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F9EEA" w14:textId="79FCC172" w:rsidR="002861B4" w:rsidRPr="003D4DF5" w:rsidRDefault="00AD7865" w:rsidP="00637F3E">
      <w:pPr>
        <w:pStyle w:val="Title"/>
        <w:spacing w:after="240"/>
        <w:jc w:val="center"/>
        <w:rPr>
          <w:sz w:val="40"/>
          <w:szCs w:val="40"/>
        </w:rPr>
      </w:pPr>
      <w:r w:rsidRPr="003D4DF5">
        <w:rPr>
          <w:sz w:val="40"/>
          <w:szCs w:val="40"/>
        </w:rPr>
        <w:t xml:space="preserve">Agriculture Workers </w:t>
      </w:r>
      <w:r w:rsidR="009A4644" w:rsidRPr="003D4DF5">
        <w:rPr>
          <w:sz w:val="40"/>
          <w:szCs w:val="40"/>
        </w:rPr>
        <w:t xml:space="preserve"> - State </w:t>
      </w:r>
      <w:r w:rsidRPr="003D4DF5">
        <w:rPr>
          <w:sz w:val="40"/>
          <w:szCs w:val="40"/>
        </w:rPr>
        <w:t xml:space="preserve">Statutes </w:t>
      </w:r>
      <w:r w:rsidR="009A4644" w:rsidRPr="003D4DF5">
        <w:rPr>
          <w:sz w:val="40"/>
          <w:szCs w:val="40"/>
        </w:rPr>
        <w:t>and Federal Laws</w:t>
      </w:r>
    </w:p>
    <w:p w14:paraId="1C9698F5" w14:textId="779A7C00" w:rsidR="00AD7865" w:rsidRPr="005E5139" w:rsidRDefault="0025775D" w:rsidP="00AD7865">
      <w:pPr>
        <w:pStyle w:val="ListParagraph"/>
        <w:numPr>
          <w:ilvl w:val="0"/>
          <w:numId w:val="1"/>
        </w:numPr>
        <w:rPr>
          <w:rFonts w:cstheme="minorHAnsi"/>
        </w:rPr>
      </w:pPr>
      <w:r w:rsidRPr="005E5139">
        <w:rPr>
          <w:rFonts w:cstheme="minorHAnsi"/>
        </w:rPr>
        <w:t xml:space="preserve">Minnesota </w:t>
      </w:r>
      <w:r w:rsidR="0083039F" w:rsidRPr="005E5139">
        <w:rPr>
          <w:rFonts w:cstheme="minorHAnsi"/>
        </w:rPr>
        <w:t>Health Statutes</w:t>
      </w:r>
    </w:p>
    <w:p w14:paraId="42F0F596" w14:textId="14575903" w:rsidR="006C4911" w:rsidRPr="005E5139" w:rsidRDefault="00400AA4" w:rsidP="00ED2E01">
      <w:pPr>
        <w:pStyle w:val="ListParagraph"/>
        <w:numPr>
          <w:ilvl w:val="1"/>
          <w:numId w:val="1"/>
        </w:numPr>
        <w:rPr>
          <w:rFonts w:cstheme="minorHAnsi"/>
        </w:rPr>
      </w:pPr>
      <w:hyperlink r:id="rId10" w:history="1">
        <w:r w:rsidR="006C4911" w:rsidRPr="005E5139">
          <w:rPr>
            <w:rStyle w:val="Hyperlink"/>
            <w:rFonts w:cstheme="minorHAnsi"/>
          </w:rPr>
          <w:t>Section 144.12</w:t>
        </w:r>
      </w:hyperlink>
      <w:r w:rsidR="006C4911" w:rsidRPr="005E5139">
        <w:rPr>
          <w:rFonts w:cstheme="minorHAnsi"/>
        </w:rPr>
        <w:t>, Regulation, Enforcement, Licenses, Fees</w:t>
      </w:r>
    </w:p>
    <w:p w14:paraId="308B836F" w14:textId="07DCF6B3" w:rsidR="00ED2E01" w:rsidRPr="005E5139" w:rsidRDefault="00400AA4" w:rsidP="00ED2E01">
      <w:pPr>
        <w:pStyle w:val="ListParagraph"/>
        <w:numPr>
          <w:ilvl w:val="1"/>
          <w:numId w:val="1"/>
        </w:numPr>
        <w:rPr>
          <w:rFonts w:cstheme="minorHAnsi"/>
        </w:rPr>
      </w:pPr>
      <w:hyperlink r:id="rId11" w:history="1">
        <w:r w:rsidR="0083039F" w:rsidRPr="005E5139">
          <w:rPr>
            <w:rStyle w:val="Hyperlink"/>
            <w:rFonts w:cstheme="minorHAnsi"/>
          </w:rPr>
          <w:t>Section 144.148</w:t>
        </w:r>
      </w:hyperlink>
      <w:r w:rsidR="00ED2E01" w:rsidRPr="005E5139">
        <w:rPr>
          <w:rFonts w:cstheme="minorHAnsi"/>
        </w:rPr>
        <w:t>, Rural Hospital Capital Improvement Grant Program</w:t>
      </w:r>
    </w:p>
    <w:p w14:paraId="05B3E51F" w14:textId="67D05EB7" w:rsidR="00ED2E01" w:rsidRPr="005E5139" w:rsidRDefault="00400AA4" w:rsidP="00ED2E01">
      <w:pPr>
        <w:pStyle w:val="ListParagraph"/>
        <w:numPr>
          <w:ilvl w:val="1"/>
          <w:numId w:val="1"/>
        </w:numPr>
        <w:rPr>
          <w:rFonts w:cstheme="minorHAnsi"/>
        </w:rPr>
      </w:pPr>
      <w:hyperlink r:id="rId12" w:history="1">
        <w:r w:rsidR="0083039F" w:rsidRPr="005E5139">
          <w:rPr>
            <w:rStyle w:val="Hyperlink"/>
            <w:rFonts w:cstheme="minorHAnsi"/>
          </w:rPr>
          <w:t>Section 145A.14</w:t>
        </w:r>
      </w:hyperlink>
      <w:r w:rsidR="00ED2E01" w:rsidRPr="005E5139">
        <w:rPr>
          <w:rFonts w:cstheme="minorHAnsi"/>
        </w:rPr>
        <w:t>, Special Grants</w:t>
      </w:r>
    </w:p>
    <w:p w14:paraId="263369C7" w14:textId="7C94126B" w:rsidR="0083039F" w:rsidRPr="005E5139" w:rsidRDefault="003D4DF5" w:rsidP="00AD7865">
      <w:pPr>
        <w:pStyle w:val="ListParagraph"/>
        <w:numPr>
          <w:ilvl w:val="0"/>
          <w:numId w:val="1"/>
        </w:numPr>
        <w:rPr>
          <w:rFonts w:cstheme="minorHAnsi"/>
        </w:rPr>
      </w:pPr>
      <w:r w:rsidRPr="005E5139">
        <w:rPr>
          <w:rFonts w:cstheme="minorHAnsi"/>
        </w:rPr>
        <w:t xml:space="preserve">Minnesota </w:t>
      </w:r>
      <w:r w:rsidR="0083039F" w:rsidRPr="005E5139">
        <w:rPr>
          <w:rFonts w:cstheme="minorHAnsi"/>
        </w:rPr>
        <w:t>Labor &amp; Industry Statutes</w:t>
      </w:r>
    </w:p>
    <w:p w14:paraId="21A442E1" w14:textId="7DB0F432" w:rsidR="0083039F" w:rsidRPr="005E5139" w:rsidRDefault="00400AA4" w:rsidP="0083039F">
      <w:pPr>
        <w:pStyle w:val="ListParagraph"/>
        <w:numPr>
          <w:ilvl w:val="1"/>
          <w:numId w:val="1"/>
        </w:numPr>
        <w:rPr>
          <w:rFonts w:cstheme="minorHAnsi"/>
        </w:rPr>
      </w:pPr>
      <w:hyperlink r:id="rId13" w:history="1">
        <w:r w:rsidR="0083039F" w:rsidRPr="005E5139">
          <w:rPr>
            <w:rStyle w:val="Hyperlink"/>
            <w:rFonts w:cstheme="minorHAnsi"/>
          </w:rPr>
          <w:t>Section 176.181</w:t>
        </w:r>
      </w:hyperlink>
      <w:r w:rsidR="00ED2E01" w:rsidRPr="005E5139">
        <w:rPr>
          <w:rFonts w:cstheme="minorHAnsi"/>
        </w:rPr>
        <w:t>, Insurance</w:t>
      </w:r>
    </w:p>
    <w:p w14:paraId="08951003" w14:textId="2EB2700E" w:rsidR="00EE0DA8" w:rsidRPr="005E5139" w:rsidRDefault="00400AA4" w:rsidP="00EE0DA8">
      <w:pPr>
        <w:pStyle w:val="ListParagraph"/>
        <w:numPr>
          <w:ilvl w:val="1"/>
          <w:numId w:val="1"/>
        </w:numPr>
        <w:rPr>
          <w:rFonts w:cstheme="minorHAnsi"/>
        </w:rPr>
      </w:pPr>
      <w:hyperlink r:id="rId14" w:history="1">
        <w:r w:rsidR="00EE0DA8" w:rsidRPr="005E5139">
          <w:rPr>
            <w:rStyle w:val="Hyperlink"/>
            <w:rFonts w:cstheme="minorHAnsi"/>
          </w:rPr>
          <w:t>Section 177.21</w:t>
        </w:r>
      </w:hyperlink>
      <w:r w:rsidR="00EE0DA8" w:rsidRPr="005E5139">
        <w:rPr>
          <w:rFonts w:cstheme="minorHAnsi"/>
        </w:rPr>
        <w:t>, Minnesota Fair Labor Standards Act (MFLSA)</w:t>
      </w:r>
    </w:p>
    <w:p w14:paraId="0F3A1E40" w14:textId="54FE7046" w:rsidR="006B25C5" w:rsidRPr="005E5139" w:rsidRDefault="00400AA4" w:rsidP="0083039F">
      <w:pPr>
        <w:pStyle w:val="ListParagraph"/>
        <w:numPr>
          <w:ilvl w:val="1"/>
          <w:numId w:val="1"/>
        </w:numPr>
        <w:rPr>
          <w:rFonts w:cstheme="minorHAnsi"/>
        </w:rPr>
      </w:pPr>
      <w:hyperlink r:id="rId15" w:history="1">
        <w:r w:rsidR="006B25C5" w:rsidRPr="005E5139">
          <w:rPr>
            <w:rStyle w:val="Hyperlink"/>
            <w:rFonts w:cstheme="minorHAnsi"/>
          </w:rPr>
          <w:t>Section</w:t>
        </w:r>
        <w:r w:rsidR="007E172A" w:rsidRPr="005E5139">
          <w:rPr>
            <w:rStyle w:val="Hyperlink"/>
            <w:rFonts w:cstheme="minorHAnsi"/>
          </w:rPr>
          <w:t xml:space="preserve"> 181.</w:t>
        </w:r>
        <w:r w:rsidR="00EE0DA8" w:rsidRPr="005E5139">
          <w:rPr>
            <w:rStyle w:val="Hyperlink"/>
            <w:rFonts w:cstheme="minorHAnsi"/>
          </w:rPr>
          <w:t>0</w:t>
        </w:r>
        <w:r w:rsidR="007E172A" w:rsidRPr="005E5139">
          <w:rPr>
            <w:rStyle w:val="Hyperlink"/>
            <w:rFonts w:cstheme="minorHAnsi"/>
          </w:rPr>
          <w:t>01</w:t>
        </w:r>
      </w:hyperlink>
      <w:r w:rsidR="007E172A" w:rsidRPr="005E5139">
        <w:rPr>
          <w:rFonts w:cstheme="minorHAnsi"/>
        </w:rPr>
        <w:t>, Payment of Wages Act</w:t>
      </w:r>
    </w:p>
    <w:p w14:paraId="7E364654" w14:textId="2C4FA598" w:rsidR="0083039F" w:rsidRPr="005E5139" w:rsidRDefault="00400AA4" w:rsidP="0083039F">
      <w:pPr>
        <w:pStyle w:val="ListParagraph"/>
        <w:numPr>
          <w:ilvl w:val="1"/>
          <w:numId w:val="1"/>
        </w:numPr>
        <w:rPr>
          <w:rFonts w:cstheme="minorHAnsi"/>
        </w:rPr>
      </w:pPr>
      <w:hyperlink r:id="rId16" w:history="1">
        <w:r w:rsidR="0083039F" w:rsidRPr="005E5139">
          <w:rPr>
            <w:rStyle w:val="Hyperlink"/>
            <w:rFonts w:cstheme="minorHAnsi"/>
          </w:rPr>
          <w:t>Section 181.14</w:t>
        </w:r>
      </w:hyperlink>
      <w:r w:rsidR="00ED2E01" w:rsidRPr="005E5139">
        <w:rPr>
          <w:rFonts w:cstheme="minorHAnsi"/>
        </w:rPr>
        <w:t>, Payment to Employees Who Quit or Resign; Settlement of Disputes</w:t>
      </w:r>
    </w:p>
    <w:p w14:paraId="069095A8" w14:textId="73C5D72E" w:rsidR="006C4911" w:rsidRPr="005E5139" w:rsidRDefault="00400AA4" w:rsidP="0083039F">
      <w:pPr>
        <w:pStyle w:val="ListParagraph"/>
        <w:numPr>
          <w:ilvl w:val="1"/>
          <w:numId w:val="1"/>
        </w:numPr>
        <w:rPr>
          <w:rFonts w:cstheme="minorHAnsi"/>
        </w:rPr>
      </w:pPr>
      <w:hyperlink r:id="rId17" w:history="1">
        <w:r w:rsidR="006C4911" w:rsidRPr="005E5139">
          <w:rPr>
            <w:rStyle w:val="Hyperlink"/>
            <w:rFonts w:cstheme="minorHAnsi"/>
          </w:rPr>
          <w:t>Section 181.79</w:t>
        </w:r>
      </w:hyperlink>
      <w:r w:rsidR="006C4911" w:rsidRPr="005E5139">
        <w:rPr>
          <w:rFonts w:cstheme="minorHAnsi"/>
        </w:rPr>
        <w:t>, Wages Deductions for Faculty Workmanship, Loss, Theft, or Damage</w:t>
      </w:r>
    </w:p>
    <w:p w14:paraId="62710FBE" w14:textId="3436AE79" w:rsidR="0083039F" w:rsidRPr="005E5139" w:rsidRDefault="00400AA4" w:rsidP="0083039F">
      <w:pPr>
        <w:pStyle w:val="ListParagraph"/>
        <w:numPr>
          <w:ilvl w:val="1"/>
          <w:numId w:val="1"/>
        </w:numPr>
        <w:rPr>
          <w:rFonts w:cstheme="minorHAnsi"/>
        </w:rPr>
      </w:pPr>
      <w:hyperlink r:id="rId18" w:history="1">
        <w:r w:rsidR="0083039F" w:rsidRPr="005E5139">
          <w:rPr>
            <w:rStyle w:val="Hyperlink"/>
            <w:rFonts w:cstheme="minorHAnsi"/>
          </w:rPr>
          <w:t>Section 181.85</w:t>
        </w:r>
      </w:hyperlink>
      <w:r w:rsidR="00EE0DA8" w:rsidRPr="005E5139">
        <w:rPr>
          <w:rStyle w:val="Hyperlink"/>
          <w:rFonts w:cstheme="minorHAnsi"/>
        </w:rPr>
        <w:t>-181.89</w:t>
      </w:r>
      <w:r w:rsidR="00ED2E01" w:rsidRPr="005E5139">
        <w:rPr>
          <w:rFonts w:cstheme="minorHAnsi"/>
        </w:rPr>
        <w:t>, Migrant Labor</w:t>
      </w:r>
    </w:p>
    <w:p w14:paraId="32DD1CB5" w14:textId="7CC091D9" w:rsidR="0083039F" w:rsidRPr="005E5139" w:rsidRDefault="003D4DF5" w:rsidP="0083039F">
      <w:pPr>
        <w:pStyle w:val="ListParagraph"/>
        <w:numPr>
          <w:ilvl w:val="0"/>
          <w:numId w:val="1"/>
        </w:numPr>
        <w:rPr>
          <w:rFonts w:cstheme="minorHAnsi"/>
        </w:rPr>
      </w:pPr>
      <w:r w:rsidRPr="005E5139">
        <w:rPr>
          <w:rFonts w:cstheme="minorHAnsi"/>
        </w:rPr>
        <w:t xml:space="preserve">Minnesota </w:t>
      </w:r>
      <w:r w:rsidR="0083039F" w:rsidRPr="005E5139">
        <w:rPr>
          <w:rFonts w:cstheme="minorHAnsi"/>
        </w:rPr>
        <w:t>Public Welfare Statutes</w:t>
      </w:r>
    </w:p>
    <w:p w14:paraId="046481F6" w14:textId="7BEDB898" w:rsidR="0083039F" w:rsidRPr="005E5139" w:rsidRDefault="00400AA4" w:rsidP="0083039F">
      <w:pPr>
        <w:pStyle w:val="ListParagraph"/>
        <w:numPr>
          <w:ilvl w:val="1"/>
          <w:numId w:val="1"/>
        </w:numPr>
        <w:rPr>
          <w:rFonts w:cstheme="minorHAnsi"/>
        </w:rPr>
      </w:pPr>
      <w:hyperlink r:id="rId19" w:history="1">
        <w:r w:rsidR="0083039F" w:rsidRPr="005E5139">
          <w:rPr>
            <w:rStyle w:val="Hyperlink"/>
            <w:rFonts w:cstheme="minorHAnsi"/>
          </w:rPr>
          <w:t>Section 256B.06</w:t>
        </w:r>
      </w:hyperlink>
      <w:r w:rsidR="00ED2E01" w:rsidRPr="005E5139">
        <w:rPr>
          <w:rFonts w:cstheme="minorHAnsi"/>
        </w:rPr>
        <w:t>, Eligibility; Migrant Workers; Citizenship</w:t>
      </w:r>
    </w:p>
    <w:p w14:paraId="23CB069C" w14:textId="076A614E" w:rsidR="0083039F" w:rsidRPr="005E5139" w:rsidRDefault="00400AA4" w:rsidP="0083039F">
      <w:pPr>
        <w:pStyle w:val="ListParagraph"/>
        <w:numPr>
          <w:ilvl w:val="1"/>
          <w:numId w:val="1"/>
        </w:numPr>
        <w:rPr>
          <w:rFonts w:cstheme="minorHAnsi"/>
        </w:rPr>
      </w:pPr>
      <w:hyperlink r:id="rId20" w:history="1">
        <w:r w:rsidR="0083039F" w:rsidRPr="005E5139">
          <w:rPr>
            <w:rStyle w:val="Hyperlink"/>
            <w:rFonts w:cstheme="minorHAnsi"/>
          </w:rPr>
          <w:t>Section 256D.02</w:t>
        </w:r>
      </w:hyperlink>
      <w:r w:rsidR="00E5570D" w:rsidRPr="005E5139">
        <w:rPr>
          <w:rFonts w:cstheme="minorHAnsi"/>
        </w:rPr>
        <w:t>, Definitions</w:t>
      </w:r>
    </w:p>
    <w:p w14:paraId="6D77B5DC" w14:textId="31B77F0E" w:rsidR="0083039F" w:rsidRPr="005E5139" w:rsidRDefault="00400AA4" w:rsidP="0083039F">
      <w:pPr>
        <w:pStyle w:val="ListParagraph"/>
        <w:numPr>
          <w:ilvl w:val="1"/>
          <w:numId w:val="1"/>
        </w:numPr>
        <w:rPr>
          <w:rFonts w:cstheme="minorHAnsi"/>
        </w:rPr>
      </w:pPr>
      <w:hyperlink r:id="rId21" w:history="1">
        <w:r w:rsidR="0083039F" w:rsidRPr="005E5139">
          <w:rPr>
            <w:rStyle w:val="Hyperlink"/>
            <w:rFonts w:cstheme="minorHAnsi"/>
          </w:rPr>
          <w:t>Section 256J.12</w:t>
        </w:r>
      </w:hyperlink>
      <w:r w:rsidR="00E5570D" w:rsidRPr="005E5139">
        <w:rPr>
          <w:rFonts w:cstheme="minorHAnsi"/>
        </w:rPr>
        <w:t>, Minnesota Residence</w:t>
      </w:r>
    </w:p>
    <w:p w14:paraId="44B82172" w14:textId="507B1BE9" w:rsidR="006B25C5" w:rsidRPr="005E5139" w:rsidRDefault="006B25C5" w:rsidP="006B25C5">
      <w:pPr>
        <w:pStyle w:val="ListParagraph"/>
        <w:numPr>
          <w:ilvl w:val="0"/>
          <w:numId w:val="1"/>
        </w:numPr>
        <w:rPr>
          <w:rFonts w:cstheme="minorHAnsi"/>
        </w:rPr>
      </w:pPr>
      <w:r w:rsidRPr="005E5139">
        <w:rPr>
          <w:rFonts w:cstheme="minorHAnsi"/>
        </w:rPr>
        <w:t xml:space="preserve">Federal </w:t>
      </w:r>
      <w:r w:rsidR="00400AA4">
        <w:rPr>
          <w:rFonts w:cstheme="minorHAnsi"/>
        </w:rPr>
        <w:t xml:space="preserve">Codes and Regulations </w:t>
      </w:r>
    </w:p>
    <w:p w14:paraId="25EE68D9" w14:textId="1D469B51" w:rsidR="00351293" w:rsidRDefault="0081692F" w:rsidP="006B25C5">
      <w:pPr>
        <w:pStyle w:val="ListParagraph"/>
        <w:numPr>
          <w:ilvl w:val="1"/>
          <w:numId w:val="1"/>
        </w:numPr>
        <w:rPr>
          <w:rFonts w:cstheme="minorHAnsi"/>
        </w:rPr>
      </w:pPr>
      <w:hyperlink r:id="rId22" w:history="1">
        <w:r w:rsidR="00D067DA" w:rsidRPr="0081692F">
          <w:rPr>
            <w:rStyle w:val="Hyperlink"/>
            <w:rFonts w:cstheme="minorHAnsi"/>
          </w:rPr>
          <w:t>8 U.S.C § 1101</w:t>
        </w:r>
      </w:hyperlink>
      <w:r>
        <w:rPr>
          <w:rFonts w:cstheme="minorHAnsi"/>
        </w:rPr>
        <w:t xml:space="preserve">, Definitions </w:t>
      </w:r>
    </w:p>
    <w:p w14:paraId="4FE8AC5B" w14:textId="2AB6C359" w:rsidR="007E172A" w:rsidRDefault="004E356F" w:rsidP="006B25C5">
      <w:pPr>
        <w:pStyle w:val="ListParagraph"/>
        <w:numPr>
          <w:ilvl w:val="1"/>
          <w:numId w:val="1"/>
        </w:numPr>
        <w:rPr>
          <w:rFonts w:cstheme="minorHAnsi"/>
        </w:rPr>
      </w:pPr>
      <w:hyperlink r:id="rId23" w:history="1">
        <w:r w:rsidR="007E172A" w:rsidRPr="004E356F">
          <w:rPr>
            <w:rStyle w:val="Hyperlink"/>
            <w:rFonts w:cstheme="minorHAnsi"/>
          </w:rPr>
          <w:t>8 U.S.C. § 1188</w:t>
        </w:r>
      </w:hyperlink>
      <w:r w:rsidR="0056726D">
        <w:rPr>
          <w:rFonts w:cstheme="minorHAnsi"/>
        </w:rPr>
        <w:t xml:space="preserve">, Aliens and Nationality </w:t>
      </w:r>
      <w:r w:rsidR="003D4C00">
        <w:rPr>
          <w:rFonts w:cstheme="minorHAnsi"/>
        </w:rPr>
        <w:t>–</w:t>
      </w:r>
      <w:r w:rsidR="0056726D">
        <w:rPr>
          <w:rFonts w:cstheme="minorHAnsi"/>
        </w:rPr>
        <w:t xml:space="preserve"> </w:t>
      </w:r>
      <w:r w:rsidR="003D4C00">
        <w:rPr>
          <w:rFonts w:cstheme="minorHAnsi"/>
        </w:rPr>
        <w:t>Admission of temporary H-2A workers</w:t>
      </w:r>
    </w:p>
    <w:p w14:paraId="7C833DBA" w14:textId="6676012A" w:rsidR="0072428A" w:rsidRDefault="00205F53" w:rsidP="006B25C5">
      <w:pPr>
        <w:pStyle w:val="ListParagraph"/>
        <w:numPr>
          <w:ilvl w:val="1"/>
          <w:numId w:val="1"/>
        </w:numPr>
        <w:rPr>
          <w:rFonts w:cstheme="minorHAnsi"/>
        </w:rPr>
      </w:pPr>
      <w:hyperlink r:id="rId24" w:anchor="g" w:history="1">
        <w:r w:rsidR="0072428A" w:rsidRPr="00205F53">
          <w:rPr>
            <w:rStyle w:val="Hyperlink"/>
            <w:rFonts w:cstheme="minorHAnsi"/>
          </w:rPr>
          <w:t xml:space="preserve">26 U.S.C § </w:t>
        </w:r>
        <w:r w:rsidR="001D6CEF" w:rsidRPr="00205F53">
          <w:rPr>
            <w:rStyle w:val="Hyperlink"/>
            <w:rFonts w:cstheme="minorHAnsi"/>
          </w:rPr>
          <w:t>3121(g)</w:t>
        </w:r>
      </w:hyperlink>
      <w:r>
        <w:rPr>
          <w:rFonts w:cstheme="minorHAnsi"/>
        </w:rPr>
        <w:t xml:space="preserve">, </w:t>
      </w:r>
      <w:r w:rsidR="004E356F">
        <w:rPr>
          <w:rFonts w:cstheme="minorHAnsi"/>
        </w:rPr>
        <w:t xml:space="preserve">Internal Revenue Service – Definitions </w:t>
      </w:r>
    </w:p>
    <w:p w14:paraId="4AA5E61A" w14:textId="2C2E87DA" w:rsidR="00991B50" w:rsidRPr="005E5139" w:rsidRDefault="004B15A6" w:rsidP="006B25C5">
      <w:pPr>
        <w:pStyle w:val="ListParagraph"/>
        <w:numPr>
          <w:ilvl w:val="1"/>
          <w:numId w:val="1"/>
        </w:numPr>
        <w:rPr>
          <w:rFonts w:cstheme="minorHAnsi"/>
        </w:rPr>
      </w:pPr>
      <w:hyperlink r:id="rId25" w:anchor="f" w:history="1">
        <w:r w:rsidR="00991B50" w:rsidRPr="004B15A6">
          <w:rPr>
            <w:rStyle w:val="Hyperlink"/>
            <w:rFonts w:cstheme="minorHAnsi"/>
          </w:rPr>
          <w:t>29 U.S.C § 203(f)</w:t>
        </w:r>
      </w:hyperlink>
      <w:r>
        <w:rPr>
          <w:rFonts w:cstheme="minorHAnsi"/>
        </w:rPr>
        <w:t xml:space="preserve">, </w:t>
      </w:r>
      <w:r w:rsidR="0072428A">
        <w:rPr>
          <w:rFonts w:cstheme="minorHAnsi"/>
        </w:rPr>
        <w:t xml:space="preserve">Labor – Definitions </w:t>
      </w:r>
    </w:p>
    <w:p w14:paraId="1FF1E877" w14:textId="7857B919" w:rsidR="00AE5B09" w:rsidRPr="005E5139" w:rsidRDefault="00AE5B09" w:rsidP="00AE5B09">
      <w:pPr>
        <w:pStyle w:val="ListParagraph"/>
        <w:numPr>
          <w:ilvl w:val="1"/>
          <w:numId w:val="1"/>
        </w:numPr>
        <w:rPr>
          <w:rFonts w:cstheme="minorHAnsi"/>
        </w:rPr>
      </w:pPr>
      <w:hyperlink r:id="rId26" w:history="1">
        <w:r w:rsidRPr="00AE5B09">
          <w:rPr>
            <w:rStyle w:val="Hyperlink"/>
            <w:rFonts w:cstheme="minorHAnsi"/>
          </w:rPr>
          <w:t>29 U.S.C. §§ 201 et seq.,</w:t>
        </w:r>
      </w:hyperlink>
      <w:r w:rsidRPr="005E5139">
        <w:rPr>
          <w:rFonts w:cstheme="minorHAnsi"/>
        </w:rPr>
        <w:t xml:space="preserve"> Federal Fair Labor Standards Act (FLSA)</w:t>
      </w:r>
    </w:p>
    <w:p w14:paraId="6C7F15C4" w14:textId="759AC8E8" w:rsidR="006B25C5" w:rsidRPr="005E5139" w:rsidRDefault="00235FC7" w:rsidP="006B25C5">
      <w:pPr>
        <w:pStyle w:val="ListParagraph"/>
        <w:numPr>
          <w:ilvl w:val="1"/>
          <w:numId w:val="1"/>
        </w:numPr>
        <w:rPr>
          <w:rFonts w:cstheme="minorHAnsi"/>
        </w:rPr>
      </w:pPr>
      <w:hyperlink r:id="rId27" w:history="1">
        <w:r w:rsidR="006B25C5" w:rsidRPr="00235FC7">
          <w:rPr>
            <w:rStyle w:val="Hyperlink"/>
            <w:rFonts w:cstheme="minorHAnsi"/>
          </w:rPr>
          <w:t>29 U.S.C. §§ 1801 et seq.,</w:t>
        </w:r>
      </w:hyperlink>
      <w:r w:rsidR="006B25C5" w:rsidRPr="005E5139">
        <w:rPr>
          <w:rFonts w:cstheme="minorHAnsi"/>
        </w:rPr>
        <w:t xml:space="preserve"> Migrant and Seasonal Agricultural Worker Protection Act</w:t>
      </w:r>
      <w:r w:rsidR="004A1748" w:rsidRPr="005E5139">
        <w:rPr>
          <w:rFonts w:cstheme="minorHAnsi"/>
        </w:rPr>
        <w:t xml:space="preserve"> (AWPA/MSPA)</w:t>
      </w:r>
    </w:p>
    <w:p w14:paraId="69BE05FD" w14:textId="3FA76BF8" w:rsidR="007E172A" w:rsidRPr="005E5139" w:rsidRDefault="00DF0A78" w:rsidP="007E172A">
      <w:pPr>
        <w:pStyle w:val="ListParagraph"/>
        <w:numPr>
          <w:ilvl w:val="1"/>
          <w:numId w:val="1"/>
        </w:numPr>
        <w:rPr>
          <w:rFonts w:cstheme="minorHAnsi"/>
        </w:rPr>
      </w:pPr>
      <w:hyperlink r:id="rId28" w:history="1">
        <w:r w:rsidR="007E172A" w:rsidRPr="00DF0A78">
          <w:rPr>
            <w:rStyle w:val="Hyperlink"/>
            <w:rFonts w:cstheme="minorHAnsi"/>
          </w:rPr>
          <w:t>29 CFR § 1910.142</w:t>
        </w:r>
      </w:hyperlink>
      <w:r w:rsidR="007E172A" w:rsidRPr="005E5139">
        <w:rPr>
          <w:rFonts w:cstheme="minorHAnsi"/>
        </w:rPr>
        <w:t>, Temporary Labor Camp Standards</w:t>
      </w:r>
    </w:p>
    <w:p w14:paraId="6754AC9E" w14:textId="05EC66C4" w:rsidR="0083039F" w:rsidRPr="005E5139" w:rsidRDefault="0083039F" w:rsidP="004A1748">
      <w:pPr>
        <w:pStyle w:val="ListParagraph"/>
        <w:rPr>
          <w:rFonts w:cstheme="minorHAnsi"/>
        </w:rPr>
      </w:pPr>
    </w:p>
    <w:p w14:paraId="592F13B7" w14:textId="65579994" w:rsidR="00EF0E1B" w:rsidRPr="005E5139" w:rsidRDefault="00EF0E1B" w:rsidP="004A1748">
      <w:pPr>
        <w:pStyle w:val="ListParagraph"/>
        <w:rPr>
          <w:rFonts w:cstheme="minorHAnsi"/>
        </w:rPr>
      </w:pPr>
    </w:p>
    <w:p w14:paraId="1E5C607E" w14:textId="77777777" w:rsidR="002115A9" w:rsidRDefault="00EF0E1B" w:rsidP="00EF401C">
      <w:pPr>
        <w:spacing w:after="0"/>
        <w:rPr>
          <w:rFonts w:cstheme="minorHAnsi"/>
        </w:rPr>
      </w:pPr>
      <w:r w:rsidRPr="0081692F">
        <w:rPr>
          <w:rFonts w:cstheme="minorHAnsi"/>
        </w:rPr>
        <w:t>Note</w:t>
      </w:r>
      <w:r w:rsidR="002115A9">
        <w:rPr>
          <w:rFonts w:cstheme="minorHAnsi"/>
        </w:rPr>
        <w:t>s</w:t>
      </w:r>
      <w:r w:rsidRPr="0081692F">
        <w:rPr>
          <w:rFonts w:cstheme="minorHAnsi"/>
        </w:rPr>
        <w:t xml:space="preserve">: </w:t>
      </w:r>
    </w:p>
    <w:p w14:paraId="27CBCC84" w14:textId="670BE944" w:rsidR="563BCD49" w:rsidRDefault="002115A9" w:rsidP="00B75644">
      <w:pPr>
        <w:pStyle w:val="ListParagraph"/>
        <w:numPr>
          <w:ilvl w:val="0"/>
          <w:numId w:val="4"/>
        </w:numPr>
        <w:rPr>
          <w:rFonts w:cstheme="minorHAnsi"/>
        </w:rPr>
      </w:pPr>
      <w:r w:rsidRPr="00B75644">
        <w:rPr>
          <w:rFonts w:cstheme="minorHAnsi"/>
        </w:rPr>
        <w:t xml:space="preserve">Minnesota Statutes and Federal Acts were </w:t>
      </w:r>
      <w:r w:rsidRPr="00B75644">
        <w:rPr>
          <w:rFonts w:cstheme="minorHAnsi"/>
        </w:rPr>
        <w:t>identified by</w:t>
      </w:r>
      <w:r w:rsidRPr="00B75644">
        <w:rPr>
          <w:rFonts w:cstheme="minorHAnsi"/>
        </w:rPr>
        <w:t xml:space="preserve"> Minnesota</w:t>
      </w:r>
      <w:r w:rsidRPr="00B75644">
        <w:rPr>
          <w:rFonts w:cstheme="minorHAnsi"/>
        </w:rPr>
        <w:t xml:space="preserve"> </w:t>
      </w:r>
      <w:r w:rsidRPr="00B75644">
        <w:rPr>
          <w:rFonts w:cstheme="minorHAnsi"/>
        </w:rPr>
        <w:t>H</w:t>
      </w:r>
      <w:r w:rsidRPr="00B75644">
        <w:rPr>
          <w:rFonts w:cstheme="minorHAnsi"/>
        </w:rPr>
        <w:t>ouse research student interns</w:t>
      </w:r>
      <w:r w:rsidRPr="00B75644">
        <w:rPr>
          <w:rFonts w:cstheme="minorHAnsi"/>
        </w:rPr>
        <w:t xml:space="preserve"> and </w:t>
      </w:r>
      <w:r w:rsidR="00EF0E1B" w:rsidRPr="00B75644">
        <w:rPr>
          <w:rFonts w:cstheme="minorHAnsi"/>
        </w:rPr>
        <w:t xml:space="preserve">contributed by </w:t>
      </w:r>
      <w:r w:rsidRPr="00B75644">
        <w:rPr>
          <w:rFonts w:cstheme="minorHAnsi"/>
        </w:rPr>
        <w:t xml:space="preserve">AAWC member, </w:t>
      </w:r>
      <w:r w:rsidRPr="00B75644">
        <w:rPr>
          <w:rFonts w:cstheme="minorHAnsi"/>
        </w:rPr>
        <w:t>Colin Laffey</w:t>
      </w:r>
      <w:r w:rsidRPr="00B75644">
        <w:rPr>
          <w:rFonts w:cstheme="minorHAnsi"/>
        </w:rPr>
        <w:t>.</w:t>
      </w:r>
    </w:p>
    <w:p w14:paraId="4F00BD2E" w14:textId="12BE7456" w:rsidR="00B75644" w:rsidRDefault="002D74C3" w:rsidP="00B75644">
      <w:pPr>
        <w:pStyle w:val="ListParagraph"/>
        <w:numPr>
          <w:ilvl w:val="0"/>
          <w:numId w:val="4"/>
        </w:numPr>
        <w:rPr>
          <w:rFonts w:cstheme="minorHAnsi"/>
        </w:rPr>
      </w:pPr>
      <w:r>
        <w:rPr>
          <w:rFonts w:cstheme="minorHAnsi"/>
        </w:rPr>
        <w:t>Hyperlinks</w:t>
      </w:r>
      <w:r w:rsidR="00B75644">
        <w:rPr>
          <w:rFonts w:cstheme="minorHAnsi"/>
        </w:rPr>
        <w:t xml:space="preserve"> for Minnesota Statutes </w:t>
      </w:r>
      <w:r w:rsidR="00DB0F25">
        <w:rPr>
          <w:rFonts w:cstheme="minorHAnsi"/>
        </w:rPr>
        <w:t xml:space="preserve">connect to </w:t>
      </w:r>
      <w:r w:rsidR="005011B7">
        <w:rPr>
          <w:rFonts w:cstheme="minorHAnsi"/>
        </w:rPr>
        <w:t xml:space="preserve">the Minnesota Legislature Office of the Revisor of Statutes at </w:t>
      </w:r>
      <w:hyperlink r:id="rId29" w:history="1">
        <w:r w:rsidR="005011B7" w:rsidRPr="00445302">
          <w:rPr>
            <w:rStyle w:val="Hyperlink"/>
            <w:rFonts w:cstheme="minorHAnsi"/>
          </w:rPr>
          <w:t>https://www.revisor.mn.gov/</w:t>
        </w:r>
      </w:hyperlink>
      <w:r w:rsidR="005011B7">
        <w:rPr>
          <w:rFonts w:cstheme="minorHAnsi"/>
        </w:rPr>
        <w:t xml:space="preserve"> </w:t>
      </w:r>
    </w:p>
    <w:p w14:paraId="369F8B5F" w14:textId="142111C7" w:rsidR="005011B7" w:rsidRPr="00B75644" w:rsidRDefault="002D74C3" w:rsidP="00B75644">
      <w:pPr>
        <w:pStyle w:val="ListParagraph"/>
        <w:numPr>
          <w:ilvl w:val="0"/>
          <w:numId w:val="4"/>
        </w:numPr>
        <w:rPr>
          <w:rFonts w:cstheme="minorHAnsi"/>
        </w:rPr>
      </w:pPr>
      <w:r>
        <w:rPr>
          <w:rFonts w:cstheme="minorHAnsi"/>
        </w:rPr>
        <w:t xml:space="preserve">Hyperlinks for U.S. Codes connect to </w:t>
      </w:r>
      <w:r w:rsidR="000351BF">
        <w:rPr>
          <w:rFonts w:cstheme="minorHAnsi"/>
        </w:rPr>
        <w:t xml:space="preserve">Cornell Law School’s Legal Information Institute, an open access source for laws, at </w:t>
      </w:r>
      <w:hyperlink r:id="rId30" w:history="1">
        <w:r w:rsidR="00741B15" w:rsidRPr="00445302">
          <w:rPr>
            <w:rStyle w:val="Hyperlink"/>
            <w:rFonts w:cstheme="minorHAnsi"/>
          </w:rPr>
          <w:t>https://www.law.cornell.edu/uscode/text</w:t>
        </w:r>
      </w:hyperlink>
      <w:r w:rsidR="007A6830">
        <w:rPr>
          <w:rFonts w:cstheme="minorHAnsi"/>
        </w:rPr>
        <w:t xml:space="preserve">. </w:t>
      </w:r>
      <w:r w:rsidR="00DE7CBD">
        <w:rPr>
          <w:rFonts w:cstheme="minorHAnsi"/>
        </w:rPr>
        <w:t xml:space="preserve">U.S. Codes can also be found at </w:t>
      </w:r>
      <w:r w:rsidR="00EF401C">
        <w:rPr>
          <w:rFonts w:cstheme="minorHAnsi"/>
        </w:rPr>
        <w:t xml:space="preserve">the site run by the U.S. Government Publishing Office: </w:t>
      </w:r>
      <w:hyperlink r:id="rId31" w:history="1">
        <w:r w:rsidR="00EF401C" w:rsidRPr="00445302">
          <w:rPr>
            <w:rStyle w:val="Hyperlink"/>
            <w:rFonts w:cstheme="minorHAnsi"/>
          </w:rPr>
          <w:t>https://www.govinfo.gov/</w:t>
        </w:r>
      </w:hyperlink>
      <w:r w:rsidR="00EF401C">
        <w:rPr>
          <w:rFonts w:cstheme="minorHAnsi"/>
        </w:rPr>
        <w:t xml:space="preserve"> </w:t>
      </w:r>
      <w:r w:rsidR="00741B15">
        <w:rPr>
          <w:rFonts w:cstheme="minorHAnsi"/>
        </w:rPr>
        <w:t xml:space="preserve"> </w:t>
      </w:r>
    </w:p>
    <w:p w14:paraId="5D9E7D2E" w14:textId="1B16D6FF" w:rsidR="72E2BC5F" w:rsidRPr="005E5139" w:rsidRDefault="72E2BC5F" w:rsidP="72E2BC5F">
      <w:pPr>
        <w:pStyle w:val="ListParagraph"/>
        <w:rPr>
          <w:rFonts w:cstheme="minorHAnsi"/>
        </w:rPr>
      </w:pPr>
    </w:p>
    <w:p w14:paraId="2829E11C" w14:textId="7BA4A1B5" w:rsidR="00637F3E" w:rsidRDefault="00637F3E">
      <w:pPr>
        <w:rPr>
          <w:rFonts w:eastAsia="Calibri" w:cstheme="minorHAnsi"/>
        </w:rPr>
      </w:pPr>
      <w:r>
        <w:rPr>
          <w:rFonts w:eastAsia="Calibri" w:cstheme="minorHAnsi"/>
        </w:rPr>
        <w:br w:type="page"/>
      </w:r>
    </w:p>
    <w:tbl>
      <w:tblPr>
        <w:tblStyle w:val="TableGrid"/>
        <w:tblW w:w="9630" w:type="dxa"/>
        <w:tblInd w:w="175" w:type="dxa"/>
        <w:tblLook w:val="04A0" w:firstRow="1" w:lastRow="0" w:firstColumn="1" w:lastColumn="0" w:noHBand="0" w:noVBand="1"/>
      </w:tblPr>
      <w:tblGrid>
        <w:gridCol w:w="2880"/>
        <w:gridCol w:w="6750"/>
      </w:tblGrid>
      <w:tr w:rsidR="00A44E9B" w:rsidRPr="00226926" w14:paraId="22C7C5D3" w14:textId="77777777" w:rsidTr="00933FA1">
        <w:tc>
          <w:tcPr>
            <w:tcW w:w="9630" w:type="dxa"/>
            <w:gridSpan w:val="2"/>
            <w:shd w:val="clear" w:color="auto" w:fill="D9D9D9" w:themeFill="background1" w:themeFillShade="D9"/>
          </w:tcPr>
          <w:p w14:paraId="6CD782F4" w14:textId="58A7BC6F" w:rsidR="00A44E9B" w:rsidRPr="00A44E9B" w:rsidRDefault="00A44E9B" w:rsidP="00A44E9B">
            <w:pPr>
              <w:pStyle w:val="ListParagraph"/>
              <w:ind w:left="0"/>
              <w:jc w:val="center"/>
              <w:rPr>
                <w:rFonts w:eastAsia="Calibri" w:cstheme="minorHAnsi"/>
                <w:b/>
                <w:bCs/>
                <w:sz w:val="20"/>
                <w:szCs w:val="20"/>
              </w:rPr>
            </w:pPr>
            <w:r w:rsidRPr="00A44E9B">
              <w:rPr>
                <w:rFonts w:eastAsia="Calibri" w:cstheme="minorHAnsi"/>
                <w:b/>
                <w:bCs/>
                <w:sz w:val="20"/>
                <w:szCs w:val="20"/>
              </w:rPr>
              <w:lastRenderedPageBreak/>
              <w:t>Minnesota</w:t>
            </w:r>
            <w:r w:rsidR="009D7CC7">
              <w:rPr>
                <w:rFonts w:eastAsia="Calibri" w:cstheme="minorHAnsi"/>
                <w:b/>
                <w:bCs/>
                <w:sz w:val="20"/>
                <w:szCs w:val="20"/>
              </w:rPr>
              <w:t xml:space="preserve"> </w:t>
            </w:r>
            <w:r w:rsidR="007A71AE">
              <w:rPr>
                <w:rFonts w:eastAsia="Calibri" w:cstheme="minorHAnsi"/>
                <w:b/>
                <w:bCs/>
                <w:sz w:val="20"/>
                <w:szCs w:val="20"/>
              </w:rPr>
              <w:t>Laws</w:t>
            </w:r>
          </w:p>
        </w:tc>
      </w:tr>
      <w:tr w:rsidR="0001728F" w:rsidRPr="00226926" w14:paraId="388FDC4A" w14:textId="77777777" w:rsidTr="00933FA1">
        <w:tc>
          <w:tcPr>
            <w:tcW w:w="9630" w:type="dxa"/>
            <w:gridSpan w:val="2"/>
            <w:shd w:val="clear" w:color="auto" w:fill="D9D9D9" w:themeFill="background1" w:themeFillShade="D9"/>
          </w:tcPr>
          <w:p w14:paraId="55C31880" w14:textId="2200C0F1" w:rsidR="0001728F" w:rsidRPr="0001728F" w:rsidRDefault="00AF6466" w:rsidP="72E2BC5F">
            <w:pPr>
              <w:pStyle w:val="ListParagraph"/>
              <w:ind w:left="0"/>
              <w:rPr>
                <w:rFonts w:eastAsia="Calibri" w:cstheme="minorHAnsi"/>
                <w:sz w:val="20"/>
                <w:szCs w:val="20"/>
              </w:rPr>
            </w:pPr>
            <w:r>
              <w:rPr>
                <w:rFonts w:eastAsia="Calibri" w:cstheme="minorHAnsi"/>
                <w:sz w:val="20"/>
                <w:szCs w:val="20"/>
              </w:rPr>
              <w:t xml:space="preserve">HEALTH </w:t>
            </w:r>
          </w:p>
        </w:tc>
      </w:tr>
      <w:tr w:rsidR="00A30EC9" w:rsidRPr="00226926" w14:paraId="7ADDCB72" w14:textId="77777777" w:rsidTr="00933FA1">
        <w:tc>
          <w:tcPr>
            <w:tcW w:w="2880" w:type="dxa"/>
          </w:tcPr>
          <w:p w14:paraId="01273B0C" w14:textId="035B846A" w:rsidR="00A30EC9" w:rsidRPr="00226926" w:rsidRDefault="00160EAE" w:rsidP="72E2BC5F">
            <w:pPr>
              <w:pStyle w:val="ListParagraph"/>
              <w:ind w:left="0"/>
              <w:rPr>
                <w:rFonts w:eastAsia="Calibri" w:cstheme="minorHAnsi"/>
                <w:sz w:val="20"/>
                <w:szCs w:val="20"/>
              </w:rPr>
            </w:pPr>
            <w:r w:rsidRPr="00226926">
              <w:rPr>
                <w:rFonts w:eastAsia="Calibri" w:cstheme="minorHAnsi"/>
                <w:sz w:val="20"/>
                <w:szCs w:val="20"/>
              </w:rPr>
              <w:t xml:space="preserve">Minn. Stat. </w:t>
            </w:r>
            <w:r w:rsidRPr="00226926">
              <w:rPr>
                <w:rFonts w:eastAsia="Calibri" w:cstheme="minorHAnsi"/>
                <w:sz w:val="20"/>
                <w:szCs w:val="20"/>
              </w:rPr>
              <w:t>144.12 REGULATION, ENFORCEMENT, LICENSES, FEES.</w:t>
            </w:r>
          </w:p>
        </w:tc>
        <w:tc>
          <w:tcPr>
            <w:tcW w:w="6750" w:type="dxa"/>
          </w:tcPr>
          <w:p w14:paraId="544E3D78" w14:textId="4682321E" w:rsidR="00540FBF" w:rsidRPr="00540FBF" w:rsidRDefault="00540FBF" w:rsidP="006C57CE">
            <w:pPr>
              <w:pStyle w:val="ListParagraph"/>
              <w:spacing w:after="120"/>
              <w:ind w:left="0"/>
              <w:contextualSpacing w:val="0"/>
              <w:rPr>
                <w:rFonts w:eastAsia="Calibri" w:cstheme="minorHAnsi"/>
                <w:i/>
                <w:iCs/>
                <w:sz w:val="20"/>
                <w:szCs w:val="20"/>
              </w:rPr>
            </w:pPr>
            <w:r>
              <w:rPr>
                <w:rFonts w:eastAsia="Calibri" w:cstheme="minorHAnsi"/>
                <w:i/>
                <w:iCs/>
                <w:sz w:val="20"/>
                <w:szCs w:val="20"/>
              </w:rPr>
              <w:t xml:space="preserve">Gives the Health Commissioner authority to </w:t>
            </w:r>
            <w:r w:rsidR="0086083A">
              <w:rPr>
                <w:rFonts w:eastAsia="Calibri" w:cstheme="minorHAnsi"/>
                <w:i/>
                <w:iCs/>
                <w:sz w:val="20"/>
                <w:szCs w:val="20"/>
              </w:rPr>
              <w:t>create rules for</w:t>
            </w:r>
            <w:r w:rsidR="00F42A4A">
              <w:rPr>
                <w:rFonts w:eastAsia="Calibri" w:cstheme="minorHAnsi"/>
                <w:i/>
                <w:iCs/>
                <w:sz w:val="20"/>
                <w:szCs w:val="20"/>
              </w:rPr>
              <w:t xml:space="preserve"> sanitary conditions of</w:t>
            </w:r>
            <w:r w:rsidR="0086083A">
              <w:rPr>
                <w:rFonts w:eastAsia="Calibri" w:cstheme="minorHAnsi"/>
                <w:i/>
                <w:iCs/>
                <w:sz w:val="20"/>
                <w:szCs w:val="20"/>
              </w:rPr>
              <w:t xml:space="preserve"> migrant labor camps</w:t>
            </w:r>
          </w:p>
          <w:p w14:paraId="7532D75B" w14:textId="2B76E607" w:rsidR="00A30EC9" w:rsidRPr="00226926" w:rsidRDefault="00174F58" w:rsidP="72E2BC5F">
            <w:pPr>
              <w:pStyle w:val="ListParagraph"/>
              <w:ind w:left="0"/>
              <w:rPr>
                <w:rFonts w:eastAsia="Calibri" w:cstheme="minorHAnsi"/>
                <w:sz w:val="20"/>
                <w:szCs w:val="20"/>
              </w:rPr>
            </w:pPr>
            <w:proofErr w:type="spellStart"/>
            <w:r>
              <w:rPr>
                <w:rFonts w:eastAsia="Calibri" w:cstheme="minorHAnsi"/>
                <w:sz w:val="20"/>
                <w:szCs w:val="20"/>
              </w:rPr>
              <w:t>Subd</w:t>
            </w:r>
            <w:proofErr w:type="spellEnd"/>
            <w:r>
              <w:rPr>
                <w:rFonts w:eastAsia="Calibri" w:cstheme="minorHAnsi"/>
                <w:sz w:val="20"/>
                <w:szCs w:val="20"/>
              </w:rPr>
              <w:t>.</w:t>
            </w:r>
            <w:r w:rsidR="00D05524">
              <w:rPr>
                <w:rFonts w:eastAsia="Calibri" w:cstheme="minorHAnsi"/>
                <w:sz w:val="20"/>
                <w:szCs w:val="20"/>
              </w:rPr>
              <w:t xml:space="preserve"> </w:t>
            </w:r>
            <w:r>
              <w:rPr>
                <w:rFonts w:eastAsia="Calibri" w:cstheme="minorHAnsi"/>
                <w:sz w:val="20"/>
                <w:szCs w:val="20"/>
              </w:rPr>
              <w:t>1 Rules…</w:t>
            </w:r>
            <w:r w:rsidR="00B8036E" w:rsidRPr="00226926">
              <w:rPr>
                <w:rFonts w:eastAsia="Calibri" w:cstheme="minorHAnsi"/>
                <w:sz w:val="20"/>
                <w:szCs w:val="20"/>
              </w:rPr>
              <w:t>The commissioner may control, by rule, by requiring the taking out of licenses or permits, or by other appropriate means, any of the following matters:</w:t>
            </w:r>
            <w:r w:rsidR="00226926" w:rsidRPr="00226926">
              <w:rPr>
                <w:rFonts w:eastAsia="Calibri" w:cstheme="minorHAnsi"/>
                <w:sz w:val="20"/>
                <w:szCs w:val="20"/>
              </w:rPr>
              <w:t>…</w:t>
            </w:r>
          </w:p>
          <w:p w14:paraId="5910F6ED" w14:textId="43A5F121" w:rsidR="00226926" w:rsidRPr="00226926" w:rsidRDefault="00226926" w:rsidP="00F41ACF">
            <w:pPr>
              <w:pStyle w:val="ListParagraph"/>
              <w:spacing w:after="120"/>
              <w:ind w:left="0"/>
              <w:contextualSpacing w:val="0"/>
              <w:rPr>
                <w:rFonts w:eastAsia="Calibri" w:cstheme="minorHAnsi"/>
                <w:sz w:val="20"/>
                <w:szCs w:val="20"/>
              </w:rPr>
            </w:pPr>
            <w:r w:rsidRPr="00226926">
              <w:rPr>
                <w:rFonts w:eastAsia="Calibri" w:cstheme="minorHAnsi"/>
                <w:sz w:val="20"/>
                <w:szCs w:val="20"/>
              </w:rPr>
              <w:t>(11) the construction, equipment, and maintenance, in respect to sanitary conditions, of lumber camps, migratory or migrant labor camps, and other industrial camps;</w:t>
            </w:r>
          </w:p>
        </w:tc>
      </w:tr>
      <w:tr w:rsidR="00174F58" w:rsidRPr="00226926" w14:paraId="490B61D2" w14:textId="77777777" w:rsidTr="00933FA1">
        <w:tc>
          <w:tcPr>
            <w:tcW w:w="2880" w:type="dxa"/>
          </w:tcPr>
          <w:p w14:paraId="424CCEDE" w14:textId="56F0F695" w:rsidR="00174F58" w:rsidRPr="00226926" w:rsidRDefault="00CE113D" w:rsidP="72E2BC5F">
            <w:pPr>
              <w:pStyle w:val="ListParagraph"/>
              <w:ind w:left="0"/>
              <w:rPr>
                <w:rFonts w:eastAsia="Calibri" w:cstheme="minorHAnsi"/>
                <w:sz w:val="20"/>
                <w:szCs w:val="20"/>
              </w:rPr>
            </w:pPr>
            <w:r>
              <w:rPr>
                <w:rFonts w:eastAsia="Calibri" w:cstheme="minorHAnsi"/>
                <w:sz w:val="20"/>
                <w:szCs w:val="20"/>
              </w:rPr>
              <w:t xml:space="preserve">Minn. Stat. </w:t>
            </w:r>
            <w:r w:rsidRPr="00CE113D">
              <w:rPr>
                <w:rFonts w:eastAsia="Calibri" w:cstheme="minorHAnsi"/>
                <w:sz w:val="20"/>
                <w:szCs w:val="20"/>
              </w:rPr>
              <w:t>144.148 RURAL HOSPITAL CAPITAL IMPROVEMENT GRANT PROGRAM</w:t>
            </w:r>
          </w:p>
        </w:tc>
        <w:tc>
          <w:tcPr>
            <w:tcW w:w="6750" w:type="dxa"/>
          </w:tcPr>
          <w:p w14:paraId="4AE612A3" w14:textId="5BE52731" w:rsidR="00F42A4A" w:rsidRPr="00F42A4A" w:rsidRDefault="00D54A83" w:rsidP="006C57CE">
            <w:pPr>
              <w:pStyle w:val="ListParagraph"/>
              <w:spacing w:after="120"/>
              <w:ind w:left="0"/>
              <w:contextualSpacing w:val="0"/>
              <w:rPr>
                <w:rFonts w:eastAsia="Calibri" w:cstheme="minorHAnsi"/>
                <w:i/>
                <w:iCs/>
                <w:sz w:val="20"/>
                <w:szCs w:val="20"/>
              </w:rPr>
            </w:pPr>
            <w:r>
              <w:rPr>
                <w:rFonts w:eastAsia="Calibri" w:cstheme="minorHAnsi"/>
                <w:i/>
                <w:iCs/>
                <w:sz w:val="20"/>
                <w:szCs w:val="20"/>
              </w:rPr>
              <w:t>Directs the Health Commissioner to award rural hospital capital improvement grants to eligible rural hospitals.</w:t>
            </w:r>
          </w:p>
          <w:p w14:paraId="4C0BF575" w14:textId="081BBEE4" w:rsidR="00174F58" w:rsidRDefault="009870DA" w:rsidP="72E2BC5F">
            <w:pPr>
              <w:pStyle w:val="ListParagraph"/>
              <w:ind w:left="0"/>
              <w:rPr>
                <w:rFonts w:eastAsia="Calibri" w:cstheme="minorHAnsi"/>
                <w:sz w:val="20"/>
                <w:szCs w:val="20"/>
              </w:rPr>
            </w:pPr>
            <w:proofErr w:type="spellStart"/>
            <w:r>
              <w:rPr>
                <w:rFonts w:eastAsia="Calibri" w:cstheme="minorHAnsi"/>
                <w:sz w:val="20"/>
                <w:szCs w:val="20"/>
              </w:rPr>
              <w:t>Subd</w:t>
            </w:r>
            <w:proofErr w:type="spellEnd"/>
            <w:r>
              <w:rPr>
                <w:rFonts w:eastAsia="Calibri" w:cstheme="minorHAnsi"/>
                <w:sz w:val="20"/>
                <w:szCs w:val="20"/>
              </w:rPr>
              <w:t>.</w:t>
            </w:r>
            <w:r w:rsidR="00D05524">
              <w:rPr>
                <w:rFonts w:eastAsia="Calibri" w:cstheme="minorHAnsi"/>
                <w:sz w:val="20"/>
                <w:szCs w:val="20"/>
              </w:rPr>
              <w:t xml:space="preserve"> </w:t>
            </w:r>
            <w:r w:rsidR="00F71EF0">
              <w:rPr>
                <w:rFonts w:eastAsia="Calibri" w:cstheme="minorHAnsi"/>
                <w:sz w:val="20"/>
                <w:szCs w:val="20"/>
              </w:rPr>
              <w:t>2 Program</w:t>
            </w:r>
            <w:r w:rsidR="00840A8D">
              <w:rPr>
                <w:rFonts w:eastAsia="Calibri" w:cstheme="minorHAnsi"/>
                <w:sz w:val="20"/>
                <w:szCs w:val="20"/>
              </w:rPr>
              <w:t xml:space="preserve"> (b)</w:t>
            </w:r>
            <w:r w:rsidR="00840A8D">
              <w:t xml:space="preserve"> </w:t>
            </w:r>
            <w:r w:rsidR="00840A8D" w:rsidRPr="00840A8D">
              <w:rPr>
                <w:rFonts w:eastAsia="Calibri" w:cstheme="minorHAnsi"/>
                <w:sz w:val="20"/>
                <w:szCs w:val="20"/>
              </w:rPr>
              <w:t>A grant shall not exceed $1,500,000 per eligible rural hospital that also satisfies the following criteria:</w:t>
            </w:r>
            <w:r w:rsidR="00840A8D">
              <w:rPr>
                <w:rFonts w:eastAsia="Calibri" w:cstheme="minorHAnsi"/>
                <w:sz w:val="20"/>
                <w:szCs w:val="20"/>
              </w:rPr>
              <w:t>…</w:t>
            </w:r>
          </w:p>
          <w:p w14:paraId="17A8FD55" w14:textId="241146EE" w:rsidR="00840A8D" w:rsidRDefault="00840A8D" w:rsidP="00F41ACF">
            <w:pPr>
              <w:pStyle w:val="ListParagraph"/>
              <w:spacing w:after="120"/>
              <w:ind w:left="0"/>
              <w:contextualSpacing w:val="0"/>
              <w:rPr>
                <w:rFonts w:eastAsia="Calibri" w:cstheme="minorHAnsi"/>
                <w:sz w:val="20"/>
                <w:szCs w:val="20"/>
              </w:rPr>
            </w:pPr>
            <w:r>
              <w:rPr>
                <w:rFonts w:eastAsia="Calibri" w:cstheme="minorHAnsi"/>
                <w:sz w:val="20"/>
                <w:szCs w:val="20"/>
              </w:rPr>
              <w:t xml:space="preserve">(4) </w:t>
            </w:r>
            <w:r w:rsidR="00EB7AE3" w:rsidRPr="00EB7AE3">
              <w:rPr>
                <w:rFonts w:eastAsia="Calibri" w:cstheme="minorHAnsi"/>
                <w:sz w:val="20"/>
                <w:szCs w:val="20"/>
              </w:rPr>
              <w:t>is located near a migrant worker employment site and regularly treats significant numbers of migrant workers and their families;</w:t>
            </w:r>
          </w:p>
        </w:tc>
      </w:tr>
      <w:tr w:rsidR="00EB7AE3" w:rsidRPr="00226926" w14:paraId="2D3AD54C" w14:textId="77777777" w:rsidTr="00933FA1">
        <w:tc>
          <w:tcPr>
            <w:tcW w:w="2880" w:type="dxa"/>
          </w:tcPr>
          <w:p w14:paraId="14771414" w14:textId="68518120" w:rsidR="00EB7AE3" w:rsidRDefault="0017595A" w:rsidP="72E2BC5F">
            <w:pPr>
              <w:pStyle w:val="ListParagraph"/>
              <w:ind w:left="0"/>
              <w:rPr>
                <w:rFonts w:eastAsia="Calibri" w:cstheme="minorHAnsi"/>
                <w:sz w:val="20"/>
                <w:szCs w:val="20"/>
              </w:rPr>
            </w:pPr>
            <w:r>
              <w:rPr>
                <w:rFonts w:eastAsia="Calibri" w:cstheme="minorHAnsi"/>
                <w:sz w:val="20"/>
                <w:szCs w:val="20"/>
              </w:rPr>
              <w:t xml:space="preserve">Minn. Stat. </w:t>
            </w:r>
            <w:r w:rsidRPr="0017595A">
              <w:rPr>
                <w:rFonts w:eastAsia="Calibri" w:cstheme="minorHAnsi"/>
                <w:sz w:val="20"/>
                <w:szCs w:val="20"/>
              </w:rPr>
              <w:t>145A.14 SPECIAL GRANTS.</w:t>
            </w:r>
          </w:p>
        </w:tc>
        <w:tc>
          <w:tcPr>
            <w:tcW w:w="6750" w:type="dxa"/>
          </w:tcPr>
          <w:p w14:paraId="2CF35240" w14:textId="77777777" w:rsidR="00EB7AE3" w:rsidRDefault="003E2711" w:rsidP="006C57CE">
            <w:pPr>
              <w:pStyle w:val="ListParagraph"/>
              <w:spacing w:after="120"/>
              <w:ind w:left="0"/>
              <w:contextualSpacing w:val="0"/>
              <w:rPr>
                <w:rFonts w:eastAsia="Calibri" w:cstheme="minorHAnsi"/>
                <w:i/>
                <w:iCs/>
                <w:sz w:val="20"/>
                <w:szCs w:val="20"/>
              </w:rPr>
            </w:pPr>
            <w:r>
              <w:rPr>
                <w:rFonts w:eastAsia="Calibri" w:cstheme="minorHAnsi"/>
                <w:i/>
                <w:iCs/>
                <w:sz w:val="20"/>
                <w:szCs w:val="20"/>
              </w:rPr>
              <w:t xml:space="preserve">Gives the Health Commissioner authority to </w:t>
            </w:r>
            <w:r w:rsidR="000B154A">
              <w:rPr>
                <w:rFonts w:eastAsia="Calibri" w:cstheme="minorHAnsi"/>
                <w:i/>
                <w:iCs/>
                <w:sz w:val="20"/>
                <w:szCs w:val="20"/>
              </w:rPr>
              <w:t xml:space="preserve">make special grants to local governments or nonprofits </w:t>
            </w:r>
            <w:r w:rsidR="00844DFA">
              <w:rPr>
                <w:rFonts w:eastAsia="Calibri" w:cstheme="minorHAnsi"/>
                <w:i/>
                <w:iCs/>
                <w:sz w:val="20"/>
                <w:szCs w:val="20"/>
              </w:rPr>
              <w:t>for providing health services for migrant agricultural workers and their families</w:t>
            </w:r>
          </w:p>
          <w:p w14:paraId="374A01FB" w14:textId="6C70DDA5" w:rsidR="00844DFA" w:rsidRPr="00844DFA" w:rsidRDefault="00D05524" w:rsidP="00F41ACF">
            <w:pPr>
              <w:spacing w:after="120"/>
              <w:rPr>
                <w:rFonts w:eastAsia="Calibri" w:cstheme="minorHAnsi"/>
                <w:sz w:val="20"/>
                <w:szCs w:val="20"/>
              </w:rPr>
            </w:pPr>
            <w:proofErr w:type="spellStart"/>
            <w:r>
              <w:rPr>
                <w:rFonts w:eastAsia="Calibri" w:cstheme="minorHAnsi"/>
                <w:sz w:val="20"/>
                <w:szCs w:val="20"/>
              </w:rPr>
              <w:t>Subd</w:t>
            </w:r>
            <w:proofErr w:type="spellEnd"/>
            <w:r>
              <w:rPr>
                <w:rFonts w:eastAsia="Calibri" w:cstheme="minorHAnsi"/>
                <w:sz w:val="20"/>
                <w:szCs w:val="20"/>
              </w:rPr>
              <w:t xml:space="preserve">. </w:t>
            </w:r>
            <w:r w:rsidRPr="00D05524">
              <w:rPr>
                <w:rFonts w:eastAsia="Calibri" w:cstheme="minorHAnsi"/>
                <w:sz w:val="20"/>
                <w:szCs w:val="20"/>
              </w:rPr>
              <w:t>1.Migrant health grants.</w:t>
            </w:r>
            <w:r>
              <w:rPr>
                <w:rFonts w:eastAsia="Calibri" w:cstheme="minorHAnsi"/>
                <w:sz w:val="20"/>
                <w:szCs w:val="20"/>
              </w:rPr>
              <w:t xml:space="preserve"> </w:t>
            </w:r>
            <w:r w:rsidRPr="00D05524">
              <w:rPr>
                <w:rFonts w:eastAsia="Calibri" w:cstheme="minorHAnsi"/>
                <w:sz w:val="20"/>
                <w:szCs w:val="20"/>
              </w:rPr>
              <w:t xml:space="preserve">(a) The commissioner may make special grants to cities, counties, groups of cities or counties, or nonprofit corporations to establish, operate, or subsidize clinic facilities and services, including mobile clinics, to furnish health services for migrant agricultural workers and their families in areas of the state where significant numbers of migrant workers are located. </w:t>
            </w:r>
            <w:r w:rsidRPr="00007A9D">
              <w:rPr>
                <w:rFonts w:eastAsia="Calibri" w:cstheme="minorHAnsi"/>
                <w:b/>
                <w:bCs/>
                <w:sz w:val="20"/>
                <w:szCs w:val="20"/>
              </w:rPr>
              <w:t>"Migrant agricultural worker"</w:t>
            </w:r>
            <w:r w:rsidR="00007A9D">
              <w:rPr>
                <w:rFonts w:eastAsia="Calibri" w:cstheme="minorHAnsi"/>
                <w:b/>
                <w:bCs/>
                <w:sz w:val="20"/>
                <w:szCs w:val="20"/>
              </w:rPr>
              <w:t xml:space="preserve"> [definition]</w:t>
            </w:r>
            <w:r w:rsidRPr="00D05524">
              <w:rPr>
                <w:rFonts w:eastAsia="Calibri" w:cstheme="minorHAnsi"/>
                <w:sz w:val="20"/>
                <w:szCs w:val="20"/>
              </w:rPr>
              <w:t xml:space="preserve"> means any individual whose principal employment is in agriculture on a seasonal basis, who has been so employed within the past 24 months, and who has established a temporary residence for the purpose of such employment.</w:t>
            </w:r>
          </w:p>
        </w:tc>
      </w:tr>
      <w:tr w:rsidR="004B048E" w:rsidRPr="00226926" w14:paraId="61A16BE4" w14:textId="77777777" w:rsidTr="00933FA1">
        <w:tc>
          <w:tcPr>
            <w:tcW w:w="9630" w:type="dxa"/>
            <w:gridSpan w:val="2"/>
            <w:shd w:val="clear" w:color="auto" w:fill="D9D9D9" w:themeFill="background1" w:themeFillShade="D9"/>
          </w:tcPr>
          <w:p w14:paraId="50297605" w14:textId="3C5B9F73" w:rsidR="004B048E" w:rsidRPr="00434401" w:rsidRDefault="009D7FE7" w:rsidP="72E2BC5F">
            <w:pPr>
              <w:pStyle w:val="ListParagraph"/>
              <w:ind w:left="0"/>
              <w:rPr>
                <w:rFonts w:eastAsia="Calibri" w:cstheme="minorHAnsi"/>
                <w:sz w:val="20"/>
                <w:szCs w:val="20"/>
              </w:rPr>
            </w:pPr>
            <w:r>
              <w:rPr>
                <w:rFonts w:eastAsia="Calibri" w:cstheme="minorHAnsi"/>
                <w:sz w:val="20"/>
                <w:szCs w:val="20"/>
              </w:rPr>
              <w:t xml:space="preserve">LABOR, INDUSTRY </w:t>
            </w:r>
          </w:p>
        </w:tc>
      </w:tr>
      <w:tr w:rsidR="004B048E" w:rsidRPr="00226926" w14:paraId="568F5B73" w14:textId="77777777" w:rsidTr="00933FA1">
        <w:tc>
          <w:tcPr>
            <w:tcW w:w="2880" w:type="dxa"/>
          </w:tcPr>
          <w:p w14:paraId="0B831F2F" w14:textId="077BBC37" w:rsidR="004B048E" w:rsidRDefault="00F144D3" w:rsidP="72E2BC5F">
            <w:pPr>
              <w:pStyle w:val="ListParagraph"/>
              <w:ind w:left="0"/>
              <w:rPr>
                <w:rFonts w:eastAsia="Calibri" w:cstheme="minorHAnsi"/>
                <w:sz w:val="20"/>
                <w:szCs w:val="20"/>
              </w:rPr>
            </w:pPr>
            <w:r>
              <w:rPr>
                <w:rFonts w:eastAsia="Calibri" w:cstheme="minorHAnsi"/>
                <w:sz w:val="20"/>
                <w:szCs w:val="20"/>
              </w:rPr>
              <w:t xml:space="preserve">Minn. Stat. </w:t>
            </w:r>
            <w:r w:rsidR="00B852AA" w:rsidRPr="00B852AA">
              <w:rPr>
                <w:rFonts w:eastAsia="Calibri" w:cstheme="minorHAnsi"/>
                <w:sz w:val="20"/>
                <w:szCs w:val="20"/>
              </w:rPr>
              <w:t>176.181 INSURANCE.</w:t>
            </w:r>
          </w:p>
        </w:tc>
        <w:tc>
          <w:tcPr>
            <w:tcW w:w="6750" w:type="dxa"/>
          </w:tcPr>
          <w:p w14:paraId="404FF5A4" w14:textId="77777777" w:rsidR="004B048E" w:rsidRDefault="004B048E" w:rsidP="72E2BC5F">
            <w:pPr>
              <w:pStyle w:val="ListParagraph"/>
              <w:ind w:left="0"/>
              <w:rPr>
                <w:rFonts w:eastAsia="Calibri" w:cstheme="minorHAnsi"/>
                <w:i/>
                <w:iCs/>
                <w:sz w:val="20"/>
                <w:szCs w:val="20"/>
              </w:rPr>
            </w:pPr>
          </w:p>
        </w:tc>
      </w:tr>
      <w:tr w:rsidR="00B852AA" w:rsidRPr="00226926" w14:paraId="37A57E82" w14:textId="77777777" w:rsidTr="00933FA1">
        <w:tc>
          <w:tcPr>
            <w:tcW w:w="2880" w:type="dxa"/>
          </w:tcPr>
          <w:p w14:paraId="235AAD8B" w14:textId="4E9CD8CF" w:rsidR="00B852AA" w:rsidRDefault="003306FF" w:rsidP="72E2BC5F">
            <w:pPr>
              <w:pStyle w:val="ListParagraph"/>
              <w:ind w:left="0"/>
              <w:rPr>
                <w:rFonts w:eastAsia="Calibri" w:cstheme="minorHAnsi"/>
                <w:sz w:val="20"/>
                <w:szCs w:val="20"/>
              </w:rPr>
            </w:pPr>
            <w:r>
              <w:rPr>
                <w:rFonts w:eastAsia="Calibri" w:cstheme="minorHAnsi"/>
                <w:sz w:val="20"/>
                <w:szCs w:val="20"/>
              </w:rPr>
              <w:t>Minn</w:t>
            </w:r>
            <w:r w:rsidR="005375C9">
              <w:rPr>
                <w:rFonts w:eastAsia="Calibri" w:cstheme="minorHAnsi"/>
                <w:sz w:val="20"/>
                <w:szCs w:val="20"/>
              </w:rPr>
              <w:t xml:space="preserve">. Stat. </w:t>
            </w:r>
            <w:r w:rsidR="009D1C39">
              <w:rPr>
                <w:rFonts w:eastAsia="Calibri" w:cstheme="minorHAnsi"/>
                <w:sz w:val="20"/>
                <w:szCs w:val="20"/>
              </w:rPr>
              <w:t>177.21</w:t>
            </w:r>
            <w:r w:rsidR="00072E46" w:rsidRPr="00072E46">
              <w:rPr>
                <w:rFonts w:eastAsia="Calibri" w:cstheme="minorHAnsi"/>
                <w:sz w:val="20"/>
                <w:szCs w:val="20"/>
              </w:rPr>
              <w:t xml:space="preserve"> FAIR LABOR STANDARDS ACT.</w:t>
            </w:r>
          </w:p>
        </w:tc>
        <w:tc>
          <w:tcPr>
            <w:tcW w:w="6750" w:type="dxa"/>
          </w:tcPr>
          <w:p w14:paraId="68C06311" w14:textId="35FA4F9F" w:rsidR="00DA3892" w:rsidRPr="00202D14" w:rsidRDefault="008B4B8D" w:rsidP="00F41ACF">
            <w:pPr>
              <w:pStyle w:val="ListParagraph"/>
              <w:spacing w:after="120"/>
              <w:ind w:left="0"/>
              <w:contextualSpacing w:val="0"/>
              <w:rPr>
                <w:rFonts w:eastAsia="Calibri" w:cstheme="minorHAnsi"/>
                <w:i/>
                <w:iCs/>
                <w:sz w:val="20"/>
                <w:szCs w:val="20"/>
              </w:rPr>
            </w:pPr>
            <w:r>
              <w:rPr>
                <w:rFonts w:eastAsia="Calibri" w:cstheme="minorHAnsi"/>
                <w:i/>
                <w:iCs/>
                <w:sz w:val="20"/>
                <w:szCs w:val="20"/>
              </w:rPr>
              <w:t>The</w:t>
            </w:r>
            <w:r w:rsidRPr="008B4B8D">
              <w:rPr>
                <w:rFonts w:eastAsia="Calibri" w:cstheme="minorHAnsi"/>
                <w:i/>
                <w:iCs/>
                <w:sz w:val="20"/>
                <w:szCs w:val="20"/>
              </w:rPr>
              <w:t xml:space="preserve"> Minnesota Fair Labor Standards Act establish</w:t>
            </w:r>
            <w:r w:rsidR="0060565D">
              <w:rPr>
                <w:rFonts w:eastAsia="Calibri" w:cstheme="minorHAnsi"/>
                <w:i/>
                <w:iCs/>
                <w:sz w:val="20"/>
                <w:szCs w:val="20"/>
              </w:rPr>
              <w:t>es</w:t>
            </w:r>
            <w:r w:rsidRPr="008B4B8D">
              <w:rPr>
                <w:rFonts w:eastAsia="Calibri" w:cstheme="minorHAnsi"/>
                <w:i/>
                <w:iCs/>
                <w:sz w:val="20"/>
                <w:szCs w:val="20"/>
              </w:rPr>
              <w:t xml:space="preserve"> </w:t>
            </w:r>
            <w:r w:rsidR="00836D52">
              <w:rPr>
                <w:rFonts w:eastAsia="Calibri" w:cstheme="minorHAnsi"/>
                <w:i/>
                <w:iCs/>
                <w:sz w:val="20"/>
                <w:szCs w:val="20"/>
              </w:rPr>
              <w:t xml:space="preserve">and safeguards </w:t>
            </w:r>
            <w:r w:rsidRPr="008B4B8D">
              <w:rPr>
                <w:rFonts w:eastAsia="Calibri" w:cstheme="minorHAnsi"/>
                <w:i/>
                <w:iCs/>
                <w:sz w:val="20"/>
                <w:szCs w:val="20"/>
              </w:rPr>
              <w:t>minimum wage and overtime compensation standards that maintain workers' health, efficiency, and general well-being against unfair competition of wage and hour standards</w:t>
            </w:r>
            <w:r w:rsidR="00777787">
              <w:rPr>
                <w:rFonts w:eastAsia="Calibri" w:cstheme="minorHAnsi"/>
                <w:i/>
                <w:iCs/>
                <w:sz w:val="20"/>
                <w:szCs w:val="20"/>
              </w:rPr>
              <w:t>,</w:t>
            </w:r>
            <w:r w:rsidRPr="008B4B8D">
              <w:rPr>
                <w:rFonts w:eastAsia="Calibri" w:cstheme="minorHAnsi"/>
                <w:i/>
                <w:iCs/>
                <w:sz w:val="20"/>
                <w:szCs w:val="20"/>
              </w:rPr>
              <w:t xml:space="preserve"> </w:t>
            </w:r>
            <w:r w:rsidR="00836D52">
              <w:rPr>
                <w:rFonts w:eastAsia="Calibri" w:cstheme="minorHAnsi"/>
                <w:i/>
                <w:iCs/>
                <w:sz w:val="20"/>
                <w:szCs w:val="20"/>
              </w:rPr>
              <w:t>and</w:t>
            </w:r>
            <w:r w:rsidRPr="008B4B8D">
              <w:rPr>
                <w:rFonts w:eastAsia="Calibri" w:cstheme="minorHAnsi"/>
                <w:i/>
                <w:iCs/>
                <w:sz w:val="20"/>
                <w:szCs w:val="20"/>
              </w:rPr>
              <w:t xml:space="preserve"> sustain</w:t>
            </w:r>
            <w:r w:rsidR="00777787">
              <w:rPr>
                <w:rFonts w:eastAsia="Calibri" w:cstheme="minorHAnsi"/>
                <w:i/>
                <w:iCs/>
                <w:sz w:val="20"/>
                <w:szCs w:val="20"/>
              </w:rPr>
              <w:t>s</w:t>
            </w:r>
            <w:r w:rsidRPr="008B4B8D">
              <w:rPr>
                <w:rFonts w:eastAsia="Calibri" w:cstheme="minorHAnsi"/>
                <w:i/>
                <w:iCs/>
                <w:sz w:val="20"/>
                <w:szCs w:val="20"/>
              </w:rPr>
              <w:t xml:space="preserve"> purchasing power and increase employment opportunities.</w:t>
            </w:r>
          </w:p>
        </w:tc>
      </w:tr>
      <w:tr w:rsidR="00202D14" w:rsidRPr="00226926" w14:paraId="45E50D3F" w14:textId="77777777" w:rsidTr="00933FA1">
        <w:tc>
          <w:tcPr>
            <w:tcW w:w="2880" w:type="dxa"/>
          </w:tcPr>
          <w:p w14:paraId="35CA17D8" w14:textId="4258CA12" w:rsidR="00202D14" w:rsidRDefault="004461C6" w:rsidP="72E2BC5F">
            <w:pPr>
              <w:pStyle w:val="ListParagraph"/>
              <w:ind w:left="0"/>
              <w:rPr>
                <w:rFonts w:eastAsia="Calibri" w:cstheme="minorHAnsi"/>
                <w:sz w:val="20"/>
                <w:szCs w:val="20"/>
              </w:rPr>
            </w:pPr>
            <w:r>
              <w:rPr>
                <w:rFonts w:eastAsia="Calibri" w:cstheme="minorHAnsi"/>
                <w:sz w:val="20"/>
                <w:szCs w:val="20"/>
              </w:rPr>
              <w:t xml:space="preserve">Minn. Stat. </w:t>
            </w:r>
            <w:r w:rsidR="00582BED">
              <w:rPr>
                <w:rFonts w:eastAsia="Calibri" w:cstheme="minorHAnsi"/>
                <w:sz w:val="20"/>
                <w:szCs w:val="20"/>
              </w:rPr>
              <w:t>181.001 PAYMENT OF WAGES</w:t>
            </w:r>
          </w:p>
        </w:tc>
        <w:tc>
          <w:tcPr>
            <w:tcW w:w="6750" w:type="dxa"/>
          </w:tcPr>
          <w:p w14:paraId="25018200" w14:textId="77777777" w:rsidR="00202D14" w:rsidRDefault="00202D14" w:rsidP="009206E3">
            <w:pPr>
              <w:pStyle w:val="ListParagraph"/>
              <w:ind w:left="0"/>
              <w:rPr>
                <w:rFonts w:eastAsia="Calibri" w:cstheme="minorHAnsi"/>
                <w:i/>
                <w:iCs/>
                <w:sz w:val="20"/>
                <w:szCs w:val="20"/>
              </w:rPr>
            </w:pPr>
          </w:p>
        </w:tc>
      </w:tr>
      <w:tr w:rsidR="00582BED" w:rsidRPr="00226926" w14:paraId="217AF79F" w14:textId="77777777" w:rsidTr="00933FA1">
        <w:tc>
          <w:tcPr>
            <w:tcW w:w="2880" w:type="dxa"/>
          </w:tcPr>
          <w:p w14:paraId="135AA573" w14:textId="6B77F208" w:rsidR="00582BED" w:rsidRDefault="00A92687" w:rsidP="72E2BC5F">
            <w:pPr>
              <w:pStyle w:val="ListParagraph"/>
              <w:ind w:left="0"/>
              <w:rPr>
                <w:rFonts w:eastAsia="Calibri" w:cstheme="minorHAnsi"/>
                <w:sz w:val="20"/>
                <w:szCs w:val="20"/>
              </w:rPr>
            </w:pPr>
            <w:r>
              <w:rPr>
                <w:rFonts w:eastAsia="Calibri" w:cstheme="minorHAnsi"/>
                <w:sz w:val="20"/>
                <w:szCs w:val="20"/>
              </w:rPr>
              <w:t xml:space="preserve">Minn. Stat. </w:t>
            </w:r>
            <w:r w:rsidRPr="00A92687">
              <w:rPr>
                <w:rFonts w:eastAsia="Calibri" w:cstheme="minorHAnsi"/>
                <w:sz w:val="20"/>
                <w:szCs w:val="20"/>
              </w:rPr>
              <w:t>181.14 PAYMENT TO EMPLOYEES WHO QUIT OR RESIGN; SETTLEMENT OF DISPUTES</w:t>
            </w:r>
          </w:p>
        </w:tc>
        <w:tc>
          <w:tcPr>
            <w:tcW w:w="6750" w:type="dxa"/>
          </w:tcPr>
          <w:p w14:paraId="1789EDF8" w14:textId="77777777" w:rsidR="00582BED" w:rsidRDefault="00582BED" w:rsidP="009206E3">
            <w:pPr>
              <w:pStyle w:val="ListParagraph"/>
              <w:ind w:left="0"/>
              <w:rPr>
                <w:rFonts w:eastAsia="Calibri" w:cstheme="minorHAnsi"/>
                <w:i/>
                <w:iCs/>
                <w:sz w:val="20"/>
                <w:szCs w:val="20"/>
              </w:rPr>
            </w:pPr>
          </w:p>
        </w:tc>
      </w:tr>
      <w:tr w:rsidR="00A92687" w:rsidRPr="00226926" w14:paraId="0020539C" w14:textId="77777777" w:rsidTr="00886722">
        <w:tc>
          <w:tcPr>
            <w:tcW w:w="2880" w:type="dxa"/>
            <w:tcBorders>
              <w:bottom w:val="single" w:sz="4" w:space="0" w:color="auto"/>
            </w:tcBorders>
          </w:tcPr>
          <w:p w14:paraId="10A8908F" w14:textId="6AC936B9" w:rsidR="00A92687" w:rsidRDefault="00894B63" w:rsidP="72E2BC5F">
            <w:pPr>
              <w:pStyle w:val="ListParagraph"/>
              <w:ind w:left="0"/>
              <w:rPr>
                <w:rFonts w:eastAsia="Calibri" w:cstheme="minorHAnsi"/>
                <w:sz w:val="20"/>
                <w:szCs w:val="20"/>
              </w:rPr>
            </w:pPr>
            <w:r>
              <w:rPr>
                <w:rFonts w:eastAsia="Calibri" w:cstheme="minorHAnsi"/>
                <w:sz w:val="20"/>
                <w:szCs w:val="20"/>
              </w:rPr>
              <w:t xml:space="preserve">Minn. Stat. </w:t>
            </w:r>
            <w:r w:rsidRPr="00894B63">
              <w:rPr>
                <w:rFonts w:eastAsia="Calibri" w:cstheme="minorHAnsi"/>
                <w:sz w:val="20"/>
                <w:szCs w:val="20"/>
              </w:rPr>
              <w:t>181.79 WAGES DEDUCTIONS FOR FAULTY WORKMANSHIP, LOSS, THEFT, OR DAMAGE.</w:t>
            </w:r>
          </w:p>
        </w:tc>
        <w:tc>
          <w:tcPr>
            <w:tcW w:w="6750" w:type="dxa"/>
            <w:tcBorders>
              <w:bottom w:val="single" w:sz="4" w:space="0" w:color="auto"/>
            </w:tcBorders>
          </w:tcPr>
          <w:p w14:paraId="2DBE7F24" w14:textId="77777777" w:rsidR="00A92687" w:rsidRDefault="00A92687" w:rsidP="009206E3">
            <w:pPr>
              <w:pStyle w:val="ListParagraph"/>
              <w:ind w:left="0"/>
              <w:rPr>
                <w:rFonts w:eastAsia="Calibri" w:cstheme="minorHAnsi"/>
                <w:i/>
                <w:iCs/>
                <w:sz w:val="20"/>
                <w:szCs w:val="20"/>
              </w:rPr>
            </w:pPr>
          </w:p>
        </w:tc>
      </w:tr>
      <w:tr w:rsidR="00894B63" w:rsidRPr="00226926" w14:paraId="2C01BF80" w14:textId="77777777" w:rsidTr="00886722">
        <w:tc>
          <w:tcPr>
            <w:tcW w:w="2880" w:type="dxa"/>
            <w:tcBorders>
              <w:bottom w:val="nil"/>
            </w:tcBorders>
          </w:tcPr>
          <w:p w14:paraId="0057854E" w14:textId="2A667B55" w:rsidR="00894B63" w:rsidRDefault="00883C3B" w:rsidP="72E2BC5F">
            <w:pPr>
              <w:pStyle w:val="ListParagraph"/>
              <w:ind w:left="0"/>
              <w:rPr>
                <w:rFonts w:eastAsia="Calibri" w:cstheme="minorHAnsi"/>
                <w:sz w:val="20"/>
                <w:szCs w:val="20"/>
              </w:rPr>
            </w:pPr>
            <w:r>
              <w:rPr>
                <w:rFonts w:eastAsia="Calibri" w:cstheme="minorHAnsi"/>
                <w:sz w:val="20"/>
                <w:szCs w:val="20"/>
              </w:rPr>
              <w:t xml:space="preserve">Minn. Stat. </w:t>
            </w:r>
            <w:r w:rsidRPr="00883C3B">
              <w:rPr>
                <w:rFonts w:eastAsia="Calibri" w:cstheme="minorHAnsi"/>
                <w:sz w:val="20"/>
                <w:szCs w:val="20"/>
              </w:rPr>
              <w:t>181.85</w:t>
            </w:r>
            <w:r w:rsidR="00A82339">
              <w:rPr>
                <w:rFonts w:eastAsia="Calibri" w:cstheme="minorHAnsi"/>
                <w:sz w:val="20"/>
                <w:szCs w:val="20"/>
              </w:rPr>
              <w:t>-</w:t>
            </w:r>
            <w:r w:rsidR="002723AE">
              <w:rPr>
                <w:rFonts w:eastAsia="Calibri" w:cstheme="minorHAnsi"/>
                <w:sz w:val="20"/>
                <w:szCs w:val="20"/>
              </w:rPr>
              <w:t>181.91</w:t>
            </w:r>
            <w:r w:rsidRPr="00883C3B">
              <w:rPr>
                <w:rFonts w:eastAsia="Calibri" w:cstheme="minorHAnsi"/>
                <w:sz w:val="20"/>
                <w:szCs w:val="20"/>
              </w:rPr>
              <w:t xml:space="preserve"> MIGRANT LABOR</w:t>
            </w:r>
          </w:p>
        </w:tc>
        <w:tc>
          <w:tcPr>
            <w:tcW w:w="6750" w:type="dxa"/>
            <w:tcBorders>
              <w:bottom w:val="nil"/>
            </w:tcBorders>
          </w:tcPr>
          <w:p w14:paraId="38A1A347" w14:textId="017ECFB2" w:rsidR="00894B63" w:rsidRDefault="002723AE" w:rsidP="00F41ACF">
            <w:pPr>
              <w:pStyle w:val="ListParagraph"/>
              <w:spacing w:after="120"/>
              <w:ind w:left="0"/>
              <w:contextualSpacing w:val="0"/>
              <w:rPr>
                <w:rFonts w:eastAsia="Calibri" w:cstheme="minorHAnsi"/>
                <w:i/>
                <w:iCs/>
                <w:sz w:val="20"/>
                <w:szCs w:val="20"/>
              </w:rPr>
            </w:pPr>
            <w:r>
              <w:rPr>
                <w:rFonts w:eastAsia="Calibri" w:cstheme="minorHAnsi"/>
                <w:i/>
                <w:iCs/>
                <w:sz w:val="20"/>
                <w:szCs w:val="20"/>
              </w:rPr>
              <w:t xml:space="preserve">The Migrant Labor portion of the </w:t>
            </w:r>
            <w:r w:rsidR="0062431B">
              <w:rPr>
                <w:rFonts w:eastAsia="Calibri" w:cstheme="minorHAnsi"/>
                <w:i/>
                <w:iCs/>
                <w:sz w:val="20"/>
                <w:szCs w:val="20"/>
              </w:rPr>
              <w:t xml:space="preserve">EMPLOYMENT chapter of the Minnesota Statutes (Chapter 181) </w:t>
            </w:r>
            <w:r w:rsidR="009A3015">
              <w:rPr>
                <w:rFonts w:eastAsia="Calibri" w:cstheme="minorHAnsi"/>
                <w:i/>
                <w:iCs/>
                <w:sz w:val="20"/>
                <w:szCs w:val="20"/>
              </w:rPr>
              <w:t xml:space="preserve">stipulates the requirements </w:t>
            </w:r>
            <w:r w:rsidR="009242C5">
              <w:rPr>
                <w:rFonts w:eastAsia="Calibri" w:cstheme="minorHAnsi"/>
                <w:i/>
                <w:iCs/>
                <w:sz w:val="20"/>
                <w:szCs w:val="20"/>
              </w:rPr>
              <w:t xml:space="preserve">for </w:t>
            </w:r>
            <w:r w:rsidR="00DF2EDA">
              <w:rPr>
                <w:rFonts w:eastAsia="Calibri" w:cstheme="minorHAnsi"/>
                <w:i/>
                <w:iCs/>
                <w:sz w:val="20"/>
                <w:szCs w:val="20"/>
              </w:rPr>
              <w:t xml:space="preserve">employing migrant labor </w:t>
            </w:r>
            <w:r w:rsidR="00DF2EDA">
              <w:rPr>
                <w:rFonts w:eastAsia="Calibri" w:cstheme="minorHAnsi"/>
                <w:i/>
                <w:iCs/>
                <w:sz w:val="20"/>
                <w:szCs w:val="20"/>
              </w:rPr>
              <w:lastRenderedPageBreak/>
              <w:t xml:space="preserve">including </w:t>
            </w:r>
            <w:r w:rsidR="000D74AB">
              <w:rPr>
                <w:rFonts w:eastAsia="Calibri" w:cstheme="minorHAnsi"/>
                <w:i/>
                <w:iCs/>
                <w:sz w:val="20"/>
                <w:szCs w:val="20"/>
              </w:rPr>
              <w:t>the terms of payment, what records must be kept,</w:t>
            </w:r>
            <w:r w:rsidR="004C471D">
              <w:rPr>
                <w:rFonts w:eastAsia="Calibri" w:cstheme="minorHAnsi"/>
                <w:i/>
                <w:iCs/>
                <w:sz w:val="20"/>
                <w:szCs w:val="20"/>
              </w:rPr>
              <w:t xml:space="preserve"> and</w:t>
            </w:r>
            <w:r w:rsidR="000D74AB">
              <w:rPr>
                <w:rFonts w:eastAsia="Calibri" w:cstheme="minorHAnsi"/>
                <w:i/>
                <w:iCs/>
                <w:sz w:val="20"/>
                <w:szCs w:val="20"/>
              </w:rPr>
              <w:t xml:space="preserve"> </w:t>
            </w:r>
            <w:r w:rsidR="007A7112">
              <w:rPr>
                <w:rFonts w:eastAsia="Calibri" w:cstheme="minorHAnsi"/>
                <w:i/>
                <w:iCs/>
                <w:sz w:val="20"/>
                <w:szCs w:val="20"/>
              </w:rPr>
              <w:t>civil actions for violations</w:t>
            </w:r>
            <w:r w:rsidR="004C471D">
              <w:rPr>
                <w:rFonts w:eastAsia="Calibri" w:cstheme="minorHAnsi"/>
                <w:i/>
                <w:iCs/>
                <w:sz w:val="20"/>
                <w:szCs w:val="20"/>
              </w:rPr>
              <w:t>.</w:t>
            </w:r>
          </w:p>
        </w:tc>
      </w:tr>
      <w:tr w:rsidR="00781DF4" w:rsidRPr="00226926" w14:paraId="69E6C005" w14:textId="77777777" w:rsidTr="00886722">
        <w:tc>
          <w:tcPr>
            <w:tcW w:w="2880" w:type="dxa"/>
            <w:tcBorders>
              <w:top w:val="nil"/>
              <w:bottom w:val="nil"/>
            </w:tcBorders>
          </w:tcPr>
          <w:p w14:paraId="5C7203B5" w14:textId="4CFDAC34" w:rsidR="00781DF4" w:rsidRDefault="008632FF" w:rsidP="008632FF">
            <w:pPr>
              <w:pStyle w:val="ListParagraph"/>
              <w:numPr>
                <w:ilvl w:val="0"/>
                <w:numId w:val="3"/>
              </w:numPr>
              <w:rPr>
                <w:rFonts w:eastAsia="Calibri" w:cstheme="minorHAnsi"/>
                <w:sz w:val="20"/>
                <w:szCs w:val="20"/>
              </w:rPr>
            </w:pPr>
            <w:r w:rsidRPr="008632FF">
              <w:rPr>
                <w:rFonts w:eastAsia="Calibri" w:cstheme="minorHAnsi"/>
                <w:sz w:val="20"/>
                <w:szCs w:val="20"/>
              </w:rPr>
              <w:lastRenderedPageBreak/>
              <w:t>181.86 EMPLOYMENT STATEMENT.</w:t>
            </w:r>
          </w:p>
        </w:tc>
        <w:tc>
          <w:tcPr>
            <w:tcW w:w="6750" w:type="dxa"/>
            <w:tcBorders>
              <w:top w:val="nil"/>
              <w:bottom w:val="nil"/>
            </w:tcBorders>
          </w:tcPr>
          <w:p w14:paraId="3DDB974C" w14:textId="62F27016"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Subdivision 1.Terms.</w:t>
            </w:r>
            <w:r>
              <w:rPr>
                <w:rFonts w:eastAsia="Calibri" w:cstheme="minorHAnsi"/>
                <w:sz w:val="20"/>
                <w:szCs w:val="20"/>
              </w:rPr>
              <w:t xml:space="preserve"> </w:t>
            </w:r>
            <w:r w:rsidRPr="003E41DF">
              <w:rPr>
                <w:rFonts w:eastAsia="Calibri" w:cstheme="minorHAnsi"/>
                <w:sz w:val="20"/>
                <w:szCs w:val="20"/>
              </w:rPr>
              <w:t>An employer that recruits a migrant worker shall provide the migrant worker, at the time the worker is recruited, with a written employment statement which shall state clearly and plainly, in English and Spanish:</w:t>
            </w:r>
          </w:p>
          <w:p w14:paraId="66DE6E6D" w14:textId="2F17F6A6"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(1) the date on which and the place at which the statement was completed and provided to the migrant worker;</w:t>
            </w:r>
          </w:p>
          <w:p w14:paraId="5C8851F0" w14:textId="32E02472"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(2) the name and permanent address of the migrant worker, of the employer, and of the recruiter who recruited the migrant worker;</w:t>
            </w:r>
          </w:p>
          <w:p w14:paraId="7659508E" w14:textId="217EEA86"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(3) the date on which the migrant worker is to arrive at the place of employment, the date on which employment is to begin, the approximate hours of employment, and the minimum period of employment;</w:t>
            </w:r>
          </w:p>
          <w:p w14:paraId="176A4860" w14:textId="2079CE48"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(4) the crops and the operations on which the migrant worker will be employed;</w:t>
            </w:r>
          </w:p>
          <w:p w14:paraId="0E874990" w14:textId="36677C1D"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(5) the wage rates to be paid;</w:t>
            </w:r>
          </w:p>
          <w:p w14:paraId="4FC17679" w14:textId="5BA6F7C8"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(6) the payment terms, as provided in section 181.87;</w:t>
            </w:r>
          </w:p>
          <w:p w14:paraId="0D22283B" w14:textId="118E434A" w:rsidR="003E41DF" w:rsidRPr="003E41DF" w:rsidRDefault="003E41DF" w:rsidP="003E41DF">
            <w:pPr>
              <w:pStyle w:val="ListParagraph"/>
              <w:ind w:left="0"/>
              <w:rPr>
                <w:rFonts w:eastAsia="Calibri" w:cstheme="minorHAnsi"/>
                <w:sz w:val="20"/>
                <w:szCs w:val="20"/>
              </w:rPr>
            </w:pPr>
            <w:r w:rsidRPr="003E41DF">
              <w:rPr>
                <w:rFonts w:eastAsia="Calibri" w:cstheme="minorHAnsi"/>
                <w:sz w:val="20"/>
                <w:szCs w:val="20"/>
              </w:rPr>
              <w:t>(7) any deduction to be made from wages; and</w:t>
            </w:r>
          </w:p>
          <w:p w14:paraId="726E1C0C" w14:textId="77777777" w:rsidR="003E41DF" w:rsidRPr="003E41DF" w:rsidRDefault="003E41DF" w:rsidP="00F41F01">
            <w:pPr>
              <w:pStyle w:val="ListParagraph"/>
              <w:spacing w:after="120"/>
              <w:ind w:left="0"/>
              <w:contextualSpacing w:val="0"/>
              <w:rPr>
                <w:rFonts w:eastAsia="Calibri" w:cstheme="minorHAnsi"/>
                <w:sz w:val="20"/>
                <w:szCs w:val="20"/>
              </w:rPr>
            </w:pPr>
            <w:r w:rsidRPr="003E41DF">
              <w:rPr>
                <w:rFonts w:eastAsia="Calibri" w:cstheme="minorHAnsi"/>
                <w:sz w:val="20"/>
                <w:szCs w:val="20"/>
              </w:rPr>
              <w:t>(8) whether housing will be provided.</w:t>
            </w:r>
          </w:p>
          <w:p w14:paraId="1D052846" w14:textId="41524476" w:rsidR="00781DF4" w:rsidRDefault="003E41DF" w:rsidP="00F41ACF">
            <w:pPr>
              <w:pStyle w:val="ListParagraph"/>
              <w:spacing w:after="120"/>
              <w:ind w:left="0"/>
              <w:contextualSpacing w:val="0"/>
              <w:rPr>
                <w:rFonts w:eastAsia="Calibri" w:cstheme="minorHAnsi"/>
                <w:i/>
                <w:iCs/>
                <w:sz w:val="20"/>
                <w:szCs w:val="20"/>
              </w:rPr>
            </w:pPr>
            <w:proofErr w:type="spellStart"/>
            <w:r w:rsidRPr="003E41DF">
              <w:rPr>
                <w:rFonts w:eastAsia="Calibri" w:cstheme="minorHAnsi"/>
                <w:sz w:val="20"/>
                <w:szCs w:val="20"/>
              </w:rPr>
              <w:t>Subd</w:t>
            </w:r>
            <w:proofErr w:type="spellEnd"/>
            <w:r w:rsidRPr="003E41DF">
              <w:rPr>
                <w:rFonts w:eastAsia="Calibri" w:cstheme="minorHAnsi"/>
                <w:sz w:val="20"/>
                <w:szCs w:val="20"/>
              </w:rPr>
              <w:t>. 2.Contract.</w:t>
            </w:r>
            <w:r>
              <w:rPr>
                <w:rFonts w:eastAsia="Calibri" w:cstheme="minorHAnsi"/>
                <w:sz w:val="20"/>
                <w:szCs w:val="20"/>
              </w:rPr>
              <w:t xml:space="preserve"> </w:t>
            </w:r>
            <w:r w:rsidRPr="003E41DF">
              <w:rPr>
                <w:rFonts w:eastAsia="Calibri" w:cstheme="minorHAnsi"/>
                <w:sz w:val="20"/>
                <w:szCs w:val="20"/>
              </w:rPr>
              <w:t>The employment statement is an enforceable contract between the migrant worker and the employer.</w:t>
            </w:r>
          </w:p>
        </w:tc>
      </w:tr>
      <w:tr w:rsidR="003E41DF" w:rsidRPr="00226926" w14:paraId="7CB46C19" w14:textId="77777777" w:rsidTr="00886722">
        <w:tc>
          <w:tcPr>
            <w:tcW w:w="2880" w:type="dxa"/>
            <w:tcBorders>
              <w:top w:val="nil"/>
              <w:bottom w:val="nil"/>
            </w:tcBorders>
          </w:tcPr>
          <w:p w14:paraId="34C4E56F" w14:textId="20CC8979" w:rsidR="003E41DF" w:rsidRPr="008632FF" w:rsidRDefault="000E130B" w:rsidP="008632FF">
            <w:pPr>
              <w:pStyle w:val="ListParagraph"/>
              <w:numPr>
                <w:ilvl w:val="0"/>
                <w:numId w:val="3"/>
              </w:numPr>
              <w:rPr>
                <w:rFonts w:eastAsia="Calibri" w:cstheme="minorHAnsi"/>
                <w:sz w:val="20"/>
                <w:szCs w:val="20"/>
              </w:rPr>
            </w:pPr>
            <w:r w:rsidRPr="000E130B">
              <w:rPr>
                <w:rFonts w:eastAsia="Calibri" w:cstheme="minorHAnsi"/>
                <w:sz w:val="20"/>
                <w:szCs w:val="20"/>
              </w:rPr>
              <w:t>181.87 PAYMENT TERMS.</w:t>
            </w:r>
          </w:p>
        </w:tc>
        <w:tc>
          <w:tcPr>
            <w:tcW w:w="6750" w:type="dxa"/>
            <w:tcBorders>
              <w:top w:val="nil"/>
              <w:bottom w:val="nil"/>
            </w:tcBorders>
          </w:tcPr>
          <w:p w14:paraId="5CB8AA4C" w14:textId="54343D75" w:rsidR="00794B9A" w:rsidRPr="00794B9A" w:rsidRDefault="00794B9A" w:rsidP="00617925">
            <w:pPr>
              <w:pStyle w:val="ListParagraph"/>
              <w:spacing w:after="120"/>
              <w:ind w:left="0"/>
              <w:contextualSpacing w:val="0"/>
              <w:rPr>
                <w:rFonts w:eastAsia="Calibri" w:cstheme="minorHAnsi"/>
                <w:sz w:val="20"/>
                <w:szCs w:val="20"/>
              </w:rPr>
            </w:pPr>
            <w:r w:rsidRPr="00794B9A">
              <w:rPr>
                <w:rFonts w:eastAsia="Calibri" w:cstheme="minorHAnsi"/>
                <w:sz w:val="20"/>
                <w:szCs w:val="20"/>
              </w:rPr>
              <w:t>Subdivision 1.Entitled to payment.</w:t>
            </w:r>
            <w:r w:rsidR="00617925">
              <w:rPr>
                <w:rFonts w:eastAsia="Calibri" w:cstheme="minorHAnsi"/>
                <w:sz w:val="20"/>
                <w:szCs w:val="20"/>
              </w:rPr>
              <w:t xml:space="preserve"> </w:t>
            </w:r>
            <w:r w:rsidRPr="00794B9A">
              <w:rPr>
                <w:rFonts w:eastAsia="Calibri" w:cstheme="minorHAnsi"/>
                <w:sz w:val="20"/>
                <w:szCs w:val="20"/>
              </w:rPr>
              <w:t>Each migrant worker who is recruited by an employer is entitled to payment in accordance with this section.</w:t>
            </w:r>
          </w:p>
          <w:p w14:paraId="55149698" w14:textId="750CBE83" w:rsidR="00794B9A" w:rsidRPr="00794B9A" w:rsidRDefault="00794B9A" w:rsidP="00617925">
            <w:pPr>
              <w:pStyle w:val="ListParagraph"/>
              <w:spacing w:after="120"/>
              <w:ind w:left="0"/>
              <w:contextualSpacing w:val="0"/>
              <w:rPr>
                <w:rFonts w:eastAsia="Calibri" w:cstheme="minorHAnsi"/>
                <w:sz w:val="20"/>
                <w:szCs w:val="20"/>
              </w:rPr>
            </w:pPr>
            <w:proofErr w:type="spellStart"/>
            <w:r w:rsidRPr="00794B9A">
              <w:rPr>
                <w:rFonts w:eastAsia="Calibri" w:cstheme="minorHAnsi"/>
                <w:sz w:val="20"/>
                <w:szCs w:val="20"/>
              </w:rPr>
              <w:t>Subd</w:t>
            </w:r>
            <w:proofErr w:type="spellEnd"/>
            <w:r w:rsidRPr="00794B9A">
              <w:rPr>
                <w:rFonts w:eastAsia="Calibri" w:cstheme="minorHAnsi"/>
                <w:sz w:val="20"/>
                <w:szCs w:val="20"/>
              </w:rPr>
              <w:t>. 2.Biweekly pay.</w:t>
            </w:r>
            <w:r w:rsidR="00617925">
              <w:rPr>
                <w:rFonts w:eastAsia="Calibri" w:cstheme="minorHAnsi"/>
                <w:sz w:val="20"/>
                <w:szCs w:val="20"/>
              </w:rPr>
              <w:t xml:space="preserve"> </w:t>
            </w:r>
            <w:r w:rsidRPr="00794B9A">
              <w:rPr>
                <w:rFonts w:eastAsia="Calibri" w:cstheme="minorHAnsi"/>
                <w:sz w:val="20"/>
                <w:szCs w:val="20"/>
              </w:rPr>
              <w:t>The employer shall pay wages due to the migrant worker at least every two weeks, except on termination, when the employer shall pay within three days.</w:t>
            </w:r>
          </w:p>
          <w:p w14:paraId="272FF4B6" w14:textId="29047042" w:rsidR="00794B9A" w:rsidRPr="00794B9A" w:rsidRDefault="00794B9A" w:rsidP="00617925">
            <w:pPr>
              <w:pStyle w:val="ListParagraph"/>
              <w:spacing w:after="120"/>
              <w:ind w:left="0"/>
              <w:contextualSpacing w:val="0"/>
              <w:rPr>
                <w:rFonts w:eastAsia="Calibri" w:cstheme="minorHAnsi"/>
                <w:sz w:val="20"/>
                <w:szCs w:val="20"/>
              </w:rPr>
            </w:pPr>
            <w:proofErr w:type="spellStart"/>
            <w:r w:rsidRPr="00794B9A">
              <w:rPr>
                <w:rFonts w:eastAsia="Calibri" w:cstheme="minorHAnsi"/>
                <w:sz w:val="20"/>
                <w:szCs w:val="20"/>
              </w:rPr>
              <w:t>Subd</w:t>
            </w:r>
            <w:proofErr w:type="spellEnd"/>
            <w:r w:rsidRPr="00794B9A">
              <w:rPr>
                <w:rFonts w:eastAsia="Calibri" w:cstheme="minorHAnsi"/>
                <w:sz w:val="20"/>
                <w:szCs w:val="20"/>
              </w:rPr>
              <w:t>. 3.Guaranteed hours.</w:t>
            </w:r>
            <w:r w:rsidR="00617925">
              <w:rPr>
                <w:rFonts w:eastAsia="Calibri" w:cstheme="minorHAnsi"/>
                <w:sz w:val="20"/>
                <w:szCs w:val="20"/>
              </w:rPr>
              <w:t xml:space="preserve"> </w:t>
            </w:r>
            <w:r w:rsidRPr="00794B9A">
              <w:rPr>
                <w:rFonts w:eastAsia="Calibri" w:cstheme="minorHAnsi"/>
                <w:sz w:val="20"/>
                <w:szCs w:val="20"/>
              </w:rPr>
              <w:t>The employer shall guarantee to each recruited migrant worker a minimum of 70 hours pay for work in any two successive weeks and, should the pay for hours actually offered by the employer and worked by the migrant worker provide a sum of pay less than the minimum guarantee, the employer shall pay the migrant worker the difference within three days after the scheduled payday for the pay period involved. Payment for the guaranteed hours shall be at the hourly wage rate, if any, specified in the employment statement, or the federal minimum wage, whichever is higher. Any pay in addition to the hourly wage rate specified in the employment statement shall be applied against the guarantee. This guarantee applies for the minimum period of employment specified in the employment statement beginning with the date on which employment is to begin as specified in the employment statement. The date on which employment is to begin may be changed by the employer by written, telephonic, or telegraphic notice to the migrant worker, at the worker's last known address, no later than ten days prior to the previously stated beginning date. The migrant worker shall contact the recruiter to obtain the latest information regarding the date upon which employment is to begin no later than five days prior to the previously stated beginning date. This guarantee shall be reduced, when there is no work available for a period of seven or more consecutive days during any two-week period subsequent to the commencement of work, by five hours pay for each such day, when the unavailability of work is caused by climatic conditions or an act of God, provided that the employer pays the migrant worker, on the normal payday, the sum of $5 for each such day.</w:t>
            </w:r>
          </w:p>
          <w:p w14:paraId="60F3AE92" w14:textId="27294489" w:rsidR="00794B9A" w:rsidRPr="00794B9A" w:rsidRDefault="00794B9A" w:rsidP="0013301F">
            <w:pPr>
              <w:pStyle w:val="ListParagraph"/>
              <w:spacing w:after="120"/>
              <w:ind w:left="0"/>
              <w:contextualSpacing w:val="0"/>
              <w:rPr>
                <w:rFonts w:eastAsia="Calibri" w:cstheme="minorHAnsi"/>
                <w:sz w:val="20"/>
                <w:szCs w:val="20"/>
              </w:rPr>
            </w:pPr>
            <w:proofErr w:type="spellStart"/>
            <w:r w:rsidRPr="00794B9A">
              <w:rPr>
                <w:rFonts w:eastAsia="Calibri" w:cstheme="minorHAnsi"/>
                <w:sz w:val="20"/>
                <w:szCs w:val="20"/>
              </w:rPr>
              <w:lastRenderedPageBreak/>
              <w:t>Subd</w:t>
            </w:r>
            <w:proofErr w:type="spellEnd"/>
            <w:r w:rsidRPr="00794B9A">
              <w:rPr>
                <w:rFonts w:eastAsia="Calibri" w:cstheme="minorHAnsi"/>
                <w:sz w:val="20"/>
                <w:szCs w:val="20"/>
              </w:rPr>
              <w:t>. 4.Worker fired or quits.</w:t>
            </w:r>
            <w:r w:rsidR="00617925">
              <w:rPr>
                <w:rFonts w:eastAsia="Calibri" w:cstheme="minorHAnsi"/>
                <w:sz w:val="20"/>
                <w:szCs w:val="20"/>
              </w:rPr>
              <w:t xml:space="preserve"> </w:t>
            </w:r>
            <w:r w:rsidRPr="00794B9A">
              <w:rPr>
                <w:rFonts w:eastAsia="Calibri" w:cstheme="minorHAnsi"/>
                <w:sz w:val="20"/>
                <w:szCs w:val="20"/>
              </w:rPr>
              <w:t>If the migrant worker quits or is fired for cause prior to the completion of the operation for which hired, the migrant worker is entitled to no further guarantee under subdivision 3 from that employer. If the migrant worker quits or is fired for cause before the completion of a two-week pay period, the worker is entitled to no guarantee for that period.</w:t>
            </w:r>
          </w:p>
          <w:p w14:paraId="5695AFBC" w14:textId="2715455F" w:rsidR="00794B9A" w:rsidRPr="00794B9A" w:rsidRDefault="00794B9A" w:rsidP="0013301F">
            <w:pPr>
              <w:pStyle w:val="ListParagraph"/>
              <w:spacing w:after="120"/>
              <w:ind w:left="0"/>
              <w:contextualSpacing w:val="0"/>
              <w:rPr>
                <w:rFonts w:eastAsia="Calibri" w:cstheme="minorHAnsi"/>
                <w:sz w:val="20"/>
                <w:szCs w:val="20"/>
              </w:rPr>
            </w:pPr>
            <w:proofErr w:type="spellStart"/>
            <w:r w:rsidRPr="00794B9A">
              <w:rPr>
                <w:rFonts w:eastAsia="Calibri" w:cstheme="minorHAnsi"/>
                <w:sz w:val="20"/>
                <w:szCs w:val="20"/>
              </w:rPr>
              <w:t>Subd</w:t>
            </w:r>
            <w:proofErr w:type="spellEnd"/>
            <w:r w:rsidRPr="00794B9A">
              <w:rPr>
                <w:rFonts w:eastAsia="Calibri" w:cstheme="minorHAnsi"/>
                <w:sz w:val="20"/>
                <w:szCs w:val="20"/>
              </w:rPr>
              <w:t>. 5.Housing vacated.</w:t>
            </w:r>
            <w:r w:rsidR="00617925">
              <w:rPr>
                <w:rFonts w:eastAsia="Calibri" w:cstheme="minorHAnsi"/>
                <w:sz w:val="20"/>
                <w:szCs w:val="20"/>
              </w:rPr>
              <w:t xml:space="preserve"> </w:t>
            </w:r>
            <w:r w:rsidRPr="00794B9A">
              <w:rPr>
                <w:rFonts w:eastAsia="Calibri" w:cstheme="minorHAnsi"/>
                <w:sz w:val="20"/>
                <w:szCs w:val="20"/>
              </w:rPr>
              <w:t>The employer may require the migrant worker to vacate the provided housing on final payment of all wages.</w:t>
            </w:r>
          </w:p>
          <w:p w14:paraId="5AFBBE94" w14:textId="038D8A54" w:rsidR="00794B9A" w:rsidRPr="00794B9A" w:rsidRDefault="00794B9A" w:rsidP="0013301F">
            <w:pPr>
              <w:pStyle w:val="ListParagraph"/>
              <w:spacing w:after="120"/>
              <w:ind w:left="0"/>
              <w:contextualSpacing w:val="0"/>
              <w:rPr>
                <w:rFonts w:eastAsia="Calibri" w:cstheme="minorHAnsi"/>
                <w:sz w:val="20"/>
                <w:szCs w:val="20"/>
              </w:rPr>
            </w:pPr>
            <w:proofErr w:type="spellStart"/>
            <w:r w:rsidRPr="00794B9A">
              <w:rPr>
                <w:rFonts w:eastAsia="Calibri" w:cstheme="minorHAnsi"/>
                <w:sz w:val="20"/>
                <w:szCs w:val="20"/>
              </w:rPr>
              <w:t>Subd</w:t>
            </w:r>
            <w:proofErr w:type="spellEnd"/>
            <w:r w:rsidRPr="00794B9A">
              <w:rPr>
                <w:rFonts w:eastAsia="Calibri" w:cstheme="minorHAnsi"/>
                <w:sz w:val="20"/>
                <w:szCs w:val="20"/>
              </w:rPr>
              <w:t>. 6.Refusal to work; illness.</w:t>
            </w:r>
            <w:r w:rsidR="00617925">
              <w:rPr>
                <w:rFonts w:eastAsia="Calibri" w:cstheme="minorHAnsi"/>
                <w:sz w:val="20"/>
                <w:szCs w:val="20"/>
              </w:rPr>
              <w:t xml:space="preserve"> </w:t>
            </w:r>
            <w:r w:rsidRPr="00794B9A">
              <w:rPr>
                <w:rFonts w:eastAsia="Calibri" w:cstheme="minorHAnsi"/>
                <w:sz w:val="20"/>
                <w:szCs w:val="20"/>
              </w:rPr>
              <w:t>If on any day for which work is offered the migrant worker refuses or because of illness or disability is unable to perform work which is offered, the employer may reduce the guarantee available in the pay period by the number of hours of work actually offered by the employer that day.</w:t>
            </w:r>
          </w:p>
          <w:p w14:paraId="00A2B2DD" w14:textId="13B5AD16" w:rsidR="003E41DF" w:rsidRPr="003E41DF" w:rsidRDefault="00794B9A" w:rsidP="00F41ACF">
            <w:pPr>
              <w:pStyle w:val="ListParagraph"/>
              <w:spacing w:after="120"/>
              <w:ind w:left="0"/>
              <w:contextualSpacing w:val="0"/>
              <w:rPr>
                <w:rFonts w:eastAsia="Calibri" w:cstheme="minorHAnsi"/>
                <w:sz w:val="20"/>
                <w:szCs w:val="20"/>
              </w:rPr>
            </w:pPr>
            <w:proofErr w:type="spellStart"/>
            <w:r w:rsidRPr="00794B9A">
              <w:rPr>
                <w:rFonts w:eastAsia="Calibri" w:cstheme="minorHAnsi"/>
                <w:sz w:val="20"/>
                <w:szCs w:val="20"/>
              </w:rPr>
              <w:t>Subd</w:t>
            </w:r>
            <w:proofErr w:type="spellEnd"/>
            <w:r w:rsidRPr="00794B9A">
              <w:rPr>
                <w:rFonts w:eastAsia="Calibri" w:cstheme="minorHAnsi"/>
                <w:sz w:val="20"/>
                <w:szCs w:val="20"/>
              </w:rPr>
              <w:t>. 7.Statement itemizing deductions from wages.</w:t>
            </w:r>
            <w:r w:rsidR="00617925">
              <w:rPr>
                <w:rFonts w:eastAsia="Calibri" w:cstheme="minorHAnsi"/>
                <w:sz w:val="20"/>
                <w:szCs w:val="20"/>
              </w:rPr>
              <w:t xml:space="preserve"> </w:t>
            </w:r>
            <w:r w:rsidRPr="00794B9A">
              <w:rPr>
                <w:rFonts w:eastAsia="Calibri" w:cstheme="minorHAnsi"/>
                <w:sz w:val="20"/>
                <w:szCs w:val="20"/>
              </w:rPr>
              <w:t>The employer shall provide a written statement at the time wages are paid clearly itemizing each deduction from wages.</w:t>
            </w:r>
          </w:p>
        </w:tc>
      </w:tr>
      <w:tr w:rsidR="00C73D5F" w:rsidRPr="00226926" w14:paraId="01300DD2" w14:textId="77777777" w:rsidTr="00886722">
        <w:tc>
          <w:tcPr>
            <w:tcW w:w="2880" w:type="dxa"/>
            <w:tcBorders>
              <w:top w:val="nil"/>
              <w:bottom w:val="nil"/>
            </w:tcBorders>
          </w:tcPr>
          <w:p w14:paraId="5AC2D3FB" w14:textId="296C457D" w:rsidR="00C73D5F" w:rsidRPr="000E130B" w:rsidRDefault="00C73D5F" w:rsidP="008632FF">
            <w:pPr>
              <w:pStyle w:val="ListParagraph"/>
              <w:numPr>
                <w:ilvl w:val="0"/>
                <w:numId w:val="3"/>
              </w:numPr>
              <w:rPr>
                <w:rFonts w:eastAsia="Calibri" w:cstheme="minorHAnsi"/>
                <w:sz w:val="20"/>
                <w:szCs w:val="20"/>
              </w:rPr>
            </w:pPr>
            <w:r w:rsidRPr="00C73D5F">
              <w:rPr>
                <w:rFonts w:eastAsia="Calibri" w:cstheme="minorHAnsi"/>
                <w:sz w:val="20"/>
                <w:szCs w:val="20"/>
              </w:rPr>
              <w:lastRenderedPageBreak/>
              <w:t>181.88 RECORD KEEPING.</w:t>
            </w:r>
          </w:p>
        </w:tc>
        <w:tc>
          <w:tcPr>
            <w:tcW w:w="6750" w:type="dxa"/>
            <w:tcBorders>
              <w:top w:val="nil"/>
              <w:bottom w:val="nil"/>
            </w:tcBorders>
          </w:tcPr>
          <w:p w14:paraId="7F4B274F" w14:textId="18E514B9" w:rsidR="00C73D5F" w:rsidRPr="00794B9A" w:rsidRDefault="00960B42" w:rsidP="00617925">
            <w:pPr>
              <w:pStyle w:val="ListParagraph"/>
              <w:spacing w:after="120"/>
              <w:ind w:left="0"/>
              <w:contextualSpacing w:val="0"/>
              <w:rPr>
                <w:rFonts w:eastAsia="Calibri" w:cstheme="minorHAnsi"/>
                <w:sz w:val="20"/>
                <w:szCs w:val="20"/>
              </w:rPr>
            </w:pPr>
            <w:r w:rsidRPr="00960B42">
              <w:rPr>
                <w:rFonts w:eastAsia="Calibri" w:cstheme="minorHAnsi"/>
                <w:sz w:val="20"/>
                <w:szCs w:val="20"/>
              </w:rPr>
              <w:t>Every employer subject to the provisions of sections 181.85 to 181.90 shall maintain complete and accurate records of the names of, the daily hours worked by, the rate of pay for and the wages paid each pay period to every individual migrant worker recruited by that employer, and shall preserve the records for a period of at least three years.</w:t>
            </w:r>
          </w:p>
        </w:tc>
      </w:tr>
      <w:tr w:rsidR="00960B42" w:rsidRPr="00226926" w14:paraId="5A964C11" w14:textId="77777777" w:rsidTr="00886722">
        <w:tc>
          <w:tcPr>
            <w:tcW w:w="2880" w:type="dxa"/>
            <w:tcBorders>
              <w:top w:val="nil"/>
              <w:bottom w:val="nil"/>
            </w:tcBorders>
          </w:tcPr>
          <w:p w14:paraId="0A06D8B0" w14:textId="32D75115" w:rsidR="00960B42" w:rsidRPr="00C73D5F" w:rsidRDefault="00960B42" w:rsidP="008632FF">
            <w:pPr>
              <w:pStyle w:val="ListParagraph"/>
              <w:numPr>
                <w:ilvl w:val="0"/>
                <w:numId w:val="3"/>
              </w:numPr>
              <w:rPr>
                <w:rFonts w:eastAsia="Calibri" w:cstheme="minorHAnsi"/>
                <w:sz w:val="20"/>
                <w:szCs w:val="20"/>
              </w:rPr>
            </w:pPr>
            <w:r w:rsidRPr="00960B42">
              <w:rPr>
                <w:rFonts w:eastAsia="Calibri" w:cstheme="minorHAnsi"/>
                <w:sz w:val="20"/>
                <w:szCs w:val="20"/>
              </w:rPr>
              <w:t>181.89 CIVIL ACTIONS.</w:t>
            </w:r>
          </w:p>
        </w:tc>
        <w:tc>
          <w:tcPr>
            <w:tcW w:w="6750" w:type="dxa"/>
            <w:tcBorders>
              <w:top w:val="nil"/>
              <w:bottom w:val="nil"/>
            </w:tcBorders>
          </w:tcPr>
          <w:p w14:paraId="741B21FD" w14:textId="11B09F4F" w:rsidR="006E1471" w:rsidRPr="006E1471" w:rsidRDefault="006E1471" w:rsidP="002B428B">
            <w:pPr>
              <w:pStyle w:val="ListParagraph"/>
              <w:spacing w:after="120"/>
              <w:ind w:left="-14"/>
              <w:contextualSpacing w:val="0"/>
              <w:rPr>
                <w:rFonts w:eastAsia="Calibri" w:cstheme="minorHAnsi"/>
                <w:sz w:val="20"/>
                <w:szCs w:val="20"/>
              </w:rPr>
            </w:pPr>
            <w:r>
              <w:rPr>
                <w:rFonts w:eastAsia="Calibri" w:cstheme="minorHAnsi"/>
                <w:sz w:val="20"/>
                <w:szCs w:val="20"/>
              </w:rPr>
              <w:t>S</w:t>
            </w:r>
            <w:r w:rsidRPr="006E1471">
              <w:rPr>
                <w:rFonts w:eastAsia="Calibri" w:cstheme="minorHAnsi"/>
                <w:sz w:val="20"/>
                <w:szCs w:val="20"/>
              </w:rPr>
              <w:t>ubdivision 1.May bring action.</w:t>
            </w:r>
            <w:r>
              <w:rPr>
                <w:rFonts w:eastAsia="Calibri" w:cstheme="minorHAnsi"/>
                <w:sz w:val="20"/>
                <w:szCs w:val="20"/>
              </w:rPr>
              <w:t xml:space="preserve"> </w:t>
            </w:r>
            <w:r w:rsidRPr="006E1471">
              <w:rPr>
                <w:rFonts w:eastAsia="Calibri" w:cstheme="minorHAnsi"/>
                <w:sz w:val="20"/>
                <w:szCs w:val="20"/>
              </w:rPr>
              <w:t>Any migrant worker claiming to be aggrieved by a violation of sections 181.86 to 181.88 may bring a civil action for damages and injunctive relief against the worker's employer.</w:t>
            </w:r>
          </w:p>
          <w:p w14:paraId="526AB2C8" w14:textId="28DC8418" w:rsidR="006E1471" w:rsidRPr="006E1471" w:rsidRDefault="006E1471" w:rsidP="006E1471">
            <w:pPr>
              <w:pStyle w:val="ListParagraph"/>
              <w:spacing w:after="120"/>
              <w:ind w:left="-19"/>
              <w:rPr>
                <w:rFonts w:eastAsia="Calibri" w:cstheme="minorHAnsi"/>
                <w:sz w:val="20"/>
                <w:szCs w:val="20"/>
              </w:rPr>
            </w:pPr>
            <w:proofErr w:type="spellStart"/>
            <w:r w:rsidRPr="006E1471">
              <w:rPr>
                <w:rFonts w:eastAsia="Calibri" w:cstheme="minorHAnsi"/>
                <w:sz w:val="20"/>
                <w:szCs w:val="20"/>
              </w:rPr>
              <w:t>Subd</w:t>
            </w:r>
            <w:proofErr w:type="spellEnd"/>
            <w:r w:rsidRPr="006E1471">
              <w:rPr>
                <w:rFonts w:eastAsia="Calibri" w:cstheme="minorHAnsi"/>
                <w:sz w:val="20"/>
                <w:szCs w:val="20"/>
              </w:rPr>
              <w:t>. 2.Judgment; damages.</w:t>
            </w:r>
            <w:r>
              <w:rPr>
                <w:rFonts w:eastAsia="Calibri" w:cstheme="minorHAnsi"/>
                <w:sz w:val="20"/>
                <w:szCs w:val="20"/>
              </w:rPr>
              <w:t xml:space="preserve"> </w:t>
            </w:r>
            <w:r w:rsidRPr="006E1471">
              <w:rPr>
                <w:rFonts w:eastAsia="Calibri" w:cstheme="minorHAnsi"/>
                <w:sz w:val="20"/>
                <w:szCs w:val="20"/>
              </w:rPr>
              <w:t>If the court finds that any defendant has violated the provisions of sections 181.86 to 181.88, the court shall enter judgment for the actual damages incurred by the plaintiff or the appropriate penalty as provided by this subdivision, whichever is greater. The court may also award court costs and a reasonable attorney's fee. The penalties shall be as follows:</w:t>
            </w:r>
          </w:p>
          <w:p w14:paraId="1E0FA58D" w14:textId="7FC9FC70" w:rsidR="006E1471" w:rsidRPr="006E1471" w:rsidRDefault="006E1471" w:rsidP="006E1471">
            <w:pPr>
              <w:pStyle w:val="ListParagraph"/>
              <w:spacing w:after="120"/>
              <w:ind w:left="-19"/>
              <w:rPr>
                <w:rFonts w:eastAsia="Calibri" w:cstheme="minorHAnsi"/>
                <w:sz w:val="20"/>
                <w:szCs w:val="20"/>
              </w:rPr>
            </w:pPr>
            <w:r w:rsidRPr="006E1471">
              <w:rPr>
                <w:rFonts w:eastAsia="Calibri" w:cstheme="minorHAnsi"/>
                <w:sz w:val="20"/>
                <w:szCs w:val="20"/>
              </w:rPr>
              <w:t>(1) whenever the court finds that an employer has violated the record-keeping requirements of section 181.88, $50;</w:t>
            </w:r>
          </w:p>
          <w:p w14:paraId="4275827C" w14:textId="4A1D8FEE" w:rsidR="006E1471" w:rsidRPr="006E1471" w:rsidRDefault="006E1471" w:rsidP="006E1471">
            <w:pPr>
              <w:pStyle w:val="ListParagraph"/>
              <w:spacing w:after="120"/>
              <w:ind w:left="-19"/>
              <w:rPr>
                <w:rFonts w:eastAsia="Calibri" w:cstheme="minorHAnsi"/>
                <w:sz w:val="20"/>
                <w:szCs w:val="20"/>
              </w:rPr>
            </w:pPr>
            <w:r w:rsidRPr="006E1471">
              <w:rPr>
                <w:rFonts w:eastAsia="Calibri" w:cstheme="minorHAnsi"/>
                <w:sz w:val="20"/>
                <w:szCs w:val="20"/>
              </w:rPr>
              <w:t>(2) whenever the court finds that an employer has recruited a migrant worker without providing a written employment statement as provided in section 181.86, subdivision 1, $250;</w:t>
            </w:r>
          </w:p>
          <w:p w14:paraId="0FC00065" w14:textId="40A98710" w:rsidR="006E1471" w:rsidRPr="006E1471" w:rsidRDefault="006E1471" w:rsidP="006E1471">
            <w:pPr>
              <w:pStyle w:val="ListParagraph"/>
              <w:spacing w:after="120"/>
              <w:ind w:left="-19"/>
              <w:rPr>
                <w:rFonts w:eastAsia="Calibri" w:cstheme="minorHAnsi"/>
                <w:sz w:val="20"/>
                <w:szCs w:val="20"/>
              </w:rPr>
            </w:pPr>
            <w:r w:rsidRPr="006E1471">
              <w:rPr>
                <w:rFonts w:eastAsia="Calibri" w:cstheme="minorHAnsi"/>
                <w:sz w:val="20"/>
                <w:szCs w:val="20"/>
              </w:rPr>
              <w:t>(3) whenever the court finds that an employer has recruited a migrant worker after having provided a written employment statement, but finds that the employment statement fails to comply with the requirement of section 181.86, subdivision 1 or section 181.87, $250;</w:t>
            </w:r>
          </w:p>
          <w:p w14:paraId="3551EEAC" w14:textId="43B619C9" w:rsidR="006E1471" w:rsidRPr="006E1471" w:rsidRDefault="006E1471" w:rsidP="006E1471">
            <w:pPr>
              <w:pStyle w:val="ListParagraph"/>
              <w:spacing w:after="120"/>
              <w:ind w:left="-19"/>
              <w:rPr>
                <w:rFonts w:eastAsia="Calibri" w:cstheme="minorHAnsi"/>
                <w:sz w:val="20"/>
                <w:szCs w:val="20"/>
              </w:rPr>
            </w:pPr>
            <w:r w:rsidRPr="006E1471">
              <w:rPr>
                <w:rFonts w:eastAsia="Calibri" w:cstheme="minorHAnsi"/>
                <w:sz w:val="20"/>
                <w:szCs w:val="20"/>
              </w:rPr>
              <w:t>(4) whenever the court finds that an employer has failed to comply with the terms of an employment statement which the employer has provided to a migrant worker or has failed to comply with any payment term required by section 181.87, $500;</w:t>
            </w:r>
          </w:p>
          <w:p w14:paraId="1D281FA4" w14:textId="7FAAA567" w:rsidR="006E1471" w:rsidRPr="006E1471" w:rsidRDefault="006E1471" w:rsidP="006E1471">
            <w:pPr>
              <w:pStyle w:val="ListParagraph"/>
              <w:spacing w:after="120"/>
              <w:ind w:left="-19"/>
              <w:rPr>
                <w:rFonts w:eastAsia="Calibri" w:cstheme="minorHAnsi"/>
                <w:sz w:val="20"/>
                <w:szCs w:val="20"/>
              </w:rPr>
            </w:pPr>
            <w:r w:rsidRPr="006E1471">
              <w:rPr>
                <w:rFonts w:eastAsia="Calibri" w:cstheme="minorHAnsi"/>
                <w:sz w:val="20"/>
                <w:szCs w:val="20"/>
              </w:rPr>
              <w:t>(5) whenever the court finds that an employer has failed to pay wages to a migrant worker within a time period set forth in section 181.87, subdivision 2 or 3, $500; and</w:t>
            </w:r>
            <w:r w:rsidR="002B428B">
              <w:rPr>
                <w:rFonts w:eastAsia="Calibri" w:cstheme="minorHAnsi"/>
                <w:sz w:val="20"/>
                <w:szCs w:val="20"/>
              </w:rPr>
              <w:t xml:space="preserve"> </w:t>
            </w:r>
          </w:p>
          <w:p w14:paraId="43B38F89" w14:textId="275299F1" w:rsidR="00960B42" w:rsidRPr="00960B42" w:rsidRDefault="006E1471" w:rsidP="006E1471">
            <w:pPr>
              <w:pStyle w:val="ListParagraph"/>
              <w:spacing w:after="120"/>
              <w:ind w:left="-19"/>
              <w:contextualSpacing w:val="0"/>
              <w:rPr>
                <w:rFonts w:eastAsia="Calibri" w:cstheme="minorHAnsi"/>
                <w:sz w:val="20"/>
                <w:szCs w:val="20"/>
              </w:rPr>
            </w:pPr>
            <w:r w:rsidRPr="006E1471">
              <w:rPr>
                <w:rFonts w:eastAsia="Calibri" w:cstheme="minorHAnsi"/>
                <w:sz w:val="20"/>
                <w:szCs w:val="20"/>
              </w:rPr>
              <w:t>(6) whenever penalties are awarded, they shall be awarded severally in favor of each migrant worker plaintiff and against each defendant found liable.</w:t>
            </w:r>
          </w:p>
        </w:tc>
      </w:tr>
      <w:tr w:rsidR="002B428B" w:rsidRPr="00226926" w14:paraId="672972B1" w14:textId="77777777" w:rsidTr="00886722">
        <w:tc>
          <w:tcPr>
            <w:tcW w:w="2880" w:type="dxa"/>
            <w:tcBorders>
              <w:top w:val="nil"/>
            </w:tcBorders>
          </w:tcPr>
          <w:p w14:paraId="45B65C45" w14:textId="7FD019A0" w:rsidR="002B428B" w:rsidRPr="00960B42" w:rsidRDefault="002B428B" w:rsidP="008632FF">
            <w:pPr>
              <w:pStyle w:val="ListParagraph"/>
              <w:numPr>
                <w:ilvl w:val="0"/>
                <w:numId w:val="3"/>
              </w:numPr>
              <w:rPr>
                <w:rFonts w:eastAsia="Calibri" w:cstheme="minorHAnsi"/>
                <w:sz w:val="20"/>
                <w:szCs w:val="20"/>
              </w:rPr>
            </w:pPr>
            <w:r w:rsidRPr="002B428B">
              <w:rPr>
                <w:rFonts w:eastAsia="Calibri" w:cstheme="minorHAnsi"/>
                <w:sz w:val="20"/>
                <w:szCs w:val="20"/>
              </w:rPr>
              <w:t>181.90 USE WAGNER-PEYSER SYSTEM.</w:t>
            </w:r>
          </w:p>
        </w:tc>
        <w:tc>
          <w:tcPr>
            <w:tcW w:w="6750" w:type="dxa"/>
            <w:tcBorders>
              <w:top w:val="nil"/>
            </w:tcBorders>
          </w:tcPr>
          <w:p w14:paraId="7FFEA5BE" w14:textId="3B56F397" w:rsidR="002B428B" w:rsidRDefault="00933FA1" w:rsidP="002B428B">
            <w:pPr>
              <w:pStyle w:val="ListParagraph"/>
              <w:spacing w:after="120"/>
              <w:ind w:left="-14"/>
              <w:contextualSpacing w:val="0"/>
              <w:rPr>
                <w:rFonts w:eastAsia="Calibri" w:cstheme="minorHAnsi"/>
                <w:sz w:val="20"/>
                <w:szCs w:val="20"/>
              </w:rPr>
            </w:pPr>
            <w:r w:rsidRPr="00933FA1">
              <w:rPr>
                <w:rFonts w:eastAsia="Calibri" w:cstheme="minorHAnsi"/>
                <w:sz w:val="20"/>
                <w:szCs w:val="20"/>
              </w:rPr>
              <w:t>An employer who uses the federal work clearance order system under the Wagner-</w:t>
            </w:r>
            <w:proofErr w:type="spellStart"/>
            <w:r w:rsidRPr="00933FA1">
              <w:rPr>
                <w:rFonts w:eastAsia="Calibri" w:cstheme="minorHAnsi"/>
                <w:sz w:val="20"/>
                <w:szCs w:val="20"/>
              </w:rPr>
              <w:t>Peyser</w:t>
            </w:r>
            <w:proofErr w:type="spellEnd"/>
            <w:r w:rsidRPr="00933FA1">
              <w:rPr>
                <w:rFonts w:eastAsia="Calibri" w:cstheme="minorHAnsi"/>
                <w:sz w:val="20"/>
                <w:szCs w:val="20"/>
              </w:rPr>
              <w:t xml:space="preserve"> Act of 1933, Statutes at Large, volume 48, page 113, as amended, is deemed to recruit the migrant workers who are thereby induced to </w:t>
            </w:r>
            <w:r w:rsidRPr="00933FA1">
              <w:rPr>
                <w:rFonts w:eastAsia="Calibri" w:cstheme="minorHAnsi"/>
                <w:sz w:val="20"/>
                <w:szCs w:val="20"/>
              </w:rPr>
              <w:lastRenderedPageBreak/>
              <w:t>travel to Minnesota to perform agricultural labor. The provisions of sections 181.85 to 181.89 shall not be construed to prohibit the use of the work clearance order system by an employer who recruits migrant workers, but use of the federal work clearance order system by an employer shall not excuse the employer from compliance with sections 181.85 to 181.89.</w:t>
            </w:r>
          </w:p>
        </w:tc>
      </w:tr>
      <w:tr w:rsidR="004C471D" w:rsidRPr="00226926" w14:paraId="23FCD2DA" w14:textId="77777777" w:rsidTr="00933FA1">
        <w:tc>
          <w:tcPr>
            <w:tcW w:w="2880" w:type="dxa"/>
          </w:tcPr>
          <w:p w14:paraId="62D3B605" w14:textId="74B1CBC5" w:rsidR="004C471D" w:rsidRDefault="00220901" w:rsidP="72E2BC5F">
            <w:pPr>
              <w:pStyle w:val="ListParagraph"/>
              <w:ind w:left="0"/>
              <w:rPr>
                <w:rFonts w:eastAsia="Calibri" w:cstheme="minorHAnsi"/>
                <w:sz w:val="20"/>
                <w:szCs w:val="20"/>
              </w:rPr>
            </w:pPr>
            <w:r>
              <w:rPr>
                <w:rFonts w:eastAsia="Calibri" w:cstheme="minorHAnsi"/>
                <w:sz w:val="20"/>
                <w:szCs w:val="20"/>
              </w:rPr>
              <w:lastRenderedPageBreak/>
              <w:t xml:space="preserve">Minn. Stat. </w:t>
            </w:r>
            <w:r w:rsidRPr="00220901">
              <w:rPr>
                <w:rFonts w:eastAsia="Calibri" w:cstheme="minorHAnsi"/>
                <w:sz w:val="20"/>
                <w:szCs w:val="20"/>
              </w:rPr>
              <w:t>181.85 MIGRANT LABOR; DEFINITIONS.</w:t>
            </w:r>
          </w:p>
        </w:tc>
        <w:tc>
          <w:tcPr>
            <w:tcW w:w="6750" w:type="dxa"/>
          </w:tcPr>
          <w:p w14:paraId="31E707D7" w14:textId="37466AA3" w:rsidR="00600320" w:rsidRDefault="000D00AA" w:rsidP="00F22AF1">
            <w:pPr>
              <w:pStyle w:val="ListParagraph"/>
              <w:keepNext/>
              <w:ind w:left="0"/>
              <w:rPr>
                <w:rFonts w:eastAsia="Calibri" w:cstheme="minorHAnsi"/>
                <w:i/>
                <w:iCs/>
                <w:sz w:val="20"/>
                <w:szCs w:val="20"/>
              </w:rPr>
            </w:pPr>
            <w:r>
              <w:rPr>
                <w:rFonts w:eastAsia="Calibri" w:cstheme="minorHAnsi"/>
                <w:i/>
                <w:iCs/>
                <w:sz w:val="20"/>
                <w:szCs w:val="20"/>
              </w:rPr>
              <w:t xml:space="preserve">For the purposes of the </w:t>
            </w:r>
            <w:r w:rsidR="00633DC7">
              <w:rPr>
                <w:rFonts w:eastAsia="Calibri" w:cstheme="minorHAnsi"/>
                <w:i/>
                <w:iCs/>
                <w:sz w:val="20"/>
                <w:szCs w:val="20"/>
              </w:rPr>
              <w:t>Migrant Labor statutes within the Employment chapter</w:t>
            </w:r>
            <w:r w:rsidR="00513EDA">
              <w:rPr>
                <w:rFonts w:eastAsia="Calibri" w:cstheme="minorHAnsi"/>
                <w:i/>
                <w:iCs/>
                <w:sz w:val="20"/>
                <w:szCs w:val="20"/>
              </w:rPr>
              <w:t>, the following terms are defined:</w:t>
            </w:r>
          </w:p>
          <w:p w14:paraId="181ECF94" w14:textId="77777777" w:rsidR="004C471D" w:rsidRDefault="00600320" w:rsidP="00F22AF1">
            <w:pPr>
              <w:keepNext/>
              <w:rPr>
                <w:rFonts w:eastAsia="Calibri" w:cstheme="minorHAnsi"/>
                <w:sz w:val="20"/>
                <w:szCs w:val="20"/>
              </w:rPr>
            </w:pPr>
            <w:proofErr w:type="spellStart"/>
            <w:r w:rsidRPr="00600320">
              <w:rPr>
                <w:rFonts w:eastAsia="Calibri" w:cstheme="minorHAnsi"/>
                <w:sz w:val="20"/>
                <w:szCs w:val="20"/>
              </w:rPr>
              <w:t>Subd</w:t>
            </w:r>
            <w:proofErr w:type="spellEnd"/>
            <w:r w:rsidRPr="00600320">
              <w:rPr>
                <w:rFonts w:eastAsia="Calibri" w:cstheme="minorHAnsi"/>
                <w:sz w:val="20"/>
                <w:szCs w:val="20"/>
              </w:rPr>
              <w:t>. 2</w:t>
            </w:r>
            <w:r w:rsidRPr="00600320">
              <w:rPr>
                <w:rFonts w:eastAsia="Calibri" w:cstheme="minorHAnsi"/>
                <w:b/>
                <w:bCs/>
                <w:sz w:val="20"/>
                <w:szCs w:val="20"/>
              </w:rPr>
              <w:t>.</w:t>
            </w:r>
            <w:r w:rsidRPr="00600320">
              <w:rPr>
                <w:rFonts w:eastAsia="Calibri" w:cstheme="minorHAnsi"/>
                <w:b/>
                <w:bCs/>
                <w:sz w:val="20"/>
                <w:szCs w:val="20"/>
              </w:rPr>
              <w:t xml:space="preserve"> </w:t>
            </w:r>
            <w:r w:rsidRPr="00600320">
              <w:rPr>
                <w:rFonts w:eastAsia="Calibri" w:cstheme="minorHAnsi"/>
                <w:b/>
                <w:bCs/>
                <w:sz w:val="20"/>
                <w:szCs w:val="20"/>
              </w:rPr>
              <w:t>Agricultural labor</w:t>
            </w:r>
            <w:r>
              <w:rPr>
                <w:rFonts w:eastAsia="Calibri" w:cstheme="minorHAnsi"/>
                <w:sz w:val="20"/>
                <w:szCs w:val="20"/>
              </w:rPr>
              <w:t xml:space="preserve"> </w:t>
            </w:r>
            <w:r>
              <w:rPr>
                <w:rFonts w:eastAsia="Calibri" w:cstheme="minorHAnsi"/>
                <w:b/>
                <w:bCs/>
                <w:sz w:val="20"/>
                <w:szCs w:val="20"/>
              </w:rPr>
              <w:t>[definition]</w:t>
            </w:r>
            <w:r w:rsidRPr="00600320">
              <w:rPr>
                <w:rFonts w:eastAsia="Calibri" w:cstheme="minorHAnsi"/>
                <w:sz w:val="20"/>
                <w:szCs w:val="20"/>
              </w:rPr>
              <w:t>.</w:t>
            </w:r>
            <w:r>
              <w:rPr>
                <w:rFonts w:eastAsia="Calibri" w:cstheme="minorHAnsi"/>
                <w:sz w:val="20"/>
                <w:szCs w:val="20"/>
              </w:rPr>
              <w:t xml:space="preserve"> </w:t>
            </w:r>
            <w:r w:rsidRPr="00600320">
              <w:rPr>
                <w:rFonts w:eastAsia="Calibri" w:cstheme="minorHAnsi"/>
                <w:sz w:val="20"/>
                <w:szCs w:val="20"/>
              </w:rPr>
              <w:t>"Agricultural labor" means field labor associated with the cultivation and harvest of fruits and vegetables and work performed in processing fruits and vegetables for market.</w:t>
            </w:r>
          </w:p>
          <w:p w14:paraId="029A65CE" w14:textId="3CA88B87" w:rsidR="004A0E63" w:rsidRPr="004A0E63" w:rsidRDefault="004A0E63" w:rsidP="004A0E63">
            <w:pPr>
              <w:rPr>
                <w:rFonts w:eastAsia="Calibri" w:cstheme="minorHAnsi"/>
                <w:sz w:val="20"/>
                <w:szCs w:val="20"/>
              </w:rPr>
            </w:pPr>
            <w:proofErr w:type="spellStart"/>
            <w:r w:rsidRPr="004A0E63">
              <w:rPr>
                <w:rFonts w:eastAsia="Calibri" w:cstheme="minorHAnsi"/>
                <w:sz w:val="20"/>
                <w:szCs w:val="20"/>
              </w:rPr>
              <w:t>Subd</w:t>
            </w:r>
            <w:proofErr w:type="spellEnd"/>
            <w:r w:rsidRPr="004A0E63">
              <w:rPr>
                <w:rFonts w:eastAsia="Calibri" w:cstheme="minorHAnsi"/>
                <w:sz w:val="20"/>
                <w:szCs w:val="20"/>
              </w:rPr>
              <w:t>. 3.</w:t>
            </w:r>
            <w:r>
              <w:rPr>
                <w:rFonts w:eastAsia="Calibri" w:cstheme="minorHAnsi"/>
                <w:sz w:val="20"/>
                <w:szCs w:val="20"/>
              </w:rPr>
              <w:t xml:space="preserve"> </w:t>
            </w:r>
            <w:r w:rsidRPr="004A0E63">
              <w:rPr>
                <w:rFonts w:eastAsia="Calibri" w:cstheme="minorHAnsi"/>
                <w:b/>
                <w:bCs/>
                <w:sz w:val="20"/>
                <w:szCs w:val="20"/>
              </w:rPr>
              <w:t>Migrant worker</w:t>
            </w:r>
            <w:r>
              <w:rPr>
                <w:rFonts w:eastAsia="Calibri" w:cstheme="minorHAnsi"/>
                <w:b/>
                <w:bCs/>
                <w:sz w:val="20"/>
                <w:szCs w:val="20"/>
              </w:rPr>
              <w:t xml:space="preserve"> [definition]</w:t>
            </w:r>
            <w:r w:rsidRPr="004A0E63">
              <w:rPr>
                <w:rFonts w:eastAsia="Calibri" w:cstheme="minorHAnsi"/>
                <w:b/>
                <w:bCs/>
                <w:sz w:val="20"/>
                <w:szCs w:val="20"/>
              </w:rPr>
              <w:t>.</w:t>
            </w:r>
            <w:r>
              <w:rPr>
                <w:rFonts w:eastAsia="Calibri" w:cstheme="minorHAnsi"/>
                <w:sz w:val="20"/>
                <w:szCs w:val="20"/>
              </w:rPr>
              <w:t xml:space="preserve"> </w:t>
            </w:r>
            <w:r w:rsidRPr="004A0E63">
              <w:rPr>
                <w:rFonts w:eastAsia="Calibri" w:cstheme="minorHAnsi"/>
                <w:sz w:val="20"/>
                <w:szCs w:val="20"/>
              </w:rPr>
              <w:t>"Migrant worker" means an individual at least 17 years of age who travels more than 100 miles to Minnesota from some other state to perform seasonal agricultural labor in Minnesota.</w:t>
            </w:r>
          </w:p>
          <w:p w14:paraId="66ADBC45" w14:textId="61E1D20A" w:rsidR="004A0E63" w:rsidRPr="004A0E63" w:rsidRDefault="004A0E63" w:rsidP="004A0E63">
            <w:pPr>
              <w:rPr>
                <w:rFonts w:eastAsia="Calibri" w:cstheme="minorHAnsi"/>
                <w:sz w:val="20"/>
                <w:szCs w:val="20"/>
              </w:rPr>
            </w:pPr>
            <w:proofErr w:type="spellStart"/>
            <w:r w:rsidRPr="004A0E63">
              <w:rPr>
                <w:rFonts w:eastAsia="Calibri" w:cstheme="minorHAnsi"/>
                <w:sz w:val="20"/>
                <w:szCs w:val="20"/>
              </w:rPr>
              <w:t>Subd</w:t>
            </w:r>
            <w:proofErr w:type="spellEnd"/>
            <w:r w:rsidRPr="004A0E63">
              <w:rPr>
                <w:rFonts w:eastAsia="Calibri" w:cstheme="minorHAnsi"/>
                <w:sz w:val="20"/>
                <w:szCs w:val="20"/>
              </w:rPr>
              <w:t>. 4.</w:t>
            </w:r>
            <w:r>
              <w:rPr>
                <w:rFonts w:eastAsia="Calibri" w:cstheme="minorHAnsi"/>
                <w:sz w:val="20"/>
                <w:szCs w:val="20"/>
              </w:rPr>
              <w:t xml:space="preserve"> </w:t>
            </w:r>
            <w:r w:rsidRPr="004A0E63">
              <w:rPr>
                <w:rFonts w:eastAsia="Calibri" w:cstheme="minorHAnsi"/>
                <w:b/>
                <w:bCs/>
                <w:sz w:val="20"/>
                <w:szCs w:val="20"/>
              </w:rPr>
              <w:t>Employer</w:t>
            </w:r>
            <w:r>
              <w:rPr>
                <w:rFonts w:eastAsia="Calibri" w:cstheme="minorHAnsi"/>
                <w:b/>
                <w:bCs/>
                <w:sz w:val="20"/>
                <w:szCs w:val="20"/>
              </w:rPr>
              <w:t xml:space="preserve"> [definition]</w:t>
            </w:r>
            <w:r w:rsidRPr="004A0E63">
              <w:rPr>
                <w:rFonts w:eastAsia="Calibri" w:cstheme="minorHAnsi"/>
                <w:b/>
                <w:bCs/>
                <w:sz w:val="20"/>
                <w:szCs w:val="20"/>
              </w:rPr>
              <w:t>.</w:t>
            </w:r>
            <w:r>
              <w:rPr>
                <w:rFonts w:eastAsia="Calibri" w:cstheme="minorHAnsi"/>
                <w:sz w:val="20"/>
                <w:szCs w:val="20"/>
              </w:rPr>
              <w:t xml:space="preserve"> </w:t>
            </w:r>
            <w:r w:rsidRPr="004A0E63">
              <w:rPr>
                <w:rFonts w:eastAsia="Calibri" w:cstheme="minorHAnsi"/>
                <w:sz w:val="20"/>
                <w:szCs w:val="20"/>
              </w:rPr>
              <w:t>"Employer" means a processor of fruits or vegetables that employs, either directly or indirectly through a recruiter, more than 30 migrant workers per day for more than seven days in any calendar year.</w:t>
            </w:r>
          </w:p>
          <w:p w14:paraId="2A63558D" w14:textId="7626CC0A" w:rsidR="004A0E63" w:rsidRPr="004A0E63" w:rsidRDefault="004A0E63" w:rsidP="004A0E63">
            <w:pPr>
              <w:rPr>
                <w:rFonts w:eastAsia="Calibri" w:cstheme="minorHAnsi"/>
                <w:sz w:val="20"/>
                <w:szCs w:val="20"/>
              </w:rPr>
            </w:pPr>
            <w:proofErr w:type="spellStart"/>
            <w:r w:rsidRPr="004A0E63">
              <w:rPr>
                <w:rFonts w:eastAsia="Calibri" w:cstheme="minorHAnsi"/>
                <w:sz w:val="20"/>
                <w:szCs w:val="20"/>
              </w:rPr>
              <w:t>Subd</w:t>
            </w:r>
            <w:proofErr w:type="spellEnd"/>
            <w:r w:rsidRPr="004A0E63">
              <w:rPr>
                <w:rFonts w:eastAsia="Calibri" w:cstheme="minorHAnsi"/>
                <w:sz w:val="20"/>
                <w:szCs w:val="20"/>
              </w:rPr>
              <w:t>. 5.</w:t>
            </w:r>
            <w:r>
              <w:rPr>
                <w:rFonts w:eastAsia="Calibri" w:cstheme="minorHAnsi"/>
                <w:sz w:val="20"/>
                <w:szCs w:val="20"/>
              </w:rPr>
              <w:t xml:space="preserve"> </w:t>
            </w:r>
            <w:r w:rsidRPr="004A0E63">
              <w:rPr>
                <w:rFonts w:eastAsia="Calibri" w:cstheme="minorHAnsi"/>
                <w:b/>
                <w:bCs/>
                <w:sz w:val="20"/>
                <w:szCs w:val="20"/>
              </w:rPr>
              <w:t>Recruit</w:t>
            </w:r>
            <w:r>
              <w:rPr>
                <w:rFonts w:eastAsia="Calibri" w:cstheme="minorHAnsi"/>
                <w:b/>
                <w:bCs/>
                <w:sz w:val="20"/>
                <w:szCs w:val="20"/>
              </w:rPr>
              <w:t xml:space="preserve"> [definition]</w:t>
            </w:r>
            <w:r w:rsidRPr="004A0E63">
              <w:rPr>
                <w:rFonts w:eastAsia="Calibri" w:cstheme="minorHAnsi"/>
                <w:b/>
                <w:bCs/>
                <w:sz w:val="20"/>
                <w:szCs w:val="20"/>
              </w:rPr>
              <w:t>.</w:t>
            </w:r>
            <w:r>
              <w:rPr>
                <w:rFonts w:eastAsia="Calibri" w:cstheme="minorHAnsi"/>
                <w:sz w:val="20"/>
                <w:szCs w:val="20"/>
              </w:rPr>
              <w:t xml:space="preserve"> </w:t>
            </w:r>
            <w:r w:rsidRPr="004A0E63">
              <w:rPr>
                <w:rFonts w:eastAsia="Calibri" w:cstheme="minorHAnsi"/>
                <w:sz w:val="20"/>
                <w:szCs w:val="20"/>
              </w:rPr>
              <w:t>"Recruit" means to induce an individual, directly or indirectly through an agent or recruiter, to travel to Minnesota to perform agricultural labor by an offer of employment or of the possibility of employment.</w:t>
            </w:r>
          </w:p>
          <w:p w14:paraId="6EFABBA0" w14:textId="200473F3" w:rsidR="00600320" w:rsidRPr="00600320" w:rsidRDefault="004A0E63" w:rsidP="00F41ACF">
            <w:pPr>
              <w:spacing w:after="120"/>
              <w:rPr>
                <w:rFonts w:eastAsia="Calibri" w:cstheme="minorHAnsi"/>
                <w:sz w:val="20"/>
                <w:szCs w:val="20"/>
              </w:rPr>
            </w:pPr>
            <w:proofErr w:type="spellStart"/>
            <w:r w:rsidRPr="004A0E63">
              <w:rPr>
                <w:rFonts w:eastAsia="Calibri" w:cstheme="minorHAnsi"/>
                <w:sz w:val="20"/>
                <w:szCs w:val="20"/>
              </w:rPr>
              <w:t>Subd</w:t>
            </w:r>
            <w:proofErr w:type="spellEnd"/>
            <w:r w:rsidRPr="004A0E63">
              <w:rPr>
                <w:rFonts w:eastAsia="Calibri" w:cstheme="minorHAnsi"/>
                <w:sz w:val="20"/>
                <w:szCs w:val="20"/>
              </w:rPr>
              <w:t>. 6.</w:t>
            </w:r>
            <w:r>
              <w:rPr>
                <w:rFonts w:eastAsia="Calibri" w:cstheme="minorHAnsi"/>
                <w:sz w:val="20"/>
                <w:szCs w:val="20"/>
              </w:rPr>
              <w:t xml:space="preserve"> </w:t>
            </w:r>
            <w:r w:rsidRPr="004A0E63">
              <w:rPr>
                <w:rFonts w:eastAsia="Calibri" w:cstheme="minorHAnsi"/>
                <w:b/>
                <w:bCs/>
                <w:sz w:val="20"/>
                <w:szCs w:val="20"/>
              </w:rPr>
              <w:t>Recruiter</w:t>
            </w:r>
            <w:r>
              <w:rPr>
                <w:rFonts w:eastAsia="Calibri" w:cstheme="minorHAnsi"/>
                <w:b/>
                <w:bCs/>
                <w:sz w:val="20"/>
                <w:szCs w:val="20"/>
              </w:rPr>
              <w:t xml:space="preserve"> [definition</w:t>
            </w:r>
            <w:r w:rsidR="00F41F01">
              <w:rPr>
                <w:rFonts w:eastAsia="Calibri" w:cstheme="minorHAnsi"/>
                <w:b/>
                <w:bCs/>
                <w:sz w:val="20"/>
                <w:szCs w:val="20"/>
              </w:rPr>
              <w:t>]</w:t>
            </w:r>
            <w:r w:rsidRPr="004A0E63">
              <w:rPr>
                <w:rFonts w:eastAsia="Calibri" w:cstheme="minorHAnsi"/>
                <w:b/>
                <w:bCs/>
                <w:sz w:val="20"/>
                <w:szCs w:val="20"/>
              </w:rPr>
              <w:t>.</w:t>
            </w:r>
            <w:r>
              <w:rPr>
                <w:rFonts w:eastAsia="Calibri" w:cstheme="minorHAnsi"/>
                <w:sz w:val="20"/>
                <w:szCs w:val="20"/>
              </w:rPr>
              <w:t xml:space="preserve"> </w:t>
            </w:r>
            <w:r w:rsidRPr="004A0E63">
              <w:rPr>
                <w:rFonts w:eastAsia="Calibri" w:cstheme="minorHAnsi"/>
                <w:sz w:val="20"/>
                <w:szCs w:val="20"/>
              </w:rPr>
              <w:t>"Recruiter" means an individual or person other than an employer that for a fee, either for itself or for another individual or person, solicits, hires, or furnishes migrant workers, excluding members of an individual recruiter's immediate family, for agricultural labor to be performed for an employer in this state. "Recruiter" does not include a public agency providing employment services.</w:t>
            </w:r>
          </w:p>
        </w:tc>
      </w:tr>
      <w:tr w:rsidR="00CC6601" w:rsidRPr="00226926" w14:paraId="42B04236" w14:textId="77777777" w:rsidTr="00933FA1">
        <w:tc>
          <w:tcPr>
            <w:tcW w:w="9630" w:type="dxa"/>
            <w:gridSpan w:val="2"/>
            <w:shd w:val="clear" w:color="auto" w:fill="D9D9D9" w:themeFill="background1" w:themeFillShade="D9"/>
          </w:tcPr>
          <w:p w14:paraId="616389F4" w14:textId="5A52DBA0" w:rsidR="00CC6601" w:rsidRPr="00CC6601" w:rsidRDefault="008C504A" w:rsidP="009206E3">
            <w:pPr>
              <w:pStyle w:val="ListParagraph"/>
              <w:ind w:left="0"/>
              <w:rPr>
                <w:rFonts w:eastAsia="Calibri" w:cstheme="minorHAnsi"/>
                <w:sz w:val="20"/>
                <w:szCs w:val="20"/>
              </w:rPr>
            </w:pPr>
            <w:r>
              <w:rPr>
                <w:rFonts w:eastAsia="Calibri" w:cstheme="minorHAnsi"/>
                <w:sz w:val="20"/>
                <w:szCs w:val="20"/>
              </w:rPr>
              <w:t>PUBLIC WELFARE AND RELATED ACTIVITIES</w:t>
            </w:r>
          </w:p>
        </w:tc>
      </w:tr>
      <w:tr w:rsidR="00CC6601" w:rsidRPr="00226926" w14:paraId="2013FE61" w14:textId="77777777" w:rsidTr="00933FA1">
        <w:tc>
          <w:tcPr>
            <w:tcW w:w="2880" w:type="dxa"/>
          </w:tcPr>
          <w:p w14:paraId="679D93C4" w14:textId="5E486398" w:rsidR="00CC6601" w:rsidRDefault="00F25EE8" w:rsidP="72E2BC5F">
            <w:pPr>
              <w:pStyle w:val="ListParagraph"/>
              <w:ind w:left="0"/>
              <w:rPr>
                <w:rFonts w:eastAsia="Calibri" w:cstheme="minorHAnsi"/>
                <w:sz w:val="20"/>
                <w:szCs w:val="20"/>
              </w:rPr>
            </w:pPr>
            <w:r>
              <w:rPr>
                <w:rFonts w:eastAsia="Calibri" w:cstheme="minorHAnsi"/>
                <w:sz w:val="20"/>
                <w:szCs w:val="20"/>
              </w:rPr>
              <w:t>Minn. Stat.</w:t>
            </w:r>
            <w:r>
              <w:t xml:space="preserve"> </w:t>
            </w:r>
            <w:r w:rsidRPr="00F25EE8">
              <w:rPr>
                <w:rFonts w:eastAsia="Calibri" w:cstheme="minorHAnsi"/>
                <w:sz w:val="20"/>
                <w:szCs w:val="20"/>
              </w:rPr>
              <w:t xml:space="preserve">256B.06 </w:t>
            </w:r>
            <w:r w:rsidR="00903A74" w:rsidRPr="00903A74">
              <w:rPr>
                <w:rFonts w:eastAsia="Calibri" w:cstheme="minorHAnsi"/>
                <w:i/>
                <w:iCs/>
                <w:sz w:val="20"/>
                <w:szCs w:val="20"/>
              </w:rPr>
              <w:t>Medical Assistance for Needy Persons</w:t>
            </w:r>
            <w:r w:rsidR="00903A74">
              <w:rPr>
                <w:rFonts w:eastAsia="Calibri" w:cstheme="minorHAnsi"/>
                <w:sz w:val="20"/>
                <w:szCs w:val="20"/>
              </w:rPr>
              <w:t xml:space="preserve"> - </w:t>
            </w:r>
            <w:r w:rsidRPr="00F25EE8">
              <w:rPr>
                <w:rFonts w:eastAsia="Calibri" w:cstheme="minorHAnsi"/>
                <w:sz w:val="20"/>
                <w:szCs w:val="20"/>
              </w:rPr>
              <w:t>ELIGIBILITY; MIGRANT WORKERS; CITIZENSHIP.</w:t>
            </w:r>
            <w:r>
              <w:rPr>
                <w:rFonts w:eastAsia="Calibri" w:cstheme="minorHAnsi"/>
                <w:sz w:val="20"/>
                <w:szCs w:val="20"/>
              </w:rPr>
              <w:t xml:space="preserve"> </w:t>
            </w:r>
          </w:p>
        </w:tc>
        <w:tc>
          <w:tcPr>
            <w:tcW w:w="6750" w:type="dxa"/>
          </w:tcPr>
          <w:p w14:paraId="1AE07036" w14:textId="78D43355" w:rsidR="00CC6601" w:rsidRDefault="00E51EFC" w:rsidP="006C57CE">
            <w:pPr>
              <w:pStyle w:val="ListParagraph"/>
              <w:spacing w:after="120"/>
              <w:ind w:left="0"/>
              <w:contextualSpacing w:val="0"/>
              <w:rPr>
                <w:rFonts w:eastAsia="Calibri" w:cstheme="minorHAnsi"/>
                <w:i/>
                <w:iCs/>
                <w:sz w:val="20"/>
                <w:szCs w:val="20"/>
              </w:rPr>
            </w:pPr>
            <w:r>
              <w:rPr>
                <w:rFonts w:eastAsia="Calibri" w:cstheme="minorHAnsi"/>
                <w:i/>
                <w:iCs/>
                <w:sz w:val="20"/>
                <w:szCs w:val="20"/>
              </w:rPr>
              <w:t xml:space="preserve">States </w:t>
            </w:r>
            <w:r w:rsidR="00F76427">
              <w:rPr>
                <w:rFonts w:eastAsia="Calibri" w:cstheme="minorHAnsi"/>
                <w:i/>
                <w:iCs/>
                <w:sz w:val="20"/>
                <w:szCs w:val="20"/>
              </w:rPr>
              <w:t>the requirements to be eligible for medical assistance</w:t>
            </w:r>
            <w:r w:rsidR="00760F5A">
              <w:rPr>
                <w:rFonts w:eastAsia="Calibri" w:cstheme="minorHAnsi"/>
                <w:i/>
                <w:iCs/>
                <w:sz w:val="20"/>
                <w:szCs w:val="20"/>
              </w:rPr>
              <w:t xml:space="preserve"> in Minnesota.</w:t>
            </w:r>
            <w:r w:rsidR="00D04C87">
              <w:rPr>
                <w:rFonts w:eastAsia="Calibri" w:cstheme="minorHAnsi"/>
                <w:i/>
                <w:iCs/>
                <w:sz w:val="20"/>
                <w:szCs w:val="20"/>
              </w:rPr>
              <w:t xml:space="preserve"> Migrant workers </w:t>
            </w:r>
            <w:r w:rsidR="00977E18">
              <w:rPr>
                <w:rFonts w:eastAsia="Calibri" w:cstheme="minorHAnsi"/>
                <w:i/>
                <w:iCs/>
                <w:sz w:val="20"/>
                <w:szCs w:val="20"/>
              </w:rPr>
              <w:t xml:space="preserve">who are </w:t>
            </w:r>
            <w:r w:rsidR="00FA7EB0">
              <w:rPr>
                <w:rFonts w:eastAsia="Calibri" w:cstheme="minorHAnsi"/>
                <w:i/>
                <w:iCs/>
                <w:sz w:val="20"/>
                <w:szCs w:val="20"/>
              </w:rPr>
              <w:t xml:space="preserve">U.S. citizens, qualified noncitizens and/or residing lawfully in the U.S. </w:t>
            </w:r>
            <w:r w:rsidR="00DC149A">
              <w:rPr>
                <w:rFonts w:eastAsia="Calibri" w:cstheme="minorHAnsi"/>
                <w:i/>
                <w:iCs/>
                <w:sz w:val="20"/>
                <w:szCs w:val="20"/>
              </w:rPr>
              <w:t xml:space="preserve">are eligible for their medical needs to be met by </w:t>
            </w:r>
            <w:r w:rsidR="00A55EFE">
              <w:rPr>
                <w:rFonts w:eastAsia="Calibri" w:cstheme="minorHAnsi"/>
                <w:i/>
                <w:iCs/>
                <w:sz w:val="20"/>
                <w:szCs w:val="20"/>
              </w:rPr>
              <w:t>the county.</w:t>
            </w:r>
          </w:p>
          <w:p w14:paraId="21508FC3" w14:textId="5DAD1B1F" w:rsidR="00743D01" w:rsidRPr="00743D01" w:rsidRDefault="00743D01" w:rsidP="00743D01">
            <w:pPr>
              <w:rPr>
                <w:rFonts w:eastAsia="Calibri" w:cstheme="minorHAnsi"/>
                <w:sz w:val="20"/>
                <w:szCs w:val="20"/>
              </w:rPr>
            </w:pPr>
            <w:proofErr w:type="spellStart"/>
            <w:r w:rsidRPr="00743D01">
              <w:rPr>
                <w:rFonts w:eastAsia="Calibri" w:cstheme="minorHAnsi"/>
                <w:sz w:val="20"/>
                <w:szCs w:val="20"/>
              </w:rPr>
              <w:t>Subd</w:t>
            </w:r>
            <w:proofErr w:type="spellEnd"/>
            <w:r w:rsidRPr="00743D01">
              <w:rPr>
                <w:rFonts w:eastAsia="Calibri" w:cstheme="minorHAnsi"/>
                <w:sz w:val="20"/>
                <w:szCs w:val="20"/>
              </w:rPr>
              <w:t>. 3.</w:t>
            </w:r>
            <w:r>
              <w:rPr>
                <w:rFonts w:eastAsia="Calibri" w:cstheme="minorHAnsi"/>
                <w:sz w:val="20"/>
                <w:szCs w:val="20"/>
              </w:rPr>
              <w:t xml:space="preserve"> </w:t>
            </w:r>
            <w:r w:rsidRPr="00743D01">
              <w:rPr>
                <w:rFonts w:eastAsia="Calibri" w:cstheme="minorHAnsi"/>
                <w:sz w:val="20"/>
                <w:szCs w:val="20"/>
              </w:rPr>
              <w:t>Migrant worker.</w:t>
            </w:r>
            <w:r>
              <w:rPr>
                <w:rFonts w:eastAsia="Calibri" w:cstheme="minorHAnsi"/>
                <w:sz w:val="20"/>
                <w:szCs w:val="20"/>
              </w:rPr>
              <w:t xml:space="preserve"> </w:t>
            </w:r>
            <w:r w:rsidRPr="00743D01">
              <w:rPr>
                <w:rFonts w:eastAsia="Calibri" w:cstheme="minorHAnsi"/>
                <w:sz w:val="20"/>
                <w:szCs w:val="20"/>
              </w:rPr>
              <w:t>Notwithstanding any law to the contrary, a migrant worker who meets all of the eligibility requirements of this section except for having a permanent place of abode in another state, shall be eligible for medical assistance and shall have medical needs met by the county in which the worker resides at the time of making application.</w:t>
            </w:r>
          </w:p>
          <w:p w14:paraId="233AC13D" w14:textId="1438F288" w:rsidR="00760F5A" w:rsidRPr="00760F5A" w:rsidRDefault="00743D01" w:rsidP="00F41ACF">
            <w:pPr>
              <w:spacing w:after="120"/>
              <w:rPr>
                <w:rFonts w:eastAsia="Calibri" w:cstheme="minorHAnsi"/>
                <w:sz w:val="20"/>
                <w:szCs w:val="20"/>
              </w:rPr>
            </w:pPr>
            <w:proofErr w:type="spellStart"/>
            <w:r w:rsidRPr="00743D01">
              <w:rPr>
                <w:rFonts w:eastAsia="Calibri" w:cstheme="minorHAnsi"/>
                <w:sz w:val="20"/>
                <w:szCs w:val="20"/>
              </w:rPr>
              <w:t>Subd</w:t>
            </w:r>
            <w:proofErr w:type="spellEnd"/>
            <w:r w:rsidRPr="00743D01">
              <w:rPr>
                <w:rFonts w:eastAsia="Calibri" w:cstheme="minorHAnsi"/>
                <w:sz w:val="20"/>
                <w:szCs w:val="20"/>
              </w:rPr>
              <w:t>. 4.</w:t>
            </w:r>
            <w:r>
              <w:rPr>
                <w:rFonts w:eastAsia="Calibri" w:cstheme="minorHAnsi"/>
                <w:sz w:val="20"/>
                <w:szCs w:val="20"/>
              </w:rPr>
              <w:t xml:space="preserve"> </w:t>
            </w:r>
            <w:r w:rsidRPr="00743D01">
              <w:rPr>
                <w:rFonts w:eastAsia="Calibri" w:cstheme="minorHAnsi"/>
                <w:sz w:val="20"/>
                <w:szCs w:val="20"/>
              </w:rPr>
              <w:t>Citizenship requirements.</w:t>
            </w:r>
            <w:r>
              <w:rPr>
                <w:rFonts w:eastAsia="Calibri" w:cstheme="minorHAnsi"/>
                <w:sz w:val="20"/>
                <w:szCs w:val="20"/>
              </w:rPr>
              <w:t xml:space="preserve"> </w:t>
            </w:r>
            <w:r w:rsidRPr="00743D01">
              <w:rPr>
                <w:rFonts w:eastAsia="Calibri" w:cstheme="minorHAnsi"/>
                <w:sz w:val="20"/>
                <w:szCs w:val="20"/>
              </w:rPr>
              <w:t>(a) Eligibility for medical assistance is limited to citizens of the United States, qualified noncitizens as defined in this subdivision, and other persons residing lawfully in the United States.</w:t>
            </w:r>
          </w:p>
        </w:tc>
      </w:tr>
      <w:tr w:rsidR="007B1583" w:rsidRPr="00226926" w14:paraId="5A781A62" w14:textId="77777777" w:rsidTr="00933FA1">
        <w:trPr>
          <w:trHeight w:val="620"/>
        </w:trPr>
        <w:tc>
          <w:tcPr>
            <w:tcW w:w="2880" w:type="dxa"/>
          </w:tcPr>
          <w:p w14:paraId="6BA0670A" w14:textId="5718961B" w:rsidR="007B1583" w:rsidRDefault="00843A21" w:rsidP="72E2BC5F">
            <w:pPr>
              <w:pStyle w:val="ListParagraph"/>
              <w:ind w:left="0"/>
              <w:rPr>
                <w:rFonts w:eastAsia="Calibri" w:cstheme="minorHAnsi"/>
                <w:sz w:val="20"/>
                <w:szCs w:val="20"/>
              </w:rPr>
            </w:pPr>
            <w:r>
              <w:rPr>
                <w:rFonts w:eastAsia="Calibri" w:cstheme="minorHAnsi"/>
                <w:sz w:val="20"/>
                <w:szCs w:val="20"/>
              </w:rPr>
              <w:t xml:space="preserve">Minn. Stat. </w:t>
            </w:r>
            <w:r w:rsidR="00C10E85" w:rsidRPr="00C10E85">
              <w:rPr>
                <w:rFonts w:eastAsia="Calibri" w:cstheme="minorHAnsi"/>
                <w:sz w:val="20"/>
                <w:szCs w:val="20"/>
              </w:rPr>
              <w:t xml:space="preserve">256D.02 </w:t>
            </w:r>
            <w:r w:rsidR="00C10E85" w:rsidRPr="00903A74">
              <w:rPr>
                <w:rFonts w:eastAsia="Calibri" w:cstheme="minorHAnsi"/>
                <w:i/>
                <w:iCs/>
                <w:sz w:val="20"/>
                <w:szCs w:val="20"/>
              </w:rPr>
              <w:t>General Welfare</w:t>
            </w:r>
            <w:r w:rsidR="00903A74">
              <w:rPr>
                <w:rFonts w:eastAsia="Calibri" w:cstheme="minorHAnsi"/>
                <w:sz w:val="20"/>
                <w:szCs w:val="20"/>
              </w:rPr>
              <w:t xml:space="preserve"> -</w:t>
            </w:r>
            <w:r w:rsidR="00C10E85">
              <w:rPr>
                <w:rFonts w:eastAsia="Calibri" w:cstheme="minorHAnsi"/>
                <w:sz w:val="20"/>
                <w:szCs w:val="20"/>
              </w:rPr>
              <w:t xml:space="preserve"> </w:t>
            </w:r>
            <w:r w:rsidR="00C10E85" w:rsidRPr="00C10E85">
              <w:rPr>
                <w:rFonts w:eastAsia="Calibri" w:cstheme="minorHAnsi"/>
                <w:sz w:val="20"/>
                <w:szCs w:val="20"/>
              </w:rPr>
              <w:t>DEFINITIONS.</w:t>
            </w:r>
          </w:p>
        </w:tc>
        <w:tc>
          <w:tcPr>
            <w:tcW w:w="6750" w:type="dxa"/>
          </w:tcPr>
          <w:p w14:paraId="0AAEE8DE" w14:textId="3A734BBE" w:rsidR="007B1583" w:rsidRDefault="00350E30" w:rsidP="006C57CE">
            <w:pPr>
              <w:pStyle w:val="ListParagraph"/>
              <w:spacing w:after="120"/>
              <w:ind w:left="0"/>
              <w:contextualSpacing w:val="0"/>
              <w:rPr>
                <w:rFonts w:eastAsia="Calibri" w:cstheme="minorHAnsi"/>
                <w:i/>
                <w:iCs/>
                <w:sz w:val="20"/>
                <w:szCs w:val="20"/>
              </w:rPr>
            </w:pPr>
            <w:r>
              <w:rPr>
                <w:rFonts w:eastAsia="Calibri" w:cstheme="minorHAnsi"/>
                <w:i/>
                <w:iCs/>
                <w:sz w:val="20"/>
                <w:szCs w:val="20"/>
              </w:rPr>
              <w:t xml:space="preserve">Migrant workers </w:t>
            </w:r>
            <w:r w:rsidR="00870FBF">
              <w:rPr>
                <w:rFonts w:eastAsia="Calibri" w:cstheme="minorHAnsi"/>
                <w:i/>
                <w:iCs/>
                <w:sz w:val="20"/>
                <w:szCs w:val="20"/>
              </w:rPr>
              <w:t>are exempt from the residency requirement</w:t>
            </w:r>
            <w:r w:rsidR="00F16A2B">
              <w:rPr>
                <w:rFonts w:eastAsia="Calibri" w:cstheme="minorHAnsi"/>
                <w:i/>
                <w:iCs/>
                <w:sz w:val="20"/>
                <w:szCs w:val="20"/>
              </w:rPr>
              <w:t xml:space="preserve"> to be </w:t>
            </w:r>
            <w:r w:rsidR="006C294F">
              <w:rPr>
                <w:rFonts w:eastAsia="Calibri" w:cstheme="minorHAnsi"/>
                <w:i/>
                <w:iCs/>
                <w:sz w:val="20"/>
                <w:szCs w:val="20"/>
              </w:rPr>
              <w:t>eligible for public assistance programs</w:t>
            </w:r>
            <w:r w:rsidR="0093301B">
              <w:rPr>
                <w:rFonts w:eastAsia="Calibri" w:cstheme="minorHAnsi"/>
                <w:i/>
                <w:iCs/>
                <w:sz w:val="20"/>
                <w:szCs w:val="20"/>
              </w:rPr>
              <w:t xml:space="preserve"> outlined</w:t>
            </w:r>
            <w:r w:rsidR="006C294F">
              <w:rPr>
                <w:rFonts w:eastAsia="Calibri" w:cstheme="minorHAnsi"/>
                <w:i/>
                <w:iCs/>
                <w:sz w:val="20"/>
                <w:szCs w:val="20"/>
              </w:rPr>
              <w:t xml:space="preserve"> in </w:t>
            </w:r>
            <w:r w:rsidR="0093301B">
              <w:rPr>
                <w:rFonts w:eastAsia="Calibri" w:cstheme="minorHAnsi"/>
                <w:i/>
                <w:iCs/>
                <w:sz w:val="20"/>
                <w:szCs w:val="20"/>
              </w:rPr>
              <w:t>Minnesota Statute Chapter 256D – General Assistance</w:t>
            </w:r>
            <w:r w:rsidR="00CE1F25">
              <w:rPr>
                <w:rFonts w:eastAsia="Calibri" w:cstheme="minorHAnsi"/>
                <w:i/>
                <w:iCs/>
                <w:sz w:val="20"/>
                <w:szCs w:val="20"/>
              </w:rPr>
              <w:t xml:space="preserve">, including food assistance and other </w:t>
            </w:r>
            <w:r w:rsidR="00870FBF">
              <w:rPr>
                <w:rFonts w:eastAsia="Calibri" w:cstheme="minorHAnsi"/>
                <w:i/>
                <w:iCs/>
                <w:sz w:val="20"/>
                <w:szCs w:val="20"/>
              </w:rPr>
              <w:t>cash payments</w:t>
            </w:r>
            <w:r w:rsidR="0093301B">
              <w:rPr>
                <w:rFonts w:eastAsia="Calibri" w:cstheme="minorHAnsi"/>
                <w:i/>
                <w:iCs/>
                <w:sz w:val="20"/>
                <w:szCs w:val="20"/>
              </w:rPr>
              <w:t xml:space="preserve">. </w:t>
            </w:r>
            <w:r w:rsidR="00E553EC">
              <w:rPr>
                <w:rFonts w:eastAsia="Calibri" w:cstheme="minorHAnsi"/>
                <w:i/>
                <w:iCs/>
                <w:sz w:val="20"/>
                <w:szCs w:val="20"/>
              </w:rPr>
              <w:t xml:space="preserve">Individuals </w:t>
            </w:r>
            <w:r w:rsidR="00E570E9">
              <w:rPr>
                <w:rFonts w:eastAsia="Calibri" w:cstheme="minorHAnsi"/>
                <w:i/>
                <w:iCs/>
                <w:sz w:val="20"/>
                <w:szCs w:val="20"/>
              </w:rPr>
              <w:t xml:space="preserve">seeking general assistance need to provide their Social Security number </w:t>
            </w:r>
            <w:r w:rsidR="00DB4629">
              <w:rPr>
                <w:rFonts w:eastAsia="Calibri" w:cstheme="minorHAnsi"/>
                <w:i/>
                <w:iCs/>
                <w:sz w:val="20"/>
                <w:szCs w:val="20"/>
              </w:rPr>
              <w:t>or SSN application to the county agency</w:t>
            </w:r>
            <w:r w:rsidR="006C57CE">
              <w:rPr>
                <w:rFonts w:eastAsia="Calibri" w:cstheme="minorHAnsi"/>
                <w:i/>
                <w:iCs/>
                <w:sz w:val="20"/>
                <w:szCs w:val="20"/>
              </w:rPr>
              <w:t xml:space="preserve">. </w:t>
            </w:r>
          </w:p>
          <w:p w14:paraId="039DDEC7" w14:textId="5D99604A" w:rsidR="00E21E7D" w:rsidRPr="005032C8" w:rsidRDefault="005032C8" w:rsidP="00F41F01">
            <w:pPr>
              <w:pStyle w:val="ListParagraph"/>
              <w:spacing w:after="120"/>
              <w:ind w:left="0"/>
              <w:contextualSpacing w:val="0"/>
              <w:rPr>
                <w:rFonts w:eastAsia="Calibri" w:cstheme="minorHAnsi"/>
                <w:sz w:val="20"/>
                <w:szCs w:val="20"/>
              </w:rPr>
            </w:pPr>
            <w:r w:rsidRPr="005032C8">
              <w:rPr>
                <w:rFonts w:eastAsia="Calibri" w:cstheme="minorHAnsi"/>
                <w:sz w:val="20"/>
                <w:szCs w:val="20"/>
              </w:rPr>
              <w:t>(e) Migrant workers as defined in section 256J.08</w:t>
            </w:r>
            <w:r w:rsidR="00B178C0">
              <w:rPr>
                <w:rFonts w:eastAsia="Calibri" w:cstheme="minorHAnsi"/>
                <w:sz w:val="20"/>
                <w:szCs w:val="20"/>
              </w:rPr>
              <w:t xml:space="preserve"> [see below]</w:t>
            </w:r>
            <w:r w:rsidRPr="005032C8">
              <w:rPr>
                <w:rFonts w:eastAsia="Calibri" w:cstheme="minorHAnsi"/>
                <w:sz w:val="20"/>
                <w:szCs w:val="20"/>
              </w:rPr>
              <w:t xml:space="preserve"> are exempt from the residency requirements of this section, provided the migrant worker provides verification that the migrant family worked in this state within the last 12 months and earned at least $1,000 in gross wages during the time the migrant worker worked in this state.</w:t>
            </w:r>
          </w:p>
        </w:tc>
      </w:tr>
      <w:tr w:rsidR="00595B64" w:rsidRPr="00226926" w14:paraId="308EB2A3" w14:textId="77777777" w:rsidTr="00933FA1">
        <w:trPr>
          <w:trHeight w:val="620"/>
        </w:trPr>
        <w:tc>
          <w:tcPr>
            <w:tcW w:w="2880" w:type="dxa"/>
          </w:tcPr>
          <w:p w14:paraId="6E5384F8" w14:textId="76E452B1" w:rsidR="00595B64" w:rsidRDefault="00595B64" w:rsidP="72E2BC5F">
            <w:pPr>
              <w:pStyle w:val="ListParagraph"/>
              <w:ind w:left="0"/>
              <w:rPr>
                <w:rFonts w:eastAsia="Calibri" w:cstheme="minorHAnsi"/>
                <w:sz w:val="20"/>
                <w:szCs w:val="20"/>
              </w:rPr>
            </w:pPr>
            <w:r>
              <w:rPr>
                <w:rFonts w:eastAsia="Calibri" w:cstheme="minorHAnsi"/>
                <w:sz w:val="20"/>
                <w:szCs w:val="20"/>
              </w:rPr>
              <w:lastRenderedPageBreak/>
              <w:t xml:space="preserve">Minn. Stat. </w:t>
            </w:r>
            <w:r w:rsidRPr="00595B64">
              <w:rPr>
                <w:rFonts w:eastAsia="Calibri" w:cstheme="minorHAnsi"/>
                <w:sz w:val="20"/>
                <w:szCs w:val="20"/>
              </w:rPr>
              <w:t>256J.08</w:t>
            </w:r>
            <w:r w:rsidR="00003195">
              <w:rPr>
                <w:rFonts w:eastAsia="Calibri" w:cstheme="minorHAnsi"/>
                <w:sz w:val="20"/>
                <w:szCs w:val="20"/>
              </w:rPr>
              <w:t xml:space="preserve"> </w:t>
            </w:r>
            <w:r w:rsidR="00003195" w:rsidRPr="00903A74">
              <w:rPr>
                <w:rFonts w:eastAsia="Calibri" w:cstheme="minorHAnsi"/>
                <w:i/>
                <w:iCs/>
                <w:sz w:val="20"/>
                <w:szCs w:val="20"/>
              </w:rPr>
              <w:t>Minnesota Family Investment Program</w:t>
            </w:r>
            <w:r w:rsidR="00003195">
              <w:rPr>
                <w:rFonts w:eastAsia="Calibri" w:cstheme="minorHAnsi"/>
                <w:sz w:val="20"/>
                <w:szCs w:val="20"/>
              </w:rPr>
              <w:t xml:space="preserve"> </w:t>
            </w:r>
            <w:r w:rsidR="00003195">
              <w:rPr>
                <w:rFonts w:eastAsia="Calibri" w:cstheme="minorHAnsi"/>
                <w:sz w:val="20"/>
                <w:szCs w:val="20"/>
              </w:rPr>
              <w:t xml:space="preserve">– DEFINITIONS. </w:t>
            </w:r>
          </w:p>
        </w:tc>
        <w:tc>
          <w:tcPr>
            <w:tcW w:w="6750" w:type="dxa"/>
          </w:tcPr>
          <w:p w14:paraId="152110D0" w14:textId="6BE13173" w:rsidR="00595B64" w:rsidRDefault="00595B64" w:rsidP="006C57CE">
            <w:pPr>
              <w:pStyle w:val="ListParagraph"/>
              <w:spacing w:after="120"/>
              <w:ind w:left="0"/>
              <w:contextualSpacing w:val="0"/>
              <w:rPr>
                <w:rFonts w:eastAsia="Calibri" w:cstheme="minorHAnsi"/>
                <w:i/>
                <w:iCs/>
                <w:sz w:val="20"/>
                <w:szCs w:val="20"/>
              </w:rPr>
            </w:pPr>
            <w:proofErr w:type="spellStart"/>
            <w:r w:rsidRPr="00B178C0">
              <w:rPr>
                <w:rFonts w:eastAsia="Calibri" w:cstheme="minorHAnsi"/>
                <w:sz w:val="20"/>
                <w:szCs w:val="20"/>
              </w:rPr>
              <w:t>Subd</w:t>
            </w:r>
            <w:proofErr w:type="spellEnd"/>
            <w:r w:rsidRPr="00B178C0">
              <w:rPr>
                <w:rFonts w:eastAsia="Calibri" w:cstheme="minorHAnsi"/>
                <w:sz w:val="20"/>
                <w:szCs w:val="20"/>
              </w:rPr>
              <w:t>. 56.</w:t>
            </w:r>
            <w:r>
              <w:rPr>
                <w:rFonts w:eastAsia="Calibri" w:cstheme="minorHAnsi"/>
                <w:sz w:val="20"/>
                <w:szCs w:val="20"/>
              </w:rPr>
              <w:t xml:space="preserve"> </w:t>
            </w:r>
            <w:r w:rsidRPr="00B178C0">
              <w:rPr>
                <w:rFonts w:eastAsia="Calibri" w:cstheme="minorHAnsi"/>
                <w:b/>
                <w:bCs/>
                <w:sz w:val="20"/>
                <w:szCs w:val="20"/>
              </w:rPr>
              <w:t>Migrant worker</w:t>
            </w:r>
            <w:r>
              <w:rPr>
                <w:rFonts w:eastAsia="Calibri" w:cstheme="minorHAnsi"/>
                <w:b/>
                <w:bCs/>
                <w:sz w:val="20"/>
                <w:szCs w:val="20"/>
              </w:rPr>
              <w:t xml:space="preserve"> [definition]</w:t>
            </w:r>
            <w:r w:rsidRPr="00B178C0">
              <w:rPr>
                <w:rFonts w:eastAsia="Calibri" w:cstheme="minorHAnsi"/>
                <w:b/>
                <w:bCs/>
                <w:sz w:val="20"/>
                <w:szCs w:val="20"/>
              </w:rPr>
              <w:t>.</w:t>
            </w:r>
            <w:r>
              <w:rPr>
                <w:rFonts w:eastAsia="Calibri" w:cstheme="minorHAnsi"/>
                <w:sz w:val="20"/>
                <w:szCs w:val="20"/>
              </w:rPr>
              <w:t xml:space="preserve"> </w:t>
            </w:r>
            <w:r w:rsidRPr="00B178C0">
              <w:rPr>
                <w:rFonts w:eastAsia="Calibri" w:cstheme="minorHAnsi"/>
                <w:sz w:val="20"/>
                <w:szCs w:val="20"/>
              </w:rPr>
              <w:t>"Migrant worker" means a person who travels away from home on a regular basis, usually with a group of other laborers, to seek employment in an agriculturally related activity.</w:t>
            </w:r>
          </w:p>
        </w:tc>
      </w:tr>
      <w:tr w:rsidR="009D51D6" w:rsidRPr="00226926" w14:paraId="7B2BCEF2" w14:textId="77777777" w:rsidTr="00933FA1">
        <w:trPr>
          <w:trHeight w:val="1259"/>
        </w:trPr>
        <w:tc>
          <w:tcPr>
            <w:tcW w:w="2880" w:type="dxa"/>
          </w:tcPr>
          <w:p w14:paraId="20DBE38C" w14:textId="11F791BF" w:rsidR="009D51D6" w:rsidRPr="00C10E85" w:rsidRDefault="00843A21" w:rsidP="72E2BC5F">
            <w:pPr>
              <w:pStyle w:val="ListParagraph"/>
              <w:ind w:left="0"/>
              <w:rPr>
                <w:rFonts w:eastAsia="Calibri" w:cstheme="minorHAnsi"/>
                <w:sz w:val="20"/>
                <w:szCs w:val="20"/>
              </w:rPr>
            </w:pPr>
            <w:r>
              <w:rPr>
                <w:rFonts w:eastAsia="Calibri" w:cstheme="minorHAnsi"/>
                <w:sz w:val="20"/>
                <w:szCs w:val="20"/>
              </w:rPr>
              <w:t xml:space="preserve">Minn. Stat. </w:t>
            </w:r>
            <w:r w:rsidRPr="00843A21">
              <w:rPr>
                <w:rFonts w:eastAsia="Calibri" w:cstheme="minorHAnsi"/>
                <w:sz w:val="20"/>
                <w:szCs w:val="20"/>
              </w:rPr>
              <w:t xml:space="preserve">256J.12 </w:t>
            </w:r>
            <w:r w:rsidR="008A4DF2" w:rsidRPr="00903A74">
              <w:rPr>
                <w:rFonts w:eastAsia="Calibri" w:cstheme="minorHAnsi"/>
                <w:i/>
                <w:iCs/>
                <w:sz w:val="20"/>
                <w:szCs w:val="20"/>
              </w:rPr>
              <w:t>Minnesota Family Investment Program</w:t>
            </w:r>
            <w:r w:rsidR="00903A74">
              <w:rPr>
                <w:rFonts w:eastAsia="Calibri" w:cstheme="minorHAnsi"/>
                <w:sz w:val="20"/>
                <w:szCs w:val="20"/>
              </w:rPr>
              <w:t xml:space="preserve"> - </w:t>
            </w:r>
            <w:r w:rsidRPr="00843A21">
              <w:rPr>
                <w:rFonts w:eastAsia="Calibri" w:cstheme="minorHAnsi"/>
                <w:sz w:val="20"/>
                <w:szCs w:val="20"/>
              </w:rPr>
              <w:t>MINNESOTA RESIDENCE.</w:t>
            </w:r>
          </w:p>
        </w:tc>
        <w:tc>
          <w:tcPr>
            <w:tcW w:w="6750" w:type="dxa"/>
          </w:tcPr>
          <w:p w14:paraId="3B35F08F" w14:textId="09150F5E" w:rsidR="007B2599" w:rsidRDefault="007B2599" w:rsidP="00F41F01">
            <w:pPr>
              <w:pStyle w:val="ListParagraph"/>
              <w:spacing w:after="120"/>
              <w:ind w:left="0"/>
              <w:contextualSpacing w:val="0"/>
              <w:rPr>
                <w:rFonts w:eastAsia="Calibri" w:cstheme="minorHAnsi"/>
                <w:sz w:val="20"/>
                <w:szCs w:val="20"/>
              </w:rPr>
            </w:pPr>
            <w:r>
              <w:rPr>
                <w:rFonts w:eastAsia="Calibri" w:cstheme="minorHAnsi"/>
                <w:i/>
                <w:iCs/>
                <w:sz w:val="20"/>
                <w:szCs w:val="20"/>
              </w:rPr>
              <w:t>Migrant workers are exempt from the residency requirement to be eligible for</w:t>
            </w:r>
            <w:r w:rsidR="006C69FB">
              <w:rPr>
                <w:rFonts w:eastAsia="Calibri" w:cstheme="minorHAnsi"/>
                <w:i/>
                <w:iCs/>
                <w:sz w:val="20"/>
                <w:szCs w:val="20"/>
              </w:rPr>
              <w:t xml:space="preserve"> </w:t>
            </w:r>
            <w:r w:rsidR="00762CCA">
              <w:rPr>
                <w:rFonts w:eastAsia="Calibri" w:cstheme="minorHAnsi"/>
                <w:i/>
                <w:iCs/>
                <w:sz w:val="20"/>
                <w:szCs w:val="20"/>
              </w:rPr>
              <w:t xml:space="preserve">assistance established under the Minnesota Family Investment Program (MFIP) and the Temporary Assistance for </w:t>
            </w:r>
            <w:proofErr w:type="spellStart"/>
            <w:r w:rsidR="00762CCA">
              <w:rPr>
                <w:rFonts w:eastAsia="Calibri" w:cstheme="minorHAnsi"/>
                <w:i/>
                <w:iCs/>
                <w:sz w:val="20"/>
                <w:szCs w:val="20"/>
              </w:rPr>
              <w:t>Need</w:t>
            </w:r>
            <w:proofErr w:type="spellEnd"/>
            <w:r w:rsidR="00762CCA">
              <w:rPr>
                <w:rFonts w:eastAsia="Calibri" w:cstheme="minorHAnsi"/>
                <w:i/>
                <w:iCs/>
                <w:sz w:val="20"/>
                <w:szCs w:val="20"/>
              </w:rPr>
              <w:t xml:space="preserve"> Families (TANF)</w:t>
            </w:r>
          </w:p>
          <w:p w14:paraId="2EB5452E" w14:textId="50327817" w:rsidR="009D51D6" w:rsidRPr="003B3A60" w:rsidRDefault="003B3A60" w:rsidP="00F41F01">
            <w:pPr>
              <w:pStyle w:val="ListParagraph"/>
              <w:spacing w:after="120"/>
              <w:ind w:left="0"/>
              <w:contextualSpacing w:val="0"/>
              <w:rPr>
                <w:rFonts w:eastAsia="Calibri" w:cstheme="minorHAnsi"/>
                <w:sz w:val="20"/>
                <w:szCs w:val="20"/>
              </w:rPr>
            </w:pPr>
            <w:proofErr w:type="spellStart"/>
            <w:r w:rsidRPr="003B3A60">
              <w:rPr>
                <w:rFonts w:eastAsia="Calibri" w:cstheme="minorHAnsi"/>
                <w:sz w:val="20"/>
                <w:szCs w:val="20"/>
              </w:rPr>
              <w:t>Subd</w:t>
            </w:r>
            <w:proofErr w:type="spellEnd"/>
            <w:r w:rsidRPr="003B3A60">
              <w:rPr>
                <w:rFonts w:eastAsia="Calibri" w:cstheme="minorHAnsi"/>
                <w:sz w:val="20"/>
                <w:szCs w:val="20"/>
              </w:rPr>
              <w:t>. 2a.</w:t>
            </w:r>
            <w:r w:rsidR="00F41F01">
              <w:rPr>
                <w:rFonts w:eastAsia="Calibri" w:cstheme="minorHAnsi"/>
                <w:sz w:val="20"/>
                <w:szCs w:val="20"/>
              </w:rPr>
              <w:t xml:space="preserve"> </w:t>
            </w:r>
            <w:r w:rsidRPr="003B3A60">
              <w:rPr>
                <w:rFonts w:eastAsia="Calibri" w:cstheme="minorHAnsi"/>
                <w:sz w:val="20"/>
                <w:szCs w:val="20"/>
              </w:rPr>
              <w:t>Migrant workers.</w:t>
            </w:r>
            <w:r>
              <w:rPr>
                <w:rFonts w:eastAsia="Calibri" w:cstheme="minorHAnsi"/>
                <w:sz w:val="20"/>
                <w:szCs w:val="20"/>
              </w:rPr>
              <w:t xml:space="preserve"> </w:t>
            </w:r>
            <w:r w:rsidRPr="003B3A60">
              <w:rPr>
                <w:rFonts w:eastAsia="Calibri" w:cstheme="minorHAnsi"/>
                <w:sz w:val="20"/>
                <w:szCs w:val="20"/>
              </w:rPr>
              <w:t>Migrant workers, as defined in section 256J.08</w:t>
            </w:r>
            <w:r w:rsidR="00F41F01">
              <w:rPr>
                <w:rFonts w:eastAsia="Calibri" w:cstheme="minorHAnsi"/>
                <w:sz w:val="20"/>
                <w:szCs w:val="20"/>
              </w:rPr>
              <w:t xml:space="preserve"> [see above]</w:t>
            </w:r>
            <w:r w:rsidRPr="003B3A60">
              <w:rPr>
                <w:rFonts w:eastAsia="Calibri" w:cstheme="minorHAnsi"/>
                <w:sz w:val="20"/>
                <w:szCs w:val="20"/>
              </w:rPr>
              <w:t>, and their immediate families are exempt from the requirements of subdivisions 1 and 1a, provided the migrant worker provides verification that the migrant family worked in this state within the last 12 months and earned at least $1,000 in gross wages during the time the migrant worker worked in this state.</w:t>
            </w:r>
          </w:p>
        </w:tc>
      </w:tr>
      <w:tr w:rsidR="00806602" w:rsidRPr="00226926" w14:paraId="440F2BDA" w14:textId="77777777" w:rsidTr="00496CB6">
        <w:tc>
          <w:tcPr>
            <w:tcW w:w="9630" w:type="dxa"/>
            <w:gridSpan w:val="2"/>
            <w:shd w:val="clear" w:color="auto" w:fill="D9D9D9" w:themeFill="background1" w:themeFillShade="D9"/>
          </w:tcPr>
          <w:p w14:paraId="763E033D" w14:textId="6C8D1F22" w:rsidR="00806602" w:rsidRPr="00A44E9B" w:rsidRDefault="00806602" w:rsidP="00496CB6">
            <w:pPr>
              <w:pStyle w:val="ListParagraph"/>
              <w:ind w:left="0"/>
              <w:jc w:val="center"/>
              <w:rPr>
                <w:rFonts w:eastAsia="Calibri" w:cstheme="minorHAnsi"/>
                <w:b/>
                <w:bCs/>
                <w:sz w:val="20"/>
                <w:szCs w:val="20"/>
              </w:rPr>
            </w:pPr>
            <w:r>
              <w:rPr>
                <w:rFonts w:eastAsia="Calibri" w:cstheme="minorHAnsi"/>
                <w:b/>
                <w:bCs/>
                <w:sz w:val="20"/>
                <w:szCs w:val="20"/>
              </w:rPr>
              <w:t xml:space="preserve">Federal </w:t>
            </w:r>
            <w:r w:rsidR="007A71AE">
              <w:rPr>
                <w:rFonts w:eastAsia="Calibri" w:cstheme="minorHAnsi"/>
                <w:b/>
                <w:bCs/>
                <w:sz w:val="20"/>
                <w:szCs w:val="20"/>
              </w:rPr>
              <w:t xml:space="preserve">Laws </w:t>
            </w:r>
          </w:p>
        </w:tc>
      </w:tr>
      <w:tr w:rsidR="00806602" w:rsidRPr="00226926" w14:paraId="75113286" w14:textId="77777777" w:rsidTr="00496CB6">
        <w:tc>
          <w:tcPr>
            <w:tcW w:w="9630" w:type="dxa"/>
            <w:gridSpan w:val="2"/>
            <w:shd w:val="clear" w:color="auto" w:fill="D9D9D9" w:themeFill="background1" w:themeFillShade="D9"/>
          </w:tcPr>
          <w:p w14:paraId="15122B3B" w14:textId="26FF7962" w:rsidR="00806602" w:rsidRPr="0001728F" w:rsidRDefault="00D06A5F" w:rsidP="00496CB6">
            <w:pPr>
              <w:pStyle w:val="ListParagraph"/>
              <w:ind w:left="0"/>
              <w:rPr>
                <w:rFonts w:eastAsia="Calibri" w:cstheme="minorHAnsi"/>
                <w:sz w:val="20"/>
                <w:szCs w:val="20"/>
              </w:rPr>
            </w:pPr>
            <w:r>
              <w:rPr>
                <w:rFonts w:eastAsia="Calibri" w:cstheme="minorHAnsi"/>
                <w:sz w:val="20"/>
                <w:szCs w:val="20"/>
              </w:rPr>
              <w:t xml:space="preserve">U.S.C. </w:t>
            </w:r>
            <w:r w:rsidR="00B22FDE">
              <w:rPr>
                <w:rFonts w:eastAsia="Calibri" w:cstheme="minorHAnsi"/>
                <w:sz w:val="20"/>
                <w:szCs w:val="20"/>
              </w:rPr>
              <w:t xml:space="preserve">TITLE 8 – ALIENS AND NATIONALITY </w:t>
            </w:r>
          </w:p>
        </w:tc>
      </w:tr>
      <w:tr w:rsidR="00EF401C" w:rsidRPr="00226926" w14:paraId="47BB7E20" w14:textId="77777777" w:rsidTr="00496CB6">
        <w:tc>
          <w:tcPr>
            <w:tcW w:w="2880" w:type="dxa"/>
          </w:tcPr>
          <w:p w14:paraId="2A9C2B5E" w14:textId="751EC68A" w:rsidR="00EF401C" w:rsidRDefault="00620E42" w:rsidP="00496CB6">
            <w:pPr>
              <w:pStyle w:val="ListParagraph"/>
              <w:ind w:left="0"/>
              <w:rPr>
                <w:rFonts w:eastAsia="Calibri" w:cstheme="minorHAnsi"/>
                <w:sz w:val="20"/>
                <w:szCs w:val="20"/>
              </w:rPr>
            </w:pPr>
            <w:r w:rsidRPr="00620E42">
              <w:rPr>
                <w:rFonts w:eastAsia="Calibri" w:cstheme="minorHAnsi"/>
                <w:sz w:val="20"/>
                <w:szCs w:val="20"/>
              </w:rPr>
              <w:t>8 U.S. Code § 1101</w:t>
            </w:r>
            <w:r w:rsidR="00C5625D">
              <w:rPr>
                <w:rFonts w:eastAsia="Calibri" w:cstheme="minorHAnsi"/>
                <w:sz w:val="20"/>
                <w:szCs w:val="20"/>
              </w:rPr>
              <w:t xml:space="preserve"> </w:t>
            </w:r>
            <w:r w:rsidR="005D514F">
              <w:rPr>
                <w:rFonts w:eastAsia="Calibri" w:cstheme="minorHAnsi"/>
                <w:sz w:val="20"/>
                <w:szCs w:val="20"/>
              </w:rPr>
              <w:t>(a)(15)</w:t>
            </w:r>
            <w:r w:rsidR="00017AA7">
              <w:rPr>
                <w:rFonts w:eastAsia="Calibri" w:cstheme="minorHAnsi"/>
                <w:sz w:val="20"/>
                <w:szCs w:val="20"/>
              </w:rPr>
              <w:t xml:space="preserve">(H)(ii)(a) </w:t>
            </w:r>
            <w:r w:rsidRPr="00620E42">
              <w:rPr>
                <w:rFonts w:eastAsia="Calibri" w:cstheme="minorHAnsi"/>
                <w:sz w:val="20"/>
                <w:szCs w:val="20"/>
              </w:rPr>
              <w:t xml:space="preserve"> - Definitions</w:t>
            </w:r>
          </w:p>
        </w:tc>
        <w:tc>
          <w:tcPr>
            <w:tcW w:w="6750" w:type="dxa"/>
          </w:tcPr>
          <w:p w14:paraId="18E4EF2B" w14:textId="77777777" w:rsidR="00EF401C" w:rsidRDefault="00822E93" w:rsidP="00496CB6">
            <w:pPr>
              <w:pStyle w:val="ListParagraph"/>
              <w:ind w:left="0"/>
              <w:rPr>
                <w:rFonts w:eastAsia="Calibri" w:cstheme="minorHAnsi"/>
                <w:i/>
                <w:iCs/>
                <w:sz w:val="20"/>
                <w:szCs w:val="20"/>
              </w:rPr>
            </w:pPr>
            <w:r>
              <w:rPr>
                <w:rFonts w:eastAsia="Calibri" w:cstheme="minorHAnsi"/>
                <w:i/>
                <w:iCs/>
                <w:sz w:val="20"/>
                <w:szCs w:val="20"/>
              </w:rPr>
              <w:t xml:space="preserve">Defines a class of nonimmigrant alien </w:t>
            </w:r>
            <w:r w:rsidR="00ED02AA">
              <w:rPr>
                <w:rFonts w:eastAsia="Calibri" w:cstheme="minorHAnsi"/>
                <w:i/>
                <w:iCs/>
                <w:sz w:val="20"/>
                <w:szCs w:val="20"/>
              </w:rPr>
              <w:t xml:space="preserve">pertaining to </w:t>
            </w:r>
            <w:r w:rsidR="00E53A1B">
              <w:rPr>
                <w:rFonts w:eastAsia="Calibri" w:cstheme="minorHAnsi"/>
                <w:i/>
                <w:iCs/>
                <w:sz w:val="20"/>
                <w:szCs w:val="20"/>
              </w:rPr>
              <w:t>residents of another country who come to the U.S. to perform agricultural labor.</w:t>
            </w:r>
          </w:p>
          <w:p w14:paraId="443887B8" w14:textId="58EC2A52" w:rsidR="00E53A1B" w:rsidRPr="00E53A1B" w:rsidRDefault="00A10292" w:rsidP="0049782F">
            <w:pPr>
              <w:pStyle w:val="ListParagraph"/>
              <w:spacing w:after="120"/>
              <w:ind w:left="0"/>
              <w:contextualSpacing w:val="0"/>
              <w:rPr>
                <w:rFonts w:eastAsia="Calibri" w:cstheme="minorHAnsi"/>
                <w:sz w:val="20"/>
                <w:szCs w:val="20"/>
              </w:rPr>
            </w:pPr>
            <w:r w:rsidRPr="0049782F">
              <w:rPr>
                <w:rFonts w:eastAsia="Calibri" w:cstheme="minorHAnsi"/>
                <w:b/>
                <w:bCs/>
                <w:sz w:val="20"/>
                <w:szCs w:val="20"/>
              </w:rPr>
              <w:t>[H-2A definition]</w:t>
            </w:r>
            <w:r>
              <w:rPr>
                <w:rFonts w:eastAsia="Calibri" w:cstheme="minorHAnsi"/>
                <w:sz w:val="20"/>
                <w:szCs w:val="20"/>
              </w:rPr>
              <w:t xml:space="preserve"> </w:t>
            </w:r>
            <w:r w:rsidRPr="00A10292">
              <w:rPr>
                <w:rFonts w:eastAsia="Calibri" w:cstheme="minorHAnsi"/>
                <w:sz w:val="20"/>
                <w:szCs w:val="20"/>
              </w:rPr>
              <w:t>(ii)(a) having a residence in a foreign country which he has no intention of abandoning who is coming temporarily to the United States to perform agricultural labor or services, as defined by the Secretary of Labor in regulations and including agricultural labor defined in section 3121(g) of title 26, agriculture as defined in section 203(f) of title 29, and the pressing of apples for cider on a farm, of a temporary or seasonal nature</w:t>
            </w:r>
          </w:p>
        </w:tc>
      </w:tr>
      <w:tr w:rsidR="003D4C00" w:rsidRPr="00226926" w14:paraId="51691D46" w14:textId="77777777" w:rsidTr="00496CB6">
        <w:tc>
          <w:tcPr>
            <w:tcW w:w="2880" w:type="dxa"/>
          </w:tcPr>
          <w:p w14:paraId="7FC0DC8B" w14:textId="4A4F48A3" w:rsidR="003D4C00" w:rsidRPr="00620E42" w:rsidRDefault="003D4C00" w:rsidP="00496CB6">
            <w:pPr>
              <w:pStyle w:val="ListParagraph"/>
              <w:ind w:left="0"/>
              <w:rPr>
                <w:rFonts w:eastAsia="Calibri" w:cstheme="minorHAnsi"/>
                <w:sz w:val="20"/>
                <w:szCs w:val="20"/>
              </w:rPr>
            </w:pPr>
            <w:r>
              <w:rPr>
                <w:rFonts w:eastAsia="Calibri" w:cstheme="minorHAnsi"/>
                <w:sz w:val="20"/>
                <w:szCs w:val="20"/>
              </w:rPr>
              <w:t xml:space="preserve">8 </w:t>
            </w:r>
            <w:r w:rsidRPr="003D4C00">
              <w:rPr>
                <w:rFonts w:eastAsia="Calibri" w:cstheme="minorHAnsi"/>
                <w:sz w:val="20"/>
                <w:szCs w:val="20"/>
              </w:rPr>
              <w:t>U.S. Code § 11</w:t>
            </w:r>
            <w:r>
              <w:rPr>
                <w:rFonts w:eastAsia="Calibri" w:cstheme="minorHAnsi"/>
                <w:sz w:val="20"/>
                <w:szCs w:val="20"/>
              </w:rPr>
              <w:t>88</w:t>
            </w:r>
            <w:r w:rsidR="006E547A">
              <w:rPr>
                <w:rFonts w:eastAsia="Calibri" w:cstheme="minorHAnsi"/>
                <w:sz w:val="20"/>
                <w:szCs w:val="20"/>
              </w:rPr>
              <w:t xml:space="preserve"> </w:t>
            </w:r>
            <w:r w:rsidR="006E547A" w:rsidRPr="006E547A">
              <w:rPr>
                <w:rFonts w:eastAsia="Calibri" w:cstheme="minorHAnsi"/>
                <w:sz w:val="20"/>
                <w:szCs w:val="20"/>
              </w:rPr>
              <w:t>Admission of temporary H–2A workers</w:t>
            </w:r>
          </w:p>
        </w:tc>
        <w:tc>
          <w:tcPr>
            <w:tcW w:w="6750" w:type="dxa"/>
          </w:tcPr>
          <w:p w14:paraId="0DA29F4F" w14:textId="77777777" w:rsidR="008E74BA" w:rsidRDefault="006E547A" w:rsidP="00904E86">
            <w:pPr>
              <w:pStyle w:val="ListParagraph"/>
              <w:spacing w:after="120"/>
              <w:ind w:left="0"/>
              <w:contextualSpacing w:val="0"/>
              <w:rPr>
                <w:rFonts w:eastAsia="Calibri" w:cstheme="minorHAnsi"/>
                <w:i/>
                <w:iCs/>
                <w:sz w:val="20"/>
                <w:szCs w:val="20"/>
              </w:rPr>
            </w:pPr>
            <w:r>
              <w:rPr>
                <w:rFonts w:eastAsia="Calibri" w:cstheme="minorHAnsi"/>
                <w:i/>
                <w:iCs/>
                <w:sz w:val="20"/>
                <w:szCs w:val="20"/>
              </w:rPr>
              <w:t xml:space="preserve">Describes the </w:t>
            </w:r>
            <w:r w:rsidR="0084738A">
              <w:rPr>
                <w:rFonts w:eastAsia="Calibri" w:cstheme="minorHAnsi"/>
                <w:i/>
                <w:iCs/>
                <w:sz w:val="20"/>
                <w:szCs w:val="20"/>
              </w:rPr>
              <w:t>conditions and considerations for approval of H-2A petitions</w:t>
            </w:r>
            <w:r w:rsidR="008E74BA">
              <w:rPr>
                <w:rFonts w:eastAsia="Calibri" w:cstheme="minorHAnsi"/>
                <w:i/>
                <w:iCs/>
                <w:sz w:val="20"/>
                <w:szCs w:val="20"/>
              </w:rPr>
              <w:t>, including housing</w:t>
            </w:r>
          </w:p>
          <w:p w14:paraId="24D9C50C" w14:textId="0C84F6D5" w:rsidR="003D4C00" w:rsidRPr="00904E86" w:rsidRDefault="00904E86" w:rsidP="00904E86">
            <w:pPr>
              <w:spacing w:after="120"/>
              <w:rPr>
                <w:rFonts w:eastAsia="Calibri" w:cstheme="minorHAnsi"/>
                <w:sz w:val="20"/>
                <w:szCs w:val="20"/>
              </w:rPr>
            </w:pPr>
            <w:r w:rsidRPr="00904E86">
              <w:rPr>
                <w:rFonts w:eastAsia="Calibri" w:cstheme="minorHAnsi"/>
                <w:sz w:val="20"/>
                <w:szCs w:val="20"/>
              </w:rPr>
              <w:t>(4) Housing</w:t>
            </w:r>
            <w:r>
              <w:rPr>
                <w:rFonts w:eastAsia="Calibri" w:cstheme="minorHAnsi"/>
                <w:sz w:val="20"/>
                <w:szCs w:val="20"/>
              </w:rPr>
              <w:t>.</w:t>
            </w:r>
            <w:r w:rsidRPr="00904E86">
              <w:rPr>
                <w:rFonts w:eastAsia="Calibri" w:cstheme="minorHAnsi"/>
                <w:sz w:val="20"/>
                <w:szCs w:val="20"/>
              </w:rPr>
              <w:t xml:space="preserve"> </w:t>
            </w:r>
            <w:r w:rsidRPr="00904E86">
              <w:rPr>
                <w:rFonts w:eastAsia="Calibri" w:cstheme="minorHAnsi"/>
                <w:sz w:val="20"/>
                <w:szCs w:val="20"/>
              </w:rPr>
              <w:t>Employers shall furnish housing in accordance with regulations. The employer shall be permitted at the employer’s option to provide housing meeting applicable Federal standards for temporary labor camps or to secure housing which meets the local standards for rental and/or public accommodations or other substantially similar class of habitation: Provided, That in the absence of applicable local standards, State standards for rental and/or public accommodations or other substantially similar class of habitation shall be met: Provided further, That in the absence of applicable local or State standards, Federal temporary labor camp standards shall apply: Provided further, That the Secretary of Labor shall issue regulations which address the specific requirements of housing for employees principally engaged in the range production of livestock: Provided further, That when it is the prevailing practice in the area and occupation of intended employment to provide family housing, family housing shall be provided to workers with families who request it: And provided further, That nothing in this paragraph shall require an employer to provide or secure housing for workers who are not entitled to it under the temporary labor certification regulations in effect on June 1, 1986. The determination as to whether the housing furnished by an employer for an H–2A worker meets the requirements imposed by this paragraph must be made prior to the date specified in paragraph (3)(A) by which the Secretary of Labor is required to make a certification described in subsection (a)(1) with respect to a petition for the importation of such worker.</w:t>
            </w:r>
          </w:p>
        </w:tc>
      </w:tr>
      <w:tr w:rsidR="001B4DB5" w:rsidRPr="00226926" w14:paraId="7C7BD5E0" w14:textId="77777777" w:rsidTr="001F609D">
        <w:tc>
          <w:tcPr>
            <w:tcW w:w="9630" w:type="dxa"/>
            <w:gridSpan w:val="2"/>
            <w:shd w:val="clear" w:color="auto" w:fill="D9D9D9" w:themeFill="background1" w:themeFillShade="D9"/>
          </w:tcPr>
          <w:p w14:paraId="2D10E707" w14:textId="4E6DD5A5" w:rsidR="001B4DB5" w:rsidRDefault="00D06A5F" w:rsidP="001F609D">
            <w:pPr>
              <w:pStyle w:val="ListParagraph"/>
              <w:ind w:left="0"/>
              <w:rPr>
                <w:rFonts w:eastAsia="Calibri" w:cstheme="minorHAnsi"/>
                <w:sz w:val="20"/>
                <w:szCs w:val="20"/>
              </w:rPr>
            </w:pPr>
            <w:r>
              <w:rPr>
                <w:rFonts w:eastAsia="Calibri" w:cstheme="minorHAnsi"/>
                <w:sz w:val="20"/>
                <w:szCs w:val="20"/>
              </w:rPr>
              <w:t xml:space="preserve">U.S.C. </w:t>
            </w:r>
            <w:r w:rsidR="001B4DB5">
              <w:rPr>
                <w:rFonts w:eastAsia="Calibri" w:cstheme="minorHAnsi"/>
                <w:sz w:val="20"/>
                <w:szCs w:val="20"/>
              </w:rPr>
              <w:t xml:space="preserve">TITLE 26 – INTERNAL REVENUE CODE </w:t>
            </w:r>
          </w:p>
        </w:tc>
      </w:tr>
      <w:tr w:rsidR="007D1893" w:rsidRPr="00226926" w14:paraId="3A26D2EB" w14:textId="77777777" w:rsidTr="00496CB6">
        <w:tc>
          <w:tcPr>
            <w:tcW w:w="2880" w:type="dxa"/>
          </w:tcPr>
          <w:p w14:paraId="5659ECA1" w14:textId="282AE2CB" w:rsidR="007D1893" w:rsidRPr="00620E42" w:rsidRDefault="00C010E0" w:rsidP="00496CB6">
            <w:pPr>
              <w:pStyle w:val="ListParagraph"/>
              <w:ind w:left="0"/>
              <w:rPr>
                <w:rFonts w:eastAsia="Calibri" w:cstheme="minorHAnsi"/>
                <w:sz w:val="20"/>
                <w:szCs w:val="20"/>
              </w:rPr>
            </w:pPr>
            <w:r>
              <w:rPr>
                <w:rFonts w:eastAsia="Calibri" w:cstheme="minorHAnsi"/>
                <w:sz w:val="20"/>
                <w:szCs w:val="20"/>
              </w:rPr>
              <w:t xml:space="preserve">26 U.S. Code </w:t>
            </w:r>
            <w:r w:rsidR="00EE371A">
              <w:rPr>
                <w:rFonts w:eastAsia="Calibri" w:cstheme="minorHAnsi"/>
                <w:sz w:val="20"/>
                <w:szCs w:val="20"/>
              </w:rPr>
              <w:t xml:space="preserve">§ 3121(g) Agricultural Labor </w:t>
            </w:r>
          </w:p>
        </w:tc>
        <w:tc>
          <w:tcPr>
            <w:tcW w:w="6750" w:type="dxa"/>
          </w:tcPr>
          <w:p w14:paraId="52D7C17E" w14:textId="5C8390E9" w:rsidR="007D1893" w:rsidRDefault="005575C9" w:rsidP="00496CB6">
            <w:pPr>
              <w:pStyle w:val="ListParagraph"/>
              <w:ind w:left="0"/>
              <w:rPr>
                <w:rFonts w:eastAsia="Calibri" w:cstheme="minorHAnsi"/>
                <w:i/>
                <w:iCs/>
                <w:sz w:val="20"/>
                <w:szCs w:val="20"/>
              </w:rPr>
            </w:pPr>
            <w:r w:rsidRPr="005575C9">
              <w:rPr>
                <w:rFonts w:eastAsia="Calibri" w:cstheme="minorHAnsi"/>
                <w:b/>
                <w:bCs/>
                <w:sz w:val="20"/>
                <w:szCs w:val="20"/>
              </w:rPr>
              <w:t>[Agricultural Labor definition]</w:t>
            </w:r>
            <w:r w:rsidR="003D03CF">
              <w:rPr>
                <w:rFonts w:eastAsia="Calibri" w:cstheme="minorHAnsi"/>
                <w:b/>
                <w:bCs/>
                <w:sz w:val="20"/>
                <w:szCs w:val="20"/>
              </w:rPr>
              <w:t xml:space="preserve"> </w:t>
            </w:r>
            <w:r w:rsidR="00653EFA">
              <w:rPr>
                <w:rFonts w:eastAsia="Calibri" w:cstheme="minorHAnsi"/>
                <w:i/>
                <w:iCs/>
                <w:sz w:val="20"/>
                <w:szCs w:val="20"/>
              </w:rPr>
              <w:t xml:space="preserve">Defines agricultural labor </w:t>
            </w:r>
            <w:r w:rsidR="00630C55">
              <w:rPr>
                <w:rFonts w:eastAsia="Calibri" w:cstheme="minorHAnsi"/>
                <w:i/>
                <w:iCs/>
                <w:sz w:val="20"/>
                <w:szCs w:val="20"/>
              </w:rPr>
              <w:t xml:space="preserve">including </w:t>
            </w:r>
            <w:r w:rsidR="006A4A6F">
              <w:rPr>
                <w:rFonts w:eastAsia="Calibri" w:cstheme="minorHAnsi"/>
                <w:i/>
                <w:iCs/>
                <w:sz w:val="20"/>
                <w:szCs w:val="20"/>
              </w:rPr>
              <w:t xml:space="preserve">raising or harvesting agricultural or horticultural commodity, including livestock, poultry, </w:t>
            </w:r>
            <w:r w:rsidR="006A4A6F">
              <w:rPr>
                <w:rFonts w:eastAsia="Calibri" w:cstheme="minorHAnsi"/>
                <w:i/>
                <w:iCs/>
                <w:sz w:val="20"/>
                <w:szCs w:val="20"/>
              </w:rPr>
              <w:lastRenderedPageBreak/>
              <w:t>bees, fur-bearing animals</w:t>
            </w:r>
            <w:r w:rsidR="005F1022">
              <w:rPr>
                <w:rFonts w:eastAsia="Calibri" w:cstheme="minorHAnsi"/>
                <w:i/>
                <w:iCs/>
                <w:sz w:val="20"/>
                <w:szCs w:val="20"/>
              </w:rPr>
              <w:t xml:space="preserve">; the conservation, management, or improvement of farms; </w:t>
            </w:r>
            <w:r w:rsidR="00580257">
              <w:rPr>
                <w:rFonts w:eastAsia="Calibri" w:cstheme="minorHAnsi"/>
                <w:i/>
                <w:iCs/>
                <w:sz w:val="20"/>
                <w:szCs w:val="20"/>
              </w:rPr>
              <w:t xml:space="preserve">handling, planting, drying, </w:t>
            </w:r>
            <w:r w:rsidR="00580257" w:rsidRPr="00580257">
              <w:rPr>
                <w:rFonts w:eastAsia="Calibri" w:cstheme="minorHAnsi"/>
                <w:i/>
                <w:iCs/>
                <w:sz w:val="20"/>
                <w:szCs w:val="20"/>
              </w:rPr>
              <w:t>packing, packaging, processing, freezing, grading, storing, or delivering to storage or to market</w:t>
            </w:r>
            <w:r w:rsidR="006732DD">
              <w:rPr>
                <w:rFonts w:eastAsia="Calibri" w:cstheme="minorHAnsi"/>
                <w:i/>
                <w:iCs/>
                <w:sz w:val="20"/>
                <w:szCs w:val="20"/>
              </w:rPr>
              <w:t xml:space="preserve"> any agricultural/horticultural commodity.</w:t>
            </w:r>
          </w:p>
        </w:tc>
      </w:tr>
      <w:tr w:rsidR="007D1893" w:rsidRPr="00226926" w14:paraId="3CE94F55" w14:textId="77777777" w:rsidTr="00496CB6">
        <w:tc>
          <w:tcPr>
            <w:tcW w:w="9630" w:type="dxa"/>
            <w:gridSpan w:val="2"/>
            <w:shd w:val="clear" w:color="auto" w:fill="D9D9D9" w:themeFill="background1" w:themeFillShade="D9"/>
          </w:tcPr>
          <w:p w14:paraId="1D7C1975" w14:textId="66A9E844" w:rsidR="007D1893" w:rsidRDefault="00D06A5F" w:rsidP="00496CB6">
            <w:pPr>
              <w:pStyle w:val="ListParagraph"/>
              <w:ind w:left="0"/>
              <w:rPr>
                <w:rFonts w:eastAsia="Calibri" w:cstheme="minorHAnsi"/>
                <w:sz w:val="20"/>
                <w:szCs w:val="20"/>
              </w:rPr>
            </w:pPr>
            <w:r>
              <w:rPr>
                <w:rFonts w:eastAsia="Calibri" w:cstheme="minorHAnsi"/>
                <w:sz w:val="20"/>
                <w:szCs w:val="20"/>
              </w:rPr>
              <w:lastRenderedPageBreak/>
              <w:t xml:space="preserve">U.S.C. </w:t>
            </w:r>
            <w:r w:rsidR="00D577AB">
              <w:rPr>
                <w:rFonts w:eastAsia="Calibri" w:cstheme="minorHAnsi"/>
                <w:sz w:val="20"/>
                <w:szCs w:val="20"/>
              </w:rPr>
              <w:t xml:space="preserve">TITLE 29 – LABOR </w:t>
            </w:r>
          </w:p>
        </w:tc>
      </w:tr>
      <w:tr w:rsidR="00D01CA9" w:rsidRPr="00226926" w14:paraId="2C7F7DB9" w14:textId="77777777" w:rsidTr="00EB6418">
        <w:tc>
          <w:tcPr>
            <w:tcW w:w="2880" w:type="dxa"/>
          </w:tcPr>
          <w:p w14:paraId="6A32AA78" w14:textId="726E507D" w:rsidR="00D01CA9" w:rsidRDefault="00D577AB" w:rsidP="00EB6418">
            <w:pPr>
              <w:pStyle w:val="ListParagraph"/>
              <w:ind w:left="0"/>
              <w:rPr>
                <w:rFonts w:eastAsia="Calibri" w:cstheme="minorHAnsi"/>
                <w:sz w:val="20"/>
                <w:szCs w:val="20"/>
              </w:rPr>
            </w:pPr>
            <w:r>
              <w:rPr>
                <w:rFonts w:eastAsia="Calibri" w:cstheme="minorHAnsi"/>
                <w:sz w:val="20"/>
                <w:szCs w:val="20"/>
              </w:rPr>
              <w:t>29</w:t>
            </w:r>
            <w:r>
              <w:rPr>
                <w:rFonts w:eastAsia="Calibri" w:cstheme="minorHAnsi"/>
                <w:sz w:val="20"/>
                <w:szCs w:val="20"/>
              </w:rPr>
              <w:t xml:space="preserve"> U.S. Code §</w:t>
            </w:r>
            <w:r>
              <w:rPr>
                <w:rFonts w:eastAsia="Calibri" w:cstheme="minorHAnsi"/>
                <w:sz w:val="20"/>
                <w:szCs w:val="20"/>
              </w:rPr>
              <w:t xml:space="preserve"> </w:t>
            </w:r>
            <w:r w:rsidR="00845958">
              <w:rPr>
                <w:rFonts w:eastAsia="Calibri" w:cstheme="minorHAnsi"/>
                <w:sz w:val="20"/>
                <w:szCs w:val="20"/>
              </w:rPr>
              <w:t>203(f)</w:t>
            </w:r>
            <w:r w:rsidR="00627235">
              <w:rPr>
                <w:rFonts w:eastAsia="Calibri" w:cstheme="minorHAnsi"/>
                <w:sz w:val="20"/>
                <w:szCs w:val="20"/>
              </w:rPr>
              <w:t xml:space="preserve"> – Definitions </w:t>
            </w:r>
          </w:p>
        </w:tc>
        <w:tc>
          <w:tcPr>
            <w:tcW w:w="6750" w:type="dxa"/>
          </w:tcPr>
          <w:p w14:paraId="34C2B3FB" w14:textId="1CF0F688" w:rsidR="00D01CA9" w:rsidRPr="005575C9" w:rsidRDefault="00845958" w:rsidP="00EB6418">
            <w:pPr>
              <w:pStyle w:val="ListParagraph"/>
              <w:ind w:left="0"/>
              <w:rPr>
                <w:rFonts w:eastAsia="Calibri" w:cstheme="minorHAnsi"/>
                <w:b/>
                <w:bCs/>
                <w:sz w:val="20"/>
                <w:szCs w:val="20"/>
              </w:rPr>
            </w:pPr>
            <w:r w:rsidRPr="00845958">
              <w:rPr>
                <w:rFonts w:eastAsia="Calibri" w:cstheme="minorHAnsi"/>
                <w:b/>
                <w:bCs/>
                <w:sz w:val="20"/>
                <w:szCs w:val="20"/>
              </w:rPr>
              <w:t>(f) “Agriculture”</w:t>
            </w:r>
            <w:r w:rsidR="00932F32">
              <w:rPr>
                <w:rFonts w:eastAsia="Calibri" w:cstheme="minorHAnsi"/>
                <w:b/>
                <w:bCs/>
                <w:sz w:val="20"/>
                <w:szCs w:val="20"/>
              </w:rPr>
              <w:t xml:space="preserve"> [definition]</w:t>
            </w:r>
            <w:r w:rsidRPr="00845958">
              <w:rPr>
                <w:rFonts w:eastAsia="Calibri" w:cstheme="minorHAnsi"/>
                <w:b/>
                <w:bCs/>
                <w:sz w:val="20"/>
                <w:szCs w:val="20"/>
              </w:rPr>
              <w:t xml:space="preserve"> </w:t>
            </w:r>
            <w:r w:rsidRPr="00845958">
              <w:rPr>
                <w:rFonts w:eastAsia="Calibri" w:cstheme="minorHAnsi"/>
                <w:sz w:val="20"/>
                <w:szCs w:val="20"/>
              </w:rPr>
              <w:t>includes farming in all its branches and among other things includes the cultivation and tillage of the soil, dairying, the production, cultivation, growing, and harvesting of any agricultural or horticultural commodities (including commodities defined as agricultural commodities in section 1141j(g) [2] of title 12), the raising of livestock, bees, fur-bearing animals, or poultry, and any practices (including any forestry or lumbering operations) performed by a farmer or on a farm as an incident to or in conjunction with such farming operations, including preparation for market, delivery to storage or to market or to carriers for transportation to market.</w:t>
            </w:r>
          </w:p>
        </w:tc>
      </w:tr>
      <w:tr w:rsidR="00077B7A" w:rsidRPr="00226926" w14:paraId="71CB8DE5" w14:textId="77777777" w:rsidTr="00EB6418">
        <w:tc>
          <w:tcPr>
            <w:tcW w:w="2880" w:type="dxa"/>
          </w:tcPr>
          <w:p w14:paraId="4EE9C87E" w14:textId="4657C991" w:rsidR="00077B7A" w:rsidRDefault="00627235" w:rsidP="00EB6418">
            <w:pPr>
              <w:pStyle w:val="ListParagraph"/>
              <w:ind w:left="0"/>
              <w:rPr>
                <w:rFonts w:eastAsia="Calibri" w:cstheme="minorHAnsi"/>
                <w:sz w:val="20"/>
                <w:szCs w:val="20"/>
              </w:rPr>
            </w:pPr>
            <w:bookmarkStart w:id="0" w:name="_Hlk77505553"/>
            <w:r>
              <w:rPr>
                <w:rFonts w:eastAsia="Calibri" w:cstheme="minorHAnsi"/>
                <w:sz w:val="20"/>
                <w:szCs w:val="20"/>
              </w:rPr>
              <w:t xml:space="preserve">29 U.S. Code Chapter 8 – Fair Labor Standards </w:t>
            </w:r>
            <w:r w:rsidR="00170541" w:rsidRPr="00170541">
              <w:rPr>
                <w:rFonts w:eastAsia="Calibri" w:cstheme="minorHAnsi"/>
                <w:sz w:val="20"/>
                <w:szCs w:val="20"/>
              </w:rPr>
              <w:t xml:space="preserve"> §§ 201 et seq</w:t>
            </w:r>
          </w:p>
        </w:tc>
        <w:tc>
          <w:tcPr>
            <w:tcW w:w="6750" w:type="dxa"/>
          </w:tcPr>
          <w:p w14:paraId="79BD64A9" w14:textId="24438DB4" w:rsidR="00077B7A" w:rsidRPr="00F60AF6" w:rsidRDefault="00166AFF" w:rsidP="002A7732">
            <w:pPr>
              <w:pStyle w:val="ListParagraph"/>
              <w:spacing w:after="120"/>
              <w:ind w:left="0"/>
              <w:contextualSpacing w:val="0"/>
              <w:rPr>
                <w:rFonts w:eastAsia="Calibri" w:cstheme="minorHAnsi"/>
                <w:sz w:val="20"/>
                <w:szCs w:val="20"/>
              </w:rPr>
            </w:pPr>
            <w:r>
              <w:rPr>
                <w:rFonts w:eastAsia="Calibri" w:cstheme="minorHAnsi"/>
                <w:i/>
                <w:iCs/>
                <w:sz w:val="20"/>
                <w:szCs w:val="20"/>
              </w:rPr>
              <w:t xml:space="preserve">This act </w:t>
            </w:r>
            <w:r w:rsidR="000558A7">
              <w:rPr>
                <w:rFonts w:eastAsia="Calibri" w:cstheme="minorHAnsi"/>
                <w:i/>
                <w:iCs/>
                <w:sz w:val="20"/>
                <w:szCs w:val="20"/>
              </w:rPr>
              <w:t xml:space="preserve">includes several sections designed with the intent </w:t>
            </w:r>
            <w:r w:rsidR="00FC7FAB">
              <w:rPr>
                <w:rFonts w:eastAsia="Calibri" w:cstheme="minorHAnsi"/>
                <w:i/>
                <w:iCs/>
                <w:sz w:val="20"/>
                <w:szCs w:val="20"/>
              </w:rPr>
              <w:t>of</w:t>
            </w:r>
            <w:r w:rsidR="000558A7">
              <w:rPr>
                <w:rFonts w:eastAsia="Calibri" w:cstheme="minorHAnsi"/>
                <w:i/>
                <w:iCs/>
                <w:sz w:val="20"/>
                <w:szCs w:val="20"/>
              </w:rPr>
              <w:t xml:space="preserve"> Congress to </w:t>
            </w:r>
            <w:r w:rsidR="00043D7B">
              <w:rPr>
                <w:rFonts w:eastAsia="Calibri" w:cstheme="minorHAnsi"/>
                <w:i/>
                <w:iCs/>
                <w:sz w:val="20"/>
                <w:szCs w:val="20"/>
              </w:rPr>
              <w:t xml:space="preserve">prevent labor conditions </w:t>
            </w:r>
            <w:r w:rsidR="00043D7B">
              <w:rPr>
                <w:rFonts w:eastAsia="Calibri" w:cstheme="minorHAnsi"/>
                <w:i/>
                <w:iCs/>
                <w:sz w:val="20"/>
                <w:szCs w:val="20"/>
              </w:rPr>
              <w:t>detrimental</w:t>
            </w:r>
            <w:r w:rsidR="00043D7B">
              <w:rPr>
                <w:rFonts w:eastAsia="Calibri" w:cstheme="minorHAnsi"/>
                <w:i/>
                <w:iCs/>
                <w:sz w:val="20"/>
                <w:szCs w:val="20"/>
              </w:rPr>
              <w:t xml:space="preserve"> to </w:t>
            </w:r>
            <w:r w:rsidR="00F60AF6">
              <w:rPr>
                <w:rFonts w:eastAsia="Calibri" w:cstheme="minorHAnsi"/>
                <w:i/>
                <w:iCs/>
                <w:sz w:val="20"/>
                <w:szCs w:val="20"/>
              </w:rPr>
              <w:t>a minimum standard of living to maintain health and well-being of workers.</w:t>
            </w:r>
          </w:p>
        </w:tc>
      </w:tr>
      <w:bookmarkEnd w:id="0"/>
      <w:tr w:rsidR="00F60AF6" w:rsidRPr="00226926" w14:paraId="5B42F56F" w14:textId="77777777" w:rsidTr="00EB6418">
        <w:tc>
          <w:tcPr>
            <w:tcW w:w="2880" w:type="dxa"/>
          </w:tcPr>
          <w:p w14:paraId="36C2A658" w14:textId="7C65EE10" w:rsidR="00F60AF6" w:rsidRDefault="00A509D6" w:rsidP="00EB6418">
            <w:pPr>
              <w:pStyle w:val="ListParagraph"/>
              <w:ind w:left="0"/>
              <w:rPr>
                <w:rFonts w:eastAsia="Calibri" w:cstheme="minorHAnsi"/>
                <w:sz w:val="20"/>
                <w:szCs w:val="20"/>
              </w:rPr>
            </w:pPr>
            <w:r>
              <w:rPr>
                <w:rFonts w:eastAsia="Calibri" w:cstheme="minorHAnsi"/>
                <w:sz w:val="20"/>
                <w:szCs w:val="20"/>
              </w:rPr>
              <w:t xml:space="preserve">29 U.S. Code Chapter </w:t>
            </w:r>
            <w:r w:rsidR="00CA31AE">
              <w:rPr>
                <w:rFonts w:eastAsia="Calibri" w:cstheme="minorHAnsi"/>
                <w:sz w:val="20"/>
                <w:szCs w:val="20"/>
              </w:rPr>
              <w:t xml:space="preserve">20 – Migrant and Seasonal Agricultural Worker Protection </w:t>
            </w:r>
            <w:r w:rsidR="00CA31AE" w:rsidRPr="00CA31AE">
              <w:rPr>
                <w:rFonts w:eastAsia="Calibri" w:cstheme="minorHAnsi"/>
                <w:sz w:val="20"/>
                <w:szCs w:val="20"/>
              </w:rPr>
              <w:t>§§ 1801 et seq.</w:t>
            </w:r>
          </w:p>
        </w:tc>
        <w:tc>
          <w:tcPr>
            <w:tcW w:w="6750" w:type="dxa"/>
          </w:tcPr>
          <w:p w14:paraId="64744333" w14:textId="66660308" w:rsidR="00F60AF6" w:rsidRDefault="00FC7FAB" w:rsidP="00EB6418">
            <w:pPr>
              <w:pStyle w:val="ListParagraph"/>
              <w:ind w:left="0"/>
              <w:rPr>
                <w:rFonts w:eastAsia="Calibri" w:cstheme="minorHAnsi"/>
                <w:i/>
                <w:iCs/>
                <w:sz w:val="20"/>
                <w:szCs w:val="20"/>
              </w:rPr>
            </w:pPr>
            <w:r>
              <w:rPr>
                <w:rFonts w:eastAsia="Calibri" w:cstheme="minorHAnsi"/>
                <w:i/>
                <w:iCs/>
                <w:sz w:val="20"/>
                <w:szCs w:val="20"/>
              </w:rPr>
              <w:t xml:space="preserve">This act includes several sections designed with the intent of Congress to </w:t>
            </w:r>
            <w:r w:rsidR="00617A5A">
              <w:rPr>
                <w:rFonts w:eastAsia="Calibri" w:cstheme="minorHAnsi"/>
                <w:i/>
                <w:iCs/>
                <w:sz w:val="20"/>
                <w:szCs w:val="20"/>
              </w:rPr>
              <w:t>assure necessary protection</w:t>
            </w:r>
            <w:r w:rsidR="002A7732">
              <w:rPr>
                <w:rFonts w:eastAsia="Calibri" w:cstheme="minorHAnsi"/>
                <w:i/>
                <w:iCs/>
                <w:sz w:val="20"/>
                <w:szCs w:val="20"/>
              </w:rPr>
              <w:t xml:space="preserve">s for migrant and seasonal agricultural workers, agricultural associations, and agricultural employers. </w:t>
            </w:r>
          </w:p>
        </w:tc>
      </w:tr>
      <w:tr w:rsidR="007B7C52" w:rsidRPr="00226926" w14:paraId="12970E86" w14:textId="77777777" w:rsidTr="00EB6418">
        <w:tc>
          <w:tcPr>
            <w:tcW w:w="2880" w:type="dxa"/>
          </w:tcPr>
          <w:p w14:paraId="73D1522F" w14:textId="493A84E3" w:rsidR="007B7C52" w:rsidRDefault="007B7C52" w:rsidP="00EB6418">
            <w:pPr>
              <w:pStyle w:val="ListParagraph"/>
              <w:ind w:left="0"/>
              <w:rPr>
                <w:rFonts w:eastAsia="Calibri" w:cstheme="minorHAnsi"/>
                <w:sz w:val="20"/>
                <w:szCs w:val="20"/>
              </w:rPr>
            </w:pPr>
            <w:r w:rsidRPr="007B7C52">
              <w:rPr>
                <w:rFonts w:eastAsia="Calibri" w:cstheme="minorHAnsi"/>
                <w:sz w:val="20"/>
                <w:szCs w:val="20"/>
              </w:rPr>
              <w:t>29 U.S. Code § 1802. Definitions</w:t>
            </w:r>
          </w:p>
        </w:tc>
        <w:tc>
          <w:tcPr>
            <w:tcW w:w="6750" w:type="dxa"/>
          </w:tcPr>
          <w:p w14:paraId="3215F35D" w14:textId="77777777" w:rsidR="007B7C52" w:rsidRDefault="007B7C52" w:rsidP="00C35F6B">
            <w:pPr>
              <w:pStyle w:val="ListParagraph"/>
              <w:ind w:left="0"/>
              <w:rPr>
                <w:rFonts w:eastAsia="Calibri" w:cstheme="minorHAnsi"/>
                <w:i/>
                <w:iCs/>
                <w:sz w:val="20"/>
                <w:szCs w:val="20"/>
              </w:rPr>
            </w:pPr>
            <w:r>
              <w:rPr>
                <w:rFonts w:eastAsia="Calibri" w:cstheme="minorHAnsi"/>
                <w:i/>
                <w:iCs/>
                <w:sz w:val="20"/>
                <w:szCs w:val="20"/>
              </w:rPr>
              <w:t xml:space="preserve">Defines the following: </w:t>
            </w:r>
          </w:p>
          <w:p w14:paraId="0C08D1D2" w14:textId="13189876" w:rsidR="00F36CE6" w:rsidRPr="00F36CE6" w:rsidRDefault="00F36CE6" w:rsidP="00C35F6B">
            <w:pPr>
              <w:pStyle w:val="ListParagraph"/>
              <w:ind w:left="0"/>
              <w:rPr>
                <w:rFonts w:eastAsia="Calibri" w:cstheme="minorHAnsi"/>
                <w:sz w:val="20"/>
                <w:szCs w:val="20"/>
              </w:rPr>
            </w:pPr>
            <w:r w:rsidRPr="00F36CE6">
              <w:rPr>
                <w:rFonts w:eastAsia="Calibri" w:cstheme="minorHAnsi"/>
                <w:sz w:val="20"/>
                <w:szCs w:val="20"/>
              </w:rPr>
              <w:t xml:space="preserve">(1) The term </w:t>
            </w:r>
            <w:r w:rsidRPr="00F36CE6">
              <w:rPr>
                <w:rFonts w:eastAsia="Calibri" w:cstheme="minorHAnsi"/>
                <w:b/>
                <w:bCs/>
                <w:sz w:val="20"/>
                <w:szCs w:val="20"/>
              </w:rPr>
              <w:t>“agricultural association”</w:t>
            </w:r>
            <w:r w:rsidRPr="00F36CE6">
              <w:rPr>
                <w:rFonts w:eastAsia="Calibri" w:cstheme="minorHAnsi"/>
                <w:b/>
                <w:bCs/>
                <w:sz w:val="20"/>
                <w:szCs w:val="20"/>
              </w:rPr>
              <w:t xml:space="preserve"> [definition]</w:t>
            </w:r>
            <w:r w:rsidRPr="00F36CE6">
              <w:rPr>
                <w:rFonts w:eastAsia="Calibri" w:cstheme="minorHAnsi"/>
                <w:sz w:val="20"/>
                <w:szCs w:val="20"/>
              </w:rPr>
              <w:t xml:space="preserve"> means any nonprofit or cooperative association of farmers, growers, or ranchers, incorporated or qualified under applicable State law, which recruits, solicits, hires, employs, furnishes, or transports any migrant or seasonal agricultural worker.</w:t>
            </w:r>
          </w:p>
          <w:p w14:paraId="49662C19" w14:textId="05FD8D3C" w:rsidR="00F36CE6" w:rsidRPr="00F36CE6" w:rsidRDefault="00F36CE6" w:rsidP="00C35F6B">
            <w:pPr>
              <w:pStyle w:val="ListParagraph"/>
              <w:ind w:left="0"/>
              <w:rPr>
                <w:rFonts w:eastAsia="Calibri" w:cstheme="minorHAnsi"/>
                <w:sz w:val="20"/>
                <w:szCs w:val="20"/>
              </w:rPr>
            </w:pPr>
            <w:r w:rsidRPr="00F36CE6">
              <w:rPr>
                <w:rFonts w:eastAsia="Calibri" w:cstheme="minorHAnsi"/>
                <w:sz w:val="20"/>
                <w:szCs w:val="20"/>
              </w:rPr>
              <w:t xml:space="preserve">(2) The term </w:t>
            </w:r>
            <w:r w:rsidRPr="00F36CE6">
              <w:rPr>
                <w:rFonts w:eastAsia="Calibri" w:cstheme="minorHAnsi"/>
                <w:b/>
                <w:bCs/>
                <w:sz w:val="20"/>
                <w:szCs w:val="20"/>
              </w:rPr>
              <w:t>“agricultural employer”</w:t>
            </w:r>
            <w:r w:rsidRPr="00F36CE6">
              <w:rPr>
                <w:rFonts w:eastAsia="Calibri" w:cstheme="minorHAnsi"/>
                <w:sz w:val="20"/>
                <w:szCs w:val="20"/>
              </w:rPr>
              <w:t xml:space="preserve"> </w:t>
            </w:r>
            <w:r w:rsidRPr="00F36CE6">
              <w:rPr>
                <w:rFonts w:eastAsia="Calibri" w:cstheme="minorHAnsi"/>
                <w:b/>
                <w:bCs/>
                <w:sz w:val="20"/>
                <w:szCs w:val="20"/>
              </w:rPr>
              <w:t>[definition]</w:t>
            </w:r>
            <w:r w:rsidRPr="00F36CE6">
              <w:rPr>
                <w:rFonts w:eastAsia="Calibri" w:cstheme="minorHAnsi"/>
                <w:sz w:val="20"/>
                <w:szCs w:val="20"/>
              </w:rPr>
              <w:t xml:space="preserve"> means any person who owns or operates a farm, ranch, processing establishment, cannery, gin, packing shed or nursery, or who produces or conditions seed, and who either recruits, solicits, hires, employs, furnishes, or transports any migrant or seasonal agricultural worker.</w:t>
            </w:r>
          </w:p>
          <w:p w14:paraId="525EDBD8" w14:textId="2A45F075" w:rsidR="007B7C52" w:rsidRDefault="00F36CE6" w:rsidP="00C35F6B">
            <w:pPr>
              <w:pStyle w:val="ListParagraph"/>
              <w:ind w:left="0"/>
              <w:rPr>
                <w:rFonts w:eastAsia="Calibri" w:cstheme="minorHAnsi"/>
                <w:sz w:val="20"/>
                <w:szCs w:val="20"/>
              </w:rPr>
            </w:pPr>
            <w:r w:rsidRPr="00F36CE6">
              <w:rPr>
                <w:rFonts w:eastAsia="Calibri" w:cstheme="minorHAnsi"/>
                <w:sz w:val="20"/>
                <w:szCs w:val="20"/>
              </w:rPr>
              <w:t xml:space="preserve">(3) The term </w:t>
            </w:r>
            <w:r w:rsidRPr="00F36CE6">
              <w:rPr>
                <w:rFonts w:eastAsia="Calibri" w:cstheme="minorHAnsi"/>
                <w:b/>
                <w:bCs/>
                <w:sz w:val="20"/>
                <w:szCs w:val="20"/>
              </w:rPr>
              <w:t>“agricultural employment”</w:t>
            </w:r>
            <w:r w:rsidRPr="00F36CE6">
              <w:rPr>
                <w:rFonts w:eastAsia="Calibri" w:cstheme="minorHAnsi"/>
                <w:sz w:val="20"/>
                <w:szCs w:val="20"/>
              </w:rPr>
              <w:t xml:space="preserve"> </w:t>
            </w:r>
            <w:r w:rsidRPr="00F36CE6">
              <w:rPr>
                <w:rFonts w:eastAsia="Calibri" w:cstheme="minorHAnsi"/>
                <w:b/>
                <w:bCs/>
                <w:sz w:val="20"/>
                <w:szCs w:val="20"/>
              </w:rPr>
              <w:t>[definition]</w:t>
            </w:r>
            <w:r w:rsidRPr="00F36CE6">
              <w:rPr>
                <w:rFonts w:eastAsia="Calibri" w:cstheme="minorHAnsi"/>
                <w:sz w:val="20"/>
                <w:szCs w:val="20"/>
              </w:rPr>
              <w:t xml:space="preserve"> means employment in any service or activity included within the provisions of section 3(f) of the Fair Labor Standards Act of 1938 (29 U.S.C. 203(f)), or section 3121(g) of title 26 and the handling, planting, drying, packing, packaging, processing, freezing, or grading prior to delivery for storage of any agricultural or horticultural commodity in its unmanufactured state.</w:t>
            </w:r>
          </w:p>
          <w:p w14:paraId="582683F5" w14:textId="2A1ABF1F" w:rsidR="006B6B43" w:rsidRDefault="004763A3" w:rsidP="00C35F6B">
            <w:pPr>
              <w:pStyle w:val="ListParagraph"/>
              <w:ind w:left="0"/>
              <w:rPr>
                <w:rFonts w:eastAsia="Calibri" w:cstheme="minorHAnsi"/>
                <w:sz w:val="20"/>
                <w:szCs w:val="20"/>
              </w:rPr>
            </w:pPr>
            <w:r>
              <w:rPr>
                <w:rFonts w:eastAsia="Calibri" w:cstheme="minorHAnsi"/>
                <w:sz w:val="20"/>
                <w:szCs w:val="20"/>
              </w:rPr>
              <w:t>…</w:t>
            </w:r>
          </w:p>
          <w:p w14:paraId="5F22BFC8" w14:textId="3F0CF6EE" w:rsidR="004763A3" w:rsidRDefault="004763A3" w:rsidP="00C35F6B">
            <w:pPr>
              <w:pStyle w:val="ListParagraph"/>
              <w:ind w:left="0"/>
              <w:rPr>
                <w:rFonts w:eastAsia="Calibri" w:cstheme="minorHAnsi"/>
                <w:sz w:val="20"/>
                <w:szCs w:val="20"/>
              </w:rPr>
            </w:pPr>
            <w:r w:rsidRPr="004763A3">
              <w:rPr>
                <w:rFonts w:eastAsia="Calibri" w:cstheme="minorHAnsi"/>
                <w:sz w:val="20"/>
                <w:szCs w:val="20"/>
              </w:rPr>
              <w:t xml:space="preserve">(5) The term </w:t>
            </w:r>
            <w:r w:rsidRPr="004763A3">
              <w:rPr>
                <w:rFonts w:eastAsia="Calibri" w:cstheme="minorHAnsi"/>
                <w:b/>
                <w:bCs/>
                <w:sz w:val="20"/>
                <w:szCs w:val="20"/>
              </w:rPr>
              <w:t>“employ”</w:t>
            </w:r>
            <w:r w:rsidRPr="00F36CE6">
              <w:rPr>
                <w:rFonts w:eastAsia="Calibri" w:cstheme="minorHAnsi"/>
                <w:b/>
                <w:bCs/>
                <w:sz w:val="20"/>
                <w:szCs w:val="20"/>
              </w:rPr>
              <w:t xml:space="preserve"> </w:t>
            </w:r>
            <w:r w:rsidRPr="00F36CE6">
              <w:rPr>
                <w:rFonts w:eastAsia="Calibri" w:cstheme="minorHAnsi"/>
                <w:b/>
                <w:bCs/>
                <w:sz w:val="20"/>
                <w:szCs w:val="20"/>
              </w:rPr>
              <w:t>[definition]</w:t>
            </w:r>
            <w:r w:rsidRPr="00F36CE6">
              <w:rPr>
                <w:rFonts w:eastAsia="Calibri" w:cstheme="minorHAnsi"/>
                <w:sz w:val="20"/>
                <w:szCs w:val="20"/>
              </w:rPr>
              <w:t xml:space="preserve"> </w:t>
            </w:r>
            <w:r w:rsidRPr="004763A3">
              <w:rPr>
                <w:rFonts w:eastAsia="Calibri" w:cstheme="minorHAnsi"/>
                <w:sz w:val="20"/>
                <w:szCs w:val="20"/>
              </w:rPr>
              <w:t xml:space="preserve"> has the meaning given such term under section 3(g) of the Fair Labor Standards Act of 1938 (29 U.S.C. 203(g)) for the purposes of implementing the requirements of that Act [29 U.S.C. 201 et seq.].</w:t>
            </w:r>
          </w:p>
          <w:p w14:paraId="497873E5" w14:textId="713B6849" w:rsidR="004763A3" w:rsidRDefault="004763A3" w:rsidP="00C35F6B">
            <w:pPr>
              <w:pStyle w:val="ListParagraph"/>
              <w:ind w:left="0"/>
              <w:rPr>
                <w:rFonts w:eastAsia="Calibri" w:cstheme="minorHAnsi"/>
                <w:sz w:val="20"/>
                <w:szCs w:val="20"/>
              </w:rPr>
            </w:pPr>
            <w:r>
              <w:rPr>
                <w:rFonts w:eastAsia="Calibri" w:cstheme="minorHAnsi"/>
                <w:sz w:val="20"/>
                <w:szCs w:val="20"/>
              </w:rPr>
              <w:t>…</w:t>
            </w:r>
          </w:p>
          <w:p w14:paraId="0F1CB26E" w14:textId="4B779D04" w:rsidR="004763A3" w:rsidRDefault="004763A3" w:rsidP="00C35F6B">
            <w:pPr>
              <w:pStyle w:val="ListParagraph"/>
              <w:ind w:left="0"/>
              <w:rPr>
                <w:rFonts w:eastAsia="Calibri" w:cstheme="minorHAnsi"/>
                <w:sz w:val="20"/>
                <w:szCs w:val="20"/>
              </w:rPr>
            </w:pPr>
            <w:r w:rsidRPr="004763A3">
              <w:rPr>
                <w:rFonts w:eastAsia="Calibri" w:cstheme="minorHAnsi"/>
                <w:sz w:val="20"/>
                <w:szCs w:val="20"/>
              </w:rPr>
              <w:t xml:space="preserve">(7) The term </w:t>
            </w:r>
            <w:r w:rsidRPr="004763A3">
              <w:rPr>
                <w:rFonts w:eastAsia="Calibri" w:cstheme="minorHAnsi"/>
                <w:b/>
                <w:bCs/>
                <w:sz w:val="20"/>
                <w:szCs w:val="20"/>
              </w:rPr>
              <w:t>“farm labor contractor”</w:t>
            </w:r>
            <w:r w:rsidRPr="00F36CE6">
              <w:rPr>
                <w:rFonts w:eastAsia="Calibri" w:cstheme="minorHAnsi"/>
                <w:b/>
                <w:bCs/>
                <w:sz w:val="20"/>
                <w:szCs w:val="20"/>
              </w:rPr>
              <w:t xml:space="preserve"> </w:t>
            </w:r>
            <w:r w:rsidRPr="00F36CE6">
              <w:rPr>
                <w:rFonts w:eastAsia="Calibri" w:cstheme="minorHAnsi"/>
                <w:b/>
                <w:bCs/>
                <w:sz w:val="20"/>
                <w:szCs w:val="20"/>
              </w:rPr>
              <w:t>[definition]</w:t>
            </w:r>
            <w:r w:rsidRPr="00F36CE6">
              <w:rPr>
                <w:rFonts w:eastAsia="Calibri" w:cstheme="minorHAnsi"/>
                <w:sz w:val="20"/>
                <w:szCs w:val="20"/>
              </w:rPr>
              <w:t xml:space="preserve"> </w:t>
            </w:r>
            <w:r w:rsidRPr="004763A3">
              <w:rPr>
                <w:rFonts w:eastAsia="Calibri" w:cstheme="minorHAnsi"/>
                <w:sz w:val="20"/>
                <w:szCs w:val="20"/>
              </w:rPr>
              <w:t xml:space="preserve"> means any person, other than an agricultural employer, an agricultural association, or an employee of an agricultural employer or agricultural association, who, for any money or other valuable consideration paid or promised to be paid, performs any farm labor contracting activity.</w:t>
            </w:r>
          </w:p>
          <w:p w14:paraId="63BDB43A" w14:textId="7225EE5C" w:rsidR="00776B14" w:rsidRPr="00776B14" w:rsidRDefault="00776B14" w:rsidP="00C35F6B">
            <w:pPr>
              <w:pStyle w:val="ListParagraph"/>
              <w:ind w:left="0"/>
              <w:rPr>
                <w:rFonts w:eastAsia="Calibri" w:cstheme="minorHAnsi"/>
                <w:sz w:val="20"/>
                <w:szCs w:val="20"/>
              </w:rPr>
            </w:pPr>
            <w:r w:rsidRPr="00776B14">
              <w:rPr>
                <w:rFonts w:eastAsia="Calibri" w:cstheme="minorHAnsi"/>
                <w:sz w:val="20"/>
                <w:szCs w:val="20"/>
              </w:rPr>
              <w:t>(8)</w:t>
            </w:r>
            <w:r w:rsidR="00C35F6B">
              <w:rPr>
                <w:rFonts w:eastAsia="Calibri" w:cstheme="minorHAnsi"/>
                <w:sz w:val="20"/>
                <w:szCs w:val="20"/>
              </w:rPr>
              <w:t xml:space="preserve"> </w:t>
            </w:r>
            <w:r w:rsidRPr="00776B14">
              <w:rPr>
                <w:rFonts w:eastAsia="Calibri" w:cstheme="minorHAnsi"/>
                <w:sz w:val="20"/>
                <w:szCs w:val="20"/>
              </w:rPr>
              <w:t xml:space="preserve">(A) Except as provided in subparagraph (B), the term </w:t>
            </w:r>
            <w:r w:rsidRPr="00C35F6B">
              <w:rPr>
                <w:rFonts w:eastAsia="Calibri" w:cstheme="minorHAnsi"/>
                <w:b/>
                <w:bCs/>
                <w:sz w:val="20"/>
                <w:szCs w:val="20"/>
              </w:rPr>
              <w:t>“migrant agricultural worker”</w:t>
            </w:r>
            <w:r w:rsidR="00C35F6B" w:rsidRPr="00F36CE6">
              <w:rPr>
                <w:rFonts w:eastAsia="Calibri" w:cstheme="minorHAnsi"/>
                <w:b/>
                <w:bCs/>
                <w:sz w:val="20"/>
                <w:szCs w:val="20"/>
              </w:rPr>
              <w:t xml:space="preserve"> </w:t>
            </w:r>
            <w:r w:rsidR="00C35F6B" w:rsidRPr="00F36CE6">
              <w:rPr>
                <w:rFonts w:eastAsia="Calibri" w:cstheme="minorHAnsi"/>
                <w:b/>
                <w:bCs/>
                <w:sz w:val="20"/>
                <w:szCs w:val="20"/>
              </w:rPr>
              <w:t>[definition]</w:t>
            </w:r>
            <w:r w:rsidR="00C35F6B" w:rsidRPr="00F36CE6">
              <w:rPr>
                <w:rFonts w:eastAsia="Calibri" w:cstheme="minorHAnsi"/>
                <w:sz w:val="20"/>
                <w:szCs w:val="20"/>
              </w:rPr>
              <w:t xml:space="preserve"> </w:t>
            </w:r>
            <w:r w:rsidRPr="00776B14">
              <w:rPr>
                <w:rFonts w:eastAsia="Calibri" w:cstheme="minorHAnsi"/>
                <w:sz w:val="20"/>
                <w:szCs w:val="20"/>
              </w:rPr>
              <w:t xml:space="preserve"> means an individual who is employed in agricultural employment of a seasonal or other temporary nature, and who is required to be absent overnight from his permanent place of residence.</w:t>
            </w:r>
          </w:p>
          <w:p w14:paraId="7FB80802" w14:textId="77777777" w:rsidR="00776B14" w:rsidRPr="00776B14" w:rsidRDefault="00776B14" w:rsidP="00C35F6B">
            <w:pPr>
              <w:pStyle w:val="ListParagraph"/>
              <w:ind w:left="0"/>
              <w:rPr>
                <w:rFonts w:eastAsia="Calibri" w:cstheme="minorHAnsi"/>
                <w:sz w:val="20"/>
                <w:szCs w:val="20"/>
              </w:rPr>
            </w:pPr>
            <w:r w:rsidRPr="00776B14">
              <w:rPr>
                <w:rFonts w:eastAsia="Calibri" w:cstheme="minorHAnsi"/>
                <w:sz w:val="20"/>
                <w:szCs w:val="20"/>
              </w:rPr>
              <w:t>(B) The term “migrant agricultural worker” does not include—</w:t>
            </w:r>
          </w:p>
          <w:p w14:paraId="521826FE" w14:textId="77777777" w:rsidR="00776B14" w:rsidRPr="00776B14" w:rsidRDefault="00776B14" w:rsidP="004763A3">
            <w:pPr>
              <w:pStyle w:val="ListParagraph"/>
              <w:rPr>
                <w:rFonts w:eastAsia="Calibri" w:cstheme="minorHAnsi"/>
                <w:sz w:val="20"/>
                <w:szCs w:val="20"/>
              </w:rPr>
            </w:pPr>
            <w:r w:rsidRPr="00776B14">
              <w:rPr>
                <w:rFonts w:eastAsia="Calibri" w:cstheme="minorHAnsi"/>
                <w:sz w:val="20"/>
                <w:szCs w:val="20"/>
              </w:rPr>
              <w:lastRenderedPageBreak/>
              <w:t>(</w:t>
            </w:r>
            <w:proofErr w:type="spellStart"/>
            <w:r w:rsidRPr="00776B14">
              <w:rPr>
                <w:rFonts w:eastAsia="Calibri" w:cstheme="minorHAnsi"/>
                <w:sz w:val="20"/>
                <w:szCs w:val="20"/>
              </w:rPr>
              <w:t>i</w:t>
            </w:r>
            <w:proofErr w:type="spellEnd"/>
            <w:r w:rsidRPr="00776B14">
              <w:rPr>
                <w:rFonts w:eastAsia="Calibri" w:cstheme="minorHAnsi"/>
                <w:sz w:val="20"/>
                <w:szCs w:val="20"/>
              </w:rPr>
              <w:t>) any immediate family member of an agricultural employer or a farm labor contractor; or</w:t>
            </w:r>
          </w:p>
          <w:p w14:paraId="77EC6E40" w14:textId="069D41AE" w:rsidR="00776B14" w:rsidRDefault="00776B14" w:rsidP="004763A3">
            <w:pPr>
              <w:pStyle w:val="ListParagraph"/>
              <w:rPr>
                <w:rFonts w:eastAsia="Calibri" w:cstheme="minorHAnsi"/>
                <w:sz w:val="20"/>
                <w:szCs w:val="20"/>
              </w:rPr>
            </w:pPr>
            <w:r w:rsidRPr="00776B14">
              <w:rPr>
                <w:rFonts w:eastAsia="Calibri" w:cstheme="minorHAnsi"/>
                <w:sz w:val="20"/>
                <w:szCs w:val="20"/>
              </w:rPr>
              <w:t>(ii) any temporary nonimmigrant alien who is authorized to work in agricultural employment in the United States under sections 1101(a)(15)(H)(ii)(a) and 1184(c) of title 8.</w:t>
            </w:r>
          </w:p>
          <w:p w14:paraId="59ED5B71" w14:textId="4C783788" w:rsidR="004763A3" w:rsidRDefault="004763A3" w:rsidP="00C35F6B">
            <w:pPr>
              <w:pStyle w:val="ListParagraph"/>
              <w:ind w:left="0"/>
              <w:rPr>
                <w:rFonts w:eastAsia="Calibri" w:cstheme="minorHAnsi"/>
                <w:sz w:val="20"/>
                <w:szCs w:val="20"/>
              </w:rPr>
            </w:pPr>
            <w:r>
              <w:rPr>
                <w:rFonts w:eastAsia="Calibri" w:cstheme="minorHAnsi"/>
                <w:sz w:val="20"/>
                <w:szCs w:val="20"/>
              </w:rPr>
              <w:t>…</w:t>
            </w:r>
          </w:p>
          <w:p w14:paraId="0F8B1189" w14:textId="34362E9E" w:rsidR="00CE0EE9" w:rsidRPr="00CE0EE9" w:rsidRDefault="00CE0EE9" w:rsidP="00C35F6B">
            <w:pPr>
              <w:pStyle w:val="ListParagraph"/>
              <w:ind w:left="0"/>
              <w:rPr>
                <w:rFonts w:eastAsia="Calibri" w:cstheme="minorHAnsi"/>
                <w:sz w:val="20"/>
                <w:szCs w:val="20"/>
              </w:rPr>
            </w:pPr>
            <w:r w:rsidRPr="00CE0EE9">
              <w:rPr>
                <w:rFonts w:eastAsia="Calibri" w:cstheme="minorHAnsi"/>
                <w:sz w:val="20"/>
                <w:szCs w:val="20"/>
              </w:rPr>
              <w:t xml:space="preserve">(10)(A) Except as provided in subparagraph (B), the term </w:t>
            </w:r>
            <w:r w:rsidRPr="00C35F6B">
              <w:rPr>
                <w:rFonts w:eastAsia="Calibri" w:cstheme="minorHAnsi"/>
                <w:b/>
                <w:bCs/>
                <w:sz w:val="20"/>
                <w:szCs w:val="20"/>
              </w:rPr>
              <w:t>“seasonal agricultural worker”</w:t>
            </w:r>
            <w:r w:rsidRPr="00CE0EE9">
              <w:rPr>
                <w:rFonts w:eastAsia="Calibri" w:cstheme="minorHAnsi"/>
                <w:sz w:val="20"/>
                <w:szCs w:val="20"/>
              </w:rPr>
              <w:t xml:space="preserve"> </w:t>
            </w:r>
            <w:r w:rsidR="00C35F6B" w:rsidRPr="00F36CE6">
              <w:rPr>
                <w:rFonts w:eastAsia="Calibri" w:cstheme="minorHAnsi"/>
                <w:b/>
                <w:bCs/>
                <w:sz w:val="20"/>
                <w:szCs w:val="20"/>
              </w:rPr>
              <w:t>[definition]</w:t>
            </w:r>
            <w:r w:rsidR="00C35F6B" w:rsidRPr="00F36CE6">
              <w:rPr>
                <w:rFonts w:eastAsia="Calibri" w:cstheme="minorHAnsi"/>
                <w:sz w:val="20"/>
                <w:szCs w:val="20"/>
              </w:rPr>
              <w:t xml:space="preserve"> </w:t>
            </w:r>
            <w:r w:rsidRPr="00CE0EE9">
              <w:rPr>
                <w:rFonts w:eastAsia="Calibri" w:cstheme="minorHAnsi"/>
                <w:sz w:val="20"/>
                <w:szCs w:val="20"/>
              </w:rPr>
              <w:t>means an individual who is employed in agricultural employment of a seasonal or other temporary nature and is not required to be absent overnight from his permanent place of residence—</w:t>
            </w:r>
          </w:p>
          <w:p w14:paraId="652C5B6E" w14:textId="77777777" w:rsidR="00CE0EE9" w:rsidRPr="00CE0EE9" w:rsidRDefault="00CE0EE9" w:rsidP="004763A3">
            <w:pPr>
              <w:pStyle w:val="ListParagraph"/>
              <w:rPr>
                <w:rFonts w:eastAsia="Calibri" w:cstheme="minorHAnsi"/>
                <w:sz w:val="20"/>
                <w:szCs w:val="20"/>
              </w:rPr>
            </w:pPr>
            <w:r w:rsidRPr="00CE0EE9">
              <w:rPr>
                <w:rFonts w:eastAsia="Calibri" w:cstheme="minorHAnsi"/>
                <w:sz w:val="20"/>
                <w:szCs w:val="20"/>
              </w:rPr>
              <w:t>(</w:t>
            </w:r>
            <w:proofErr w:type="spellStart"/>
            <w:r w:rsidRPr="00CE0EE9">
              <w:rPr>
                <w:rFonts w:eastAsia="Calibri" w:cstheme="minorHAnsi"/>
                <w:sz w:val="20"/>
                <w:szCs w:val="20"/>
              </w:rPr>
              <w:t>i</w:t>
            </w:r>
            <w:proofErr w:type="spellEnd"/>
            <w:r w:rsidRPr="00CE0EE9">
              <w:rPr>
                <w:rFonts w:eastAsia="Calibri" w:cstheme="minorHAnsi"/>
                <w:sz w:val="20"/>
                <w:szCs w:val="20"/>
              </w:rPr>
              <w:t>) when employed on a farm or ranch performing field work related to planting, cultivating, or harvesting operations; or</w:t>
            </w:r>
          </w:p>
          <w:p w14:paraId="71BC80AC" w14:textId="77777777" w:rsidR="00CE0EE9" w:rsidRPr="00CE0EE9" w:rsidRDefault="00CE0EE9" w:rsidP="004763A3">
            <w:pPr>
              <w:pStyle w:val="ListParagraph"/>
              <w:rPr>
                <w:rFonts w:eastAsia="Calibri" w:cstheme="minorHAnsi"/>
                <w:sz w:val="20"/>
                <w:szCs w:val="20"/>
              </w:rPr>
            </w:pPr>
            <w:r w:rsidRPr="00CE0EE9">
              <w:rPr>
                <w:rFonts w:eastAsia="Calibri" w:cstheme="minorHAnsi"/>
                <w:sz w:val="20"/>
                <w:szCs w:val="20"/>
              </w:rPr>
              <w:t>(ii) when employed in canning, packing, ginning, seed conditioning or related research, or processing operations, and transported, or caused to be transported, to or from the place of employment by means of a day-haul operation.</w:t>
            </w:r>
          </w:p>
          <w:p w14:paraId="67A12E08" w14:textId="77777777" w:rsidR="00CE0EE9" w:rsidRPr="00CE0EE9" w:rsidRDefault="00CE0EE9" w:rsidP="00C35F6B">
            <w:pPr>
              <w:pStyle w:val="ListParagraph"/>
              <w:ind w:left="0"/>
              <w:rPr>
                <w:rFonts w:eastAsia="Calibri" w:cstheme="minorHAnsi"/>
                <w:sz w:val="20"/>
                <w:szCs w:val="20"/>
              </w:rPr>
            </w:pPr>
            <w:r w:rsidRPr="00CE0EE9">
              <w:rPr>
                <w:rFonts w:eastAsia="Calibri" w:cstheme="minorHAnsi"/>
                <w:sz w:val="20"/>
                <w:szCs w:val="20"/>
              </w:rPr>
              <w:t>(B) The term “seasonal agricultural worker” does not include—</w:t>
            </w:r>
          </w:p>
          <w:p w14:paraId="2D6FEA4F" w14:textId="77777777" w:rsidR="00CE0EE9" w:rsidRPr="00CE0EE9" w:rsidRDefault="00CE0EE9" w:rsidP="004763A3">
            <w:pPr>
              <w:pStyle w:val="ListParagraph"/>
              <w:rPr>
                <w:rFonts w:eastAsia="Calibri" w:cstheme="minorHAnsi"/>
                <w:sz w:val="20"/>
                <w:szCs w:val="20"/>
              </w:rPr>
            </w:pPr>
            <w:r w:rsidRPr="00CE0EE9">
              <w:rPr>
                <w:rFonts w:eastAsia="Calibri" w:cstheme="minorHAnsi"/>
                <w:sz w:val="20"/>
                <w:szCs w:val="20"/>
              </w:rPr>
              <w:t>(</w:t>
            </w:r>
            <w:proofErr w:type="spellStart"/>
            <w:r w:rsidRPr="00CE0EE9">
              <w:rPr>
                <w:rFonts w:eastAsia="Calibri" w:cstheme="minorHAnsi"/>
                <w:sz w:val="20"/>
                <w:szCs w:val="20"/>
              </w:rPr>
              <w:t>i</w:t>
            </w:r>
            <w:proofErr w:type="spellEnd"/>
            <w:r w:rsidRPr="00CE0EE9">
              <w:rPr>
                <w:rFonts w:eastAsia="Calibri" w:cstheme="minorHAnsi"/>
                <w:sz w:val="20"/>
                <w:szCs w:val="20"/>
              </w:rPr>
              <w:t>) any migrant agricultural worker;</w:t>
            </w:r>
          </w:p>
          <w:p w14:paraId="397CA6C6" w14:textId="77777777" w:rsidR="00CE0EE9" w:rsidRPr="00CE0EE9" w:rsidRDefault="00CE0EE9" w:rsidP="004763A3">
            <w:pPr>
              <w:pStyle w:val="ListParagraph"/>
              <w:rPr>
                <w:rFonts w:eastAsia="Calibri" w:cstheme="minorHAnsi"/>
                <w:sz w:val="20"/>
                <w:szCs w:val="20"/>
              </w:rPr>
            </w:pPr>
            <w:r w:rsidRPr="00CE0EE9">
              <w:rPr>
                <w:rFonts w:eastAsia="Calibri" w:cstheme="minorHAnsi"/>
                <w:sz w:val="20"/>
                <w:szCs w:val="20"/>
              </w:rPr>
              <w:t>(ii) any immediate family member of an agricultural employer or a farm labor contractor; or</w:t>
            </w:r>
          </w:p>
          <w:p w14:paraId="404AD9EC" w14:textId="7E16DE1B" w:rsidR="00CE0EE9" w:rsidRPr="007B7C52" w:rsidRDefault="00CE0EE9" w:rsidP="004763A3">
            <w:pPr>
              <w:pStyle w:val="ListParagraph"/>
              <w:spacing w:after="120"/>
              <w:contextualSpacing w:val="0"/>
              <w:rPr>
                <w:rFonts w:eastAsia="Calibri" w:cstheme="minorHAnsi"/>
                <w:sz w:val="20"/>
                <w:szCs w:val="20"/>
              </w:rPr>
            </w:pPr>
            <w:r w:rsidRPr="00CE0EE9">
              <w:rPr>
                <w:rFonts w:eastAsia="Calibri" w:cstheme="minorHAnsi"/>
                <w:sz w:val="20"/>
                <w:szCs w:val="20"/>
              </w:rPr>
              <w:t>(iii) any temporary nonimmigrant alien who is authorized to work in agricultural employment in the United States under sections 1101(a)(15)(H)(ii)(a) and 1184(c) of title 8.</w:t>
            </w:r>
          </w:p>
        </w:tc>
      </w:tr>
      <w:tr w:rsidR="00D01CA9" w:rsidRPr="00226926" w14:paraId="7BBA1EFA" w14:textId="77777777" w:rsidTr="00496CB6">
        <w:tc>
          <w:tcPr>
            <w:tcW w:w="9630" w:type="dxa"/>
            <w:gridSpan w:val="2"/>
            <w:shd w:val="clear" w:color="auto" w:fill="D9D9D9" w:themeFill="background1" w:themeFillShade="D9"/>
          </w:tcPr>
          <w:p w14:paraId="43324CD3" w14:textId="6FA3932E" w:rsidR="00D01CA9" w:rsidRDefault="00D06A5F" w:rsidP="00496CB6">
            <w:pPr>
              <w:pStyle w:val="ListParagraph"/>
              <w:ind w:left="0"/>
              <w:rPr>
                <w:rFonts w:eastAsia="Calibri" w:cstheme="minorHAnsi"/>
                <w:sz w:val="20"/>
                <w:szCs w:val="20"/>
              </w:rPr>
            </w:pPr>
            <w:r>
              <w:rPr>
                <w:rFonts w:eastAsia="Calibri" w:cstheme="minorHAnsi"/>
                <w:sz w:val="20"/>
                <w:szCs w:val="20"/>
              </w:rPr>
              <w:lastRenderedPageBreak/>
              <w:t>C.F.R TITLE 29</w:t>
            </w:r>
            <w:r w:rsidR="00E275BC">
              <w:rPr>
                <w:rFonts w:eastAsia="Calibri" w:cstheme="minorHAnsi"/>
                <w:sz w:val="20"/>
                <w:szCs w:val="20"/>
              </w:rPr>
              <w:t xml:space="preserve"> – LABOR </w:t>
            </w:r>
            <w:r w:rsidR="00E03815">
              <w:rPr>
                <w:rFonts w:eastAsia="Calibri" w:cstheme="minorHAnsi"/>
                <w:sz w:val="20"/>
                <w:szCs w:val="20"/>
              </w:rPr>
              <w:t xml:space="preserve">– CHAPERT XVII, PART 1910 – OCCUPATIONAL SAFETY AND HEALTH STANDARDS </w:t>
            </w:r>
          </w:p>
        </w:tc>
      </w:tr>
      <w:tr w:rsidR="00E275BC" w:rsidRPr="00226926" w14:paraId="41C76632" w14:textId="77777777" w:rsidTr="00496CB6">
        <w:tc>
          <w:tcPr>
            <w:tcW w:w="2880" w:type="dxa"/>
          </w:tcPr>
          <w:p w14:paraId="1E65F7B2" w14:textId="748E4F04" w:rsidR="00E275BC" w:rsidRDefault="00E275BC" w:rsidP="00496CB6">
            <w:pPr>
              <w:pStyle w:val="ListParagraph"/>
              <w:ind w:left="0"/>
              <w:rPr>
                <w:rFonts w:eastAsia="Calibri" w:cstheme="minorHAnsi"/>
                <w:sz w:val="20"/>
                <w:szCs w:val="20"/>
              </w:rPr>
            </w:pPr>
            <w:r>
              <w:rPr>
                <w:rFonts w:eastAsia="Calibri" w:cstheme="minorHAnsi"/>
                <w:sz w:val="20"/>
                <w:szCs w:val="20"/>
              </w:rPr>
              <w:t xml:space="preserve">29 </w:t>
            </w:r>
            <w:r w:rsidR="00C828BE">
              <w:rPr>
                <w:rFonts w:eastAsia="Calibri" w:cstheme="minorHAnsi"/>
                <w:sz w:val="20"/>
                <w:szCs w:val="20"/>
              </w:rPr>
              <w:t>Code of Federal Regulations</w:t>
            </w:r>
            <w:r>
              <w:rPr>
                <w:rFonts w:eastAsia="Calibri" w:cstheme="minorHAnsi"/>
                <w:sz w:val="20"/>
                <w:szCs w:val="20"/>
              </w:rPr>
              <w:t xml:space="preserve"> </w:t>
            </w:r>
            <w:r w:rsidRPr="00170541">
              <w:rPr>
                <w:rFonts w:eastAsia="Calibri" w:cstheme="minorHAnsi"/>
                <w:sz w:val="20"/>
                <w:szCs w:val="20"/>
              </w:rPr>
              <w:t xml:space="preserve"> § </w:t>
            </w:r>
            <w:r w:rsidR="00C828BE" w:rsidRPr="00C828BE">
              <w:rPr>
                <w:rFonts w:eastAsia="Calibri" w:cstheme="minorHAnsi"/>
                <w:sz w:val="20"/>
                <w:szCs w:val="20"/>
              </w:rPr>
              <w:t>1910.142 - Temporary labor camps</w:t>
            </w:r>
          </w:p>
        </w:tc>
        <w:tc>
          <w:tcPr>
            <w:tcW w:w="6750" w:type="dxa"/>
          </w:tcPr>
          <w:p w14:paraId="48DC2D6C" w14:textId="77256CC5" w:rsidR="00E275BC" w:rsidRPr="00F60AF6" w:rsidRDefault="00C828BE" w:rsidP="00496CB6">
            <w:pPr>
              <w:pStyle w:val="ListParagraph"/>
              <w:spacing w:after="120"/>
              <w:ind w:left="0"/>
              <w:contextualSpacing w:val="0"/>
              <w:rPr>
                <w:rFonts w:eastAsia="Calibri" w:cstheme="minorHAnsi"/>
                <w:sz w:val="20"/>
                <w:szCs w:val="20"/>
              </w:rPr>
            </w:pPr>
            <w:r>
              <w:rPr>
                <w:rFonts w:eastAsia="Calibri" w:cstheme="minorHAnsi"/>
                <w:i/>
                <w:iCs/>
                <w:sz w:val="20"/>
                <w:szCs w:val="20"/>
              </w:rPr>
              <w:t xml:space="preserve">This code </w:t>
            </w:r>
            <w:r w:rsidR="002468D3">
              <w:rPr>
                <w:rFonts w:eastAsia="Calibri" w:cstheme="minorHAnsi"/>
                <w:i/>
                <w:iCs/>
                <w:sz w:val="20"/>
                <w:szCs w:val="20"/>
              </w:rPr>
              <w:t xml:space="preserve">sets requirements for the conditions of temporary labor camps including </w:t>
            </w:r>
            <w:r w:rsidR="0018099C">
              <w:rPr>
                <w:rFonts w:eastAsia="Calibri" w:cstheme="minorHAnsi"/>
                <w:i/>
                <w:iCs/>
                <w:sz w:val="20"/>
                <w:szCs w:val="20"/>
              </w:rPr>
              <w:t>condition of the site, shelter, water supply, toilet facilities, sewage disposal facilities, laundry</w:t>
            </w:r>
            <w:r w:rsidR="007D67E8">
              <w:rPr>
                <w:rFonts w:eastAsia="Calibri" w:cstheme="minorHAnsi"/>
                <w:i/>
                <w:iCs/>
                <w:sz w:val="20"/>
                <w:szCs w:val="20"/>
              </w:rPr>
              <w:t>, handwashing, and bathing facilities, refuse disposal, feeding facilities, insect and rodent control, first aid, and reporting of communicable disease</w:t>
            </w:r>
            <w:r w:rsidR="00E275BC">
              <w:rPr>
                <w:rFonts w:eastAsia="Calibri" w:cstheme="minorHAnsi"/>
                <w:i/>
                <w:iCs/>
                <w:sz w:val="20"/>
                <w:szCs w:val="20"/>
              </w:rPr>
              <w:t>.</w:t>
            </w:r>
          </w:p>
        </w:tc>
      </w:tr>
      <w:tr w:rsidR="00E275BC" w:rsidRPr="00226926" w14:paraId="673D9492" w14:textId="77777777" w:rsidTr="00496CB6">
        <w:tc>
          <w:tcPr>
            <w:tcW w:w="9630" w:type="dxa"/>
            <w:gridSpan w:val="2"/>
            <w:shd w:val="clear" w:color="auto" w:fill="D9D9D9" w:themeFill="background1" w:themeFillShade="D9"/>
          </w:tcPr>
          <w:p w14:paraId="2CA23E52" w14:textId="77777777" w:rsidR="00E275BC" w:rsidRDefault="00E275BC" w:rsidP="00496CB6">
            <w:pPr>
              <w:pStyle w:val="ListParagraph"/>
              <w:ind w:left="0"/>
              <w:rPr>
                <w:rFonts w:eastAsia="Calibri" w:cstheme="minorHAnsi"/>
                <w:sz w:val="20"/>
                <w:szCs w:val="20"/>
              </w:rPr>
            </w:pPr>
          </w:p>
        </w:tc>
      </w:tr>
    </w:tbl>
    <w:p w14:paraId="75DCA858" w14:textId="77777777" w:rsidR="00637F3E" w:rsidRPr="00C630C5" w:rsidRDefault="00637F3E" w:rsidP="00C630C5">
      <w:pPr>
        <w:rPr>
          <w:rFonts w:eastAsia="Calibri" w:cstheme="minorHAnsi"/>
        </w:rPr>
      </w:pPr>
    </w:p>
    <w:sectPr w:rsidR="00637F3E" w:rsidRPr="00C630C5">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1E615" w14:textId="77777777" w:rsidR="00F42A4A" w:rsidRDefault="00F42A4A" w:rsidP="00F42A4A">
      <w:pPr>
        <w:spacing w:after="0" w:line="240" w:lineRule="auto"/>
      </w:pPr>
      <w:r>
        <w:separator/>
      </w:r>
    </w:p>
  </w:endnote>
  <w:endnote w:type="continuationSeparator" w:id="0">
    <w:p w14:paraId="1E8ADB2B" w14:textId="77777777" w:rsidR="00F42A4A" w:rsidRDefault="00F42A4A" w:rsidP="00F4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7EE59" w14:textId="77777777" w:rsidR="00F42A4A" w:rsidRDefault="00F42A4A" w:rsidP="00F42A4A">
      <w:pPr>
        <w:spacing w:after="0" w:line="240" w:lineRule="auto"/>
      </w:pPr>
      <w:r>
        <w:separator/>
      </w:r>
    </w:p>
  </w:footnote>
  <w:footnote w:type="continuationSeparator" w:id="0">
    <w:p w14:paraId="25327B8C" w14:textId="77777777" w:rsidR="00F42A4A" w:rsidRDefault="00F42A4A" w:rsidP="00F4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1D29" w14:textId="4788FA0C" w:rsidR="00F42A4A" w:rsidRPr="006441F8" w:rsidRDefault="00F42A4A" w:rsidP="00F42A4A">
    <w:pPr>
      <w:pStyle w:val="Header"/>
      <w:jc w:val="center"/>
      <w:rPr>
        <w:rFonts w:ascii="Arial Black" w:hAnsi="Arial Black"/>
        <w:color w:val="808080" w:themeColor="background1" w:themeShade="80"/>
      </w:rPr>
    </w:pPr>
    <w:r w:rsidRPr="006441F8">
      <w:rPr>
        <w:rFonts w:ascii="Arial Black" w:hAnsi="Arial Black"/>
        <w:color w:val="808080" w:themeColor="background1" w:themeShade="8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B654B"/>
    <w:multiLevelType w:val="hybridMultilevel"/>
    <w:tmpl w:val="3BEADD5E"/>
    <w:lvl w:ilvl="0" w:tplc="1DF0D5C4">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313C8"/>
    <w:multiLevelType w:val="hybridMultilevel"/>
    <w:tmpl w:val="49B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27B6C"/>
    <w:multiLevelType w:val="hybridMultilevel"/>
    <w:tmpl w:val="FC54AA06"/>
    <w:lvl w:ilvl="0" w:tplc="D700B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D2E8E"/>
    <w:multiLevelType w:val="hybridMultilevel"/>
    <w:tmpl w:val="6484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10A45"/>
    <w:multiLevelType w:val="hybridMultilevel"/>
    <w:tmpl w:val="79369FF4"/>
    <w:lvl w:ilvl="0" w:tplc="C7AA4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9A"/>
    <w:rsid w:val="00003195"/>
    <w:rsid w:val="00007A9D"/>
    <w:rsid w:val="0001728F"/>
    <w:rsid w:val="00017AA7"/>
    <w:rsid w:val="000351BF"/>
    <w:rsid w:val="00043D7B"/>
    <w:rsid w:val="000558A7"/>
    <w:rsid w:val="00072E46"/>
    <w:rsid w:val="00077B7A"/>
    <w:rsid w:val="000B154A"/>
    <w:rsid w:val="000D00AA"/>
    <w:rsid w:val="000D74AB"/>
    <w:rsid w:val="000E130B"/>
    <w:rsid w:val="00105EE6"/>
    <w:rsid w:val="00117A19"/>
    <w:rsid w:val="0013301F"/>
    <w:rsid w:val="00144192"/>
    <w:rsid w:val="00153BB0"/>
    <w:rsid w:val="00160EAE"/>
    <w:rsid w:val="00166AFF"/>
    <w:rsid w:val="00170541"/>
    <w:rsid w:val="00174F58"/>
    <w:rsid w:val="0017595A"/>
    <w:rsid w:val="0018099C"/>
    <w:rsid w:val="001B4DB5"/>
    <w:rsid w:val="001C2613"/>
    <w:rsid w:val="001C5D6F"/>
    <w:rsid w:val="001D561C"/>
    <w:rsid w:val="001D6CEF"/>
    <w:rsid w:val="001E4B91"/>
    <w:rsid w:val="00202D14"/>
    <w:rsid w:val="002030FB"/>
    <w:rsid w:val="00205F53"/>
    <w:rsid w:val="002115A9"/>
    <w:rsid w:val="00220901"/>
    <w:rsid w:val="00226926"/>
    <w:rsid w:val="00235FC7"/>
    <w:rsid w:val="002468D3"/>
    <w:rsid w:val="0025775D"/>
    <w:rsid w:val="002723AE"/>
    <w:rsid w:val="002861B4"/>
    <w:rsid w:val="002A7732"/>
    <w:rsid w:val="002B428B"/>
    <w:rsid w:val="002D74C3"/>
    <w:rsid w:val="003306FF"/>
    <w:rsid w:val="00350E30"/>
    <w:rsid w:val="00351293"/>
    <w:rsid w:val="003B3A60"/>
    <w:rsid w:val="003D03CF"/>
    <w:rsid w:val="003D4C00"/>
    <w:rsid w:val="003D4DF5"/>
    <w:rsid w:val="003E2711"/>
    <w:rsid w:val="003E41DF"/>
    <w:rsid w:val="00400AA4"/>
    <w:rsid w:val="00434401"/>
    <w:rsid w:val="004461C6"/>
    <w:rsid w:val="0047539A"/>
    <w:rsid w:val="004763A3"/>
    <w:rsid w:val="0049782F"/>
    <w:rsid w:val="004A0E63"/>
    <w:rsid w:val="004A1748"/>
    <w:rsid w:val="004B048E"/>
    <w:rsid w:val="004B15A6"/>
    <w:rsid w:val="004C471D"/>
    <w:rsid w:val="004E356F"/>
    <w:rsid w:val="005011B7"/>
    <w:rsid w:val="005032C8"/>
    <w:rsid w:val="00513EDA"/>
    <w:rsid w:val="005375C9"/>
    <w:rsid w:val="00540FBF"/>
    <w:rsid w:val="005575C9"/>
    <w:rsid w:val="0056726D"/>
    <w:rsid w:val="00580257"/>
    <w:rsid w:val="00582BED"/>
    <w:rsid w:val="00592462"/>
    <w:rsid w:val="00595B64"/>
    <w:rsid w:val="005D0814"/>
    <w:rsid w:val="005D514F"/>
    <w:rsid w:val="005E5139"/>
    <w:rsid w:val="005F1022"/>
    <w:rsid w:val="00600320"/>
    <w:rsid w:val="0060565D"/>
    <w:rsid w:val="00617925"/>
    <w:rsid w:val="00617A5A"/>
    <w:rsid w:val="00620E42"/>
    <w:rsid w:val="0062431B"/>
    <w:rsid w:val="00627235"/>
    <w:rsid w:val="00630C55"/>
    <w:rsid w:val="00633DC7"/>
    <w:rsid w:val="00637F3E"/>
    <w:rsid w:val="006441F8"/>
    <w:rsid w:val="00653EFA"/>
    <w:rsid w:val="006732DD"/>
    <w:rsid w:val="006A4A6F"/>
    <w:rsid w:val="006B25C5"/>
    <w:rsid w:val="006B6B43"/>
    <w:rsid w:val="006C294F"/>
    <w:rsid w:val="006C4911"/>
    <w:rsid w:val="006C57CE"/>
    <w:rsid w:val="006C69FB"/>
    <w:rsid w:val="006E1471"/>
    <w:rsid w:val="006E547A"/>
    <w:rsid w:val="0072428A"/>
    <w:rsid w:val="00741B15"/>
    <w:rsid w:val="00743D01"/>
    <w:rsid w:val="00760F5A"/>
    <w:rsid w:val="00762CCA"/>
    <w:rsid w:val="00776B14"/>
    <w:rsid w:val="00777787"/>
    <w:rsid w:val="00781DF4"/>
    <w:rsid w:val="00794B9A"/>
    <w:rsid w:val="007A6830"/>
    <w:rsid w:val="007A7112"/>
    <w:rsid w:val="007A71AE"/>
    <w:rsid w:val="007B1583"/>
    <w:rsid w:val="007B2599"/>
    <w:rsid w:val="007B7C52"/>
    <w:rsid w:val="007D1893"/>
    <w:rsid w:val="007D338F"/>
    <w:rsid w:val="007D67E8"/>
    <w:rsid w:val="007E172A"/>
    <w:rsid w:val="00806602"/>
    <w:rsid w:val="0081692F"/>
    <w:rsid w:val="00822E93"/>
    <w:rsid w:val="0083039F"/>
    <w:rsid w:val="00836D52"/>
    <w:rsid w:val="00840A8D"/>
    <w:rsid w:val="00843A21"/>
    <w:rsid w:val="00844DFA"/>
    <w:rsid w:val="00845958"/>
    <w:rsid w:val="0084738A"/>
    <w:rsid w:val="00852A5B"/>
    <w:rsid w:val="0086083A"/>
    <w:rsid w:val="008632FF"/>
    <w:rsid w:val="00870BF7"/>
    <w:rsid w:val="00870FBF"/>
    <w:rsid w:val="00883C3B"/>
    <w:rsid w:val="00886722"/>
    <w:rsid w:val="00894B63"/>
    <w:rsid w:val="008A4DF2"/>
    <w:rsid w:val="008B4B8D"/>
    <w:rsid w:val="008C504A"/>
    <w:rsid w:val="008E1F3E"/>
    <w:rsid w:val="008E55AA"/>
    <w:rsid w:val="008E74BA"/>
    <w:rsid w:val="00903A74"/>
    <w:rsid w:val="00904E86"/>
    <w:rsid w:val="009206E3"/>
    <w:rsid w:val="009242C5"/>
    <w:rsid w:val="00932F32"/>
    <w:rsid w:val="0093301B"/>
    <w:rsid w:val="00933FA1"/>
    <w:rsid w:val="00960B42"/>
    <w:rsid w:val="00977E18"/>
    <w:rsid w:val="009870DA"/>
    <w:rsid w:val="00991B50"/>
    <w:rsid w:val="009A3015"/>
    <w:rsid w:val="009A4644"/>
    <w:rsid w:val="009B0D59"/>
    <w:rsid w:val="009D1C39"/>
    <w:rsid w:val="009D51D6"/>
    <w:rsid w:val="009D7CC7"/>
    <w:rsid w:val="009D7FE7"/>
    <w:rsid w:val="00A10292"/>
    <w:rsid w:val="00A26773"/>
    <w:rsid w:val="00A30EC9"/>
    <w:rsid w:val="00A44E9B"/>
    <w:rsid w:val="00A509D6"/>
    <w:rsid w:val="00A55EFE"/>
    <w:rsid w:val="00A55F0F"/>
    <w:rsid w:val="00A77116"/>
    <w:rsid w:val="00A82339"/>
    <w:rsid w:val="00A92687"/>
    <w:rsid w:val="00AB67EC"/>
    <w:rsid w:val="00AC4626"/>
    <w:rsid w:val="00AD7865"/>
    <w:rsid w:val="00AE4E46"/>
    <w:rsid w:val="00AE5B09"/>
    <w:rsid w:val="00AF6466"/>
    <w:rsid w:val="00B178C0"/>
    <w:rsid w:val="00B22FDE"/>
    <w:rsid w:val="00B47135"/>
    <w:rsid w:val="00B75644"/>
    <w:rsid w:val="00B8036E"/>
    <w:rsid w:val="00B852AA"/>
    <w:rsid w:val="00BB3279"/>
    <w:rsid w:val="00C010E0"/>
    <w:rsid w:val="00C10E85"/>
    <w:rsid w:val="00C35F6B"/>
    <w:rsid w:val="00C5625D"/>
    <w:rsid w:val="00C630C5"/>
    <w:rsid w:val="00C73D5F"/>
    <w:rsid w:val="00C828BE"/>
    <w:rsid w:val="00CA31AE"/>
    <w:rsid w:val="00CC6601"/>
    <w:rsid w:val="00CE0EE9"/>
    <w:rsid w:val="00CE113D"/>
    <w:rsid w:val="00CE1F25"/>
    <w:rsid w:val="00D01CA9"/>
    <w:rsid w:val="00D04C87"/>
    <w:rsid w:val="00D05524"/>
    <w:rsid w:val="00D067DA"/>
    <w:rsid w:val="00D06A5F"/>
    <w:rsid w:val="00D36951"/>
    <w:rsid w:val="00D54A83"/>
    <w:rsid w:val="00D577AB"/>
    <w:rsid w:val="00DA3892"/>
    <w:rsid w:val="00DB0F25"/>
    <w:rsid w:val="00DB4629"/>
    <w:rsid w:val="00DB6947"/>
    <w:rsid w:val="00DC149A"/>
    <w:rsid w:val="00DE7CBD"/>
    <w:rsid w:val="00DF0A78"/>
    <w:rsid w:val="00DF2EDA"/>
    <w:rsid w:val="00E03815"/>
    <w:rsid w:val="00E21E7D"/>
    <w:rsid w:val="00E275BC"/>
    <w:rsid w:val="00E51EFC"/>
    <w:rsid w:val="00E5399C"/>
    <w:rsid w:val="00E53A1B"/>
    <w:rsid w:val="00E553EC"/>
    <w:rsid w:val="00E5570D"/>
    <w:rsid w:val="00E570E9"/>
    <w:rsid w:val="00EB0FDB"/>
    <w:rsid w:val="00EB7AE3"/>
    <w:rsid w:val="00ED02AA"/>
    <w:rsid w:val="00ED2E01"/>
    <w:rsid w:val="00EE0DA8"/>
    <w:rsid w:val="00EE371A"/>
    <w:rsid w:val="00EF0E1B"/>
    <w:rsid w:val="00EF401C"/>
    <w:rsid w:val="00F1448D"/>
    <w:rsid w:val="00F144D3"/>
    <w:rsid w:val="00F16A2B"/>
    <w:rsid w:val="00F22AF1"/>
    <w:rsid w:val="00F25EE8"/>
    <w:rsid w:val="00F36CE6"/>
    <w:rsid w:val="00F41ACF"/>
    <w:rsid w:val="00F41F01"/>
    <w:rsid w:val="00F42A4A"/>
    <w:rsid w:val="00F468B3"/>
    <w:rsid w:val="00F5279A"/>
    <w:rsid w:val="00F60AF6"/>
    <w:rsid w:val="00F71EF0"/>
    <w:rsid w:val="00F76427"/>
    <w:rsid w:val="00FA7EB0"/>
    <w:rsid w:val="00FB4E7E"/>
    <w:rsid w:val="00FC7FAB"/>
    <w:rsid w:val="538D1352"/>
    <w:rsid w:val="563BCD49"/>
    <w:rsid w:val="72E2BC5F"/>
    <w:rsid w:val="792B8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C6F2"/>
  <w15:chartTrackingRefBased/>
  <w15:docId w15:val="{549B06C1-C742-448C-8D41-4271B298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865"/>
    <w:pPr>
      <w:ind w:left="720"/>
      <w:contextualSpacing/>
    </w:pPr>
  </w:style>
  <w:style w:type="character" w:styleId="Hyperlink">
    <w:name w:val="Hyperlink"/>
    <w:basedOn w:val="DefaultParagraphFont"/>
    <w:uiPriority w:val="99"/>
    <w:unhideWhenUsed/>
    <w:rsid w:val="001C2613"/>
    <w:rPr>
      <w:color w:val="0563C1" w:themeColor="hyperlink"/>
      <w:u w:val="single"/>
    </w:rPr>
  </w:style>
  <w:style w:type="character" w:styleId="UnresolvedMention">
    <w:name w:val="Unresolved Mention"/>
    <w:basedOn w:val="DefaultParagraphFont"/>
    <w:uiPriority w:val="99"/>
    <w:semiHidden/>
    <w:unhideWhenUsed/>
    <w:rsid w:val="001C2613"/>
    <w:rPr>
      <w:color w:val="605E5C"/>
      <w:shd w:val="clear" w:color="auto" w:fill="E1DFDD"/>
    </w:rPr>
  </w:style>
  <w:style w:type="paragraph" w:styleId="Title">
    <w:name w:val="Title"/>
    <w:basedOn w:val="Normal"/>
    <w:next w:val="Normal"/>
    <w:link w:val="TitleChar"/>
    <w:uiPriority w:val="10"/>
    <w:qFormat/>
    <w:rsid w:val="007D33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38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3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A4A"/>
  </w:style>
  <w:style w:type="paragraph" w:styleId="Footer">
    <w:name w:val="footer"/>
    <w:basedOn w:val="Normal"/>
    <w:link w:val="FooterChar"/>
    <w:uiPriority w:val="99"/>
    <w:unhideWhenUsed/>
    <w:rsid w:val="00F42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4A"/>
  </w:style>
  <w:style w:type="paragraph" w:styleId="BalloonText">
    <w:name w:val="Balloon Text"/>
    <w:basedOn w:val="Normal"/>
    <w:link w:val="BalloonTextChar"/>
    <w:uiPriority w:val="99"/>
    <w:semiHidden/>
    <w:unhideWhenUsed/>
    <w:rsid w:val="00A5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587">
      <w:bodyDiv w:val="1"/>
      <w:marLeft w:val="0"/>
      <w:marRight w:val="0"/>
      <w:marTop w:val="0"/>
      <w:marBottom w:val="0"/>
      <w:divBdr>
        <w:top w:val="none" w:sz="0" w:space="0" w:color="auto"/>
        <w:left w:val="none" w:sz="0" w:space="0" w:color="auto"/>
        <w:bottom w:val="none" w:sz="0" w:space="0" w:color="auto"/>
        <w:right w:val="none" w:sz="0" w:space="0" w:color="auto"/>
      </w:divBdr>
    </w:div>
    <w:div w:id="27412541">
      <w:bodyDiv w:val="1"/>
      <w:marLeft w:val="0"/>
      <w:marRight w:val="0"/>
      <w:marTop w:val="0"/>
      <w:marBottom w:val="0"/>
      <w:divBdr>
        <w:top w:val="none" w:sz="0" w:space="0" w:color="auto"/>
        <w:left w:val="none" w:sz="0" w:space="0" w:color="auto"/>
        <w:bottom w:val="none" w:sz="0" w:space="0" w:color="auto"/>
        <w:right w:val="none" w:sz="0" w:space="0" w:color="auto"/>
      </w:divBdr>
    </w:div>
    <w:div w:id="992950771">
      <w:bodyDiv w:val="1"/>
      <w:marLeft w:val="0"/>
      <w:marRight w:val="0"/>
      <w:marTop w:val="0"/>
      <w:marBottom w:val="0"/>
      <w:divBdr>
        <w:top w:val="none" w:sz="0" w:space="0" w:color="auto"/>
        <w:left w:val="none" w:sz="0" w:space="0" w:color="auto"/>
        <w:bottom w:val="none" w:sz="0" w:space="0" w:color="auto"/>
        <w:right w:val="none" w:sz="0" w:space="0" w:color="auto"/>
      </w:divBdr>
    </w:div>
    <w:div w:id="1183516528">
      <w:bodyDiv w:val="1"/>
      <w:marLeft w:val="0"/>
      <w:marRight w:val="0"/>
      <w:marTop w:val="0"/>
      <w:marBottom w:val="0"/>
      <w:divBdr>
        <w:top w:val="none" w:sz="0" w:space="0" w:color="auto"/>
        <w:left w:val="none" w:sz="0" w:space="0" w:color="auto"/>
        <w:bottom w:val="none" w:sz="0" w:space="0" w:color="auto"/>
        <w:right w:val="none" w:sz="0" w:space="0" w:color="auto"/>
      </w:divBdr>
    </w:div>
    <w:div w:id="1332365906">
      <w:bodyDiv w:val="1"/>
      <w:marLeft w:val="0"/>
      <w:marRight w:val="0"/>
      <w:marTop w:val="0"/>
      <w:marBottom w:val="0"/>
      <w:divBdr>
        <w:top w:val="none" w:sz="0" w:space="0" w:color="auto"/>
        <w:left w:val="none" w:sz="0" w:space="0" w:color="auto"/>
        <w:bottom w:val="none" w:sz="0" w:space="0" w:color="auto"/>
        <w:right w:val="none" w:sz="0" w:space="0" w:color="auto"/>
      </w:divBdr>
      <w:divsChild>
        <w:div w:id="52679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visor.mn.gov/statutes/cite/176.181" TargetMode="External"/><Relationship Id="rId18" Type="http://schemas.openxmlformats.org/officeDocument/2006/relationships/hyperlink" Target="https://www.revisor.mn.gov/statutes/cite/181.85" TargetMode="External"/><Relationship Id="rId26" Type="http://schemas.openxmlformats.org/officeDocument/2006/relationships/hyperlink" Target="https://www.law.cornell.edu/uscode/text/29/chapter-8" TargetMode="External"/><Relationship Id="rId3" Type="http://schemas.openxmlformats.org/officeDocument/2006/relationships/customXml" Target="../customXml/item3.xml"/><Relationship Id="rId21" Type="http://schemas.openxmlformats.org/officeDocument/2006/relationships/hyperlink" Target="https://www.revisor.mn.gov/statutes/cite/256J.12"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revisor.mn.gov/statutes/cite/145A.14" TargetMode="External"/><Relationship Id="rId17" Type="http://schemas.openxmlformats.org/officeDocument/2006/relationships/hyperlink" Target="https://www.revisor.mn.gov/statutes/cite/181.79" TargetMode="External"/><Relationship Id="rId25" Type="http://schemas.openxmlformats.org/officeDocument/2006/relationships/hyperlink" Target="https://www.law.cornell.edu/uscode/text/29/20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visor.mn.gov/statutes/cite/181.14" TargetMode="External"/><Relationship Id="rId20" Type="http://schemas.openxmlformats.org/officeDocument/2006/relationships/hyperlink" Target="https://www.revisor.mn.gov/statutes/cite/256D.02" TargetMode="External"/><Relationship Id="rId29" Type="http://schemas.openxmlformats.org/officeDocument/2006/relationships/hyperlink" Target="https://www.revisor.mn.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statutes/cite/144.148" TargetMode="External"/><Relationship Id="rId24" Type="http://schemas.openxmlformats.org/officeDocument/2006/relationships/hyperlink" Target="https://www.law.cornell.edu/uscode/text/26/3121"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revisor.mn.gov/statutes/cite/181" TargetMode="External"/><Relationship Id="rId23" Type="http://schemas.openxmlformats.org/officeDocument/2006/relationships/hyperlink" Target="https://www.law.cornell.edu/uscode/text/8/1188" TargetMode="External"/><Relationship Id="rId28" Type="http://schemas.openxmlformats.org/officeDocument/2006/relationships/hyperlink" Target="https://www.law.cornell.edu/cfr/text/29/1910.142" TargetMode="External"/><Relationship Id="rId10" Type="http://schemas.openxmlformats.org/officeDocument/2006/relationships/hyperlink" Target="https://www.revisor.mn.gov/statutes/cite/144.12" TargetMode="External"/><Relationship Id="rId19" Type="http://schemas.openxmlformats.org/officeDocument/2006/relationships/hyperlink" Target="https://www.revisor.mn.gov/statutes/cite/256B.06" TargetMode="External"/><Relationship Id="rId31" Type="http://schemas.openxmlformats.org/officeDocument/2006/relationships/hyperlink" Target="https://www.govinfo.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cite/177.21" TargetMode="External"/><Relationship Id="rId22" Type="http://schemas.openxmlformats.org/officeDocument/2006/relationships/hyperlink" Target="https://www.law.cornell.edu/uscode/text/8/1101" TargetMode="External"/><Relationship Id="rId27" Type="http://schemas.openxmlformats.org/officeDocument/2006/relationships/hyperlink" Target="https://www.law.cornell.edu/uscode/text/29/chapter-20" TargetMode="External"/><Relationship Id="rId30" Type="http://schemas.openxmlformats.org/officeDocument/2006/relationships/hyperlink" Target="https://www.law.cornell.edu/uscode/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E718D7490B546AC52AC2FD5D71654" ma:contentTypeVersion="2" ma:contentTypeDescription="Create a new document." ma:contentTypeScope="" ma:versionID="4c848ad7c1684555440c6c663b29109e">
  <xsd:schema xmlns:xsd="http://www.w3.org/2001/XMLSchema" xmlns:xs="http://www.w3.org/2001/XMLSchema" xmlns:p="http://schemas.microsoft.com/office/2006/metadata/properties" xmlns:ns2="72bb9a21-2b14-47c5-bf91-d1d8b1620470" targetNamespace="http://schemas.microsoft.com/office/2006/metadata/properties" ma:root="true" ma:fieldsID="18f1f77114db1a1c6aee2467085c2883" ns2:_="">
    <xsd:import namespace="72bb9a21-2b14-47c5-bf91-d1d8b16204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b9a21-2b14-47c5-bf91-d1d8b1620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A4330-4CDB-490E-99F2-5AF684B1F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b9a21-2b14-47c5-bf91-d1d8b1620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97588-DB0C-4508-9F90-52DD4B1BBA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bb9a21-2b14-47c5-bf91-d1d8b1620470"/>
    <ds:schemaRef ds:uri="http://www.w3.org/XML/1998/namespace"/>
    <ds:schemaRef ds:uri="http://purl.org/dc/dcmitype/"/>
  </ds:schemaRefs>
</ds:datastoreItem>
</file>

<file path=customXml/itemProps3.xml><?xml version="1.0" encoding="utf-8"?>
<ds:datastoreItem xmlns:ds="http://schemas.openxmlformats.org/officeDocument/2006/customXml" ds:itemID="{D56C0918-2F87-4AAF-86D3-4C0F15B73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Tessa (GOV)</dc:creator>
  <cp:keywords/>
  <dc:description/>
  <cp:lastModifiedBy>Rigdon, Carrie (MDA)</cp:lastModifiedBy>
  <cp:revision>235</cp:revision>
  <dcterms:created xsi:type="dcterms:W3CDTF">2021-07-16T20:14:00Z</dcterms:created>
  <dcterms:modified xsi:type="dcterms:W3CDTF">2021-07-18T18:05:00Z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0x01010077CE718D7490B546AC52AC2FD5D71654</vt:lpwstr>
  </property>
</Properties>
</file>