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0469" w14:textId="41F30A4F" w:rsidR="007D2530" w:rsidRDefault="00B2483A" w:rsidP="00D82BBA">
      <w:pPr>
        <w:pStyle w:val="xmsolistparagraph"/>
        <w:ind w:left="0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3DF3E9C" wp14:editId="5169BF12">
            <wp:extent cx="5943600" cy="13665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5D4BA" w14:textId="77777777" w:rsidR="007D2530" w:rsidRDefault="007D2530" w:rsidP="00D82BBA">
      <w:pPr>
        <w:pStyle w:val="xmsolistparagraph"/>
        <w:ind w:left="0"/>
        <w:rPr>
          <w:b/>
          <w:bCs/>
          <w:sz w:val="24"/>
          <w:szCs w:val="24"/>
        </w:rPr>
      </w:pPr>
    </w:p>
    <w:p w14:paraId="3DB66FE4" w14:textId="77777777" w:rsidR="007D2530" w:rsidRDefault="007D2530" w:rsidP="00D82BBA">
      <w:pPr>
        <w:pStyle w:val="xmsolistparagraph"/>
        <w:ind w:left="0"/>
        <w:rPr>
          <w:b/>
          <w:bCs/>
          <w:sz w:val="24"/>
          <w:szCs w:val="24"/>
        </w:rPr>
      </w:pPr>
    </w:p>
    <w:p w14:paraId="62BFB587" w14:textId="541ED3F6" w:rsidR="00CA097A" w:rsidRPr="00FD77B3" w:rsidRDefault="00CA097A" w:rsidP="007D2530">
      <w:pPr>
        <w:pStyle w:val="xmsolistparagraph"/>
        <w:ind w:left="0"/>
        <w:jc w:val="center"/>
        <w:rPr>
          <w:b/>
          <w:bCs/>
          <w:sz w:val="32"/>
          <w:szCs w:val="32"/>
        </w:rPr>
      </w:pPr>
      <w:r w:rsidRPr="00FD77B3">
        <w:rPr>
          <w:b/>
          <w:bCs/>
          <w:sz w:val="32"/>
          <w:szCs w:val="32"/>
        </w:rPr>
        <w:t>Frequently Asked Questions</w:t>
      </w:r>
    </w:p>
    <w:p w14:paraId="12A26058" w14:textId="77777777" w:rsidR="00D82BBA" w:rsidRPr="00D82BBA" w:rsidRDefault="00D82BBA" w:rsidP="00D82BBA">
      <w:pPr>
        <w:pStyle w:val="xmsolistparagraph"/>
        <w:ind w:left="0"/>
        <w:rPr>
          <w:b/>
          <w:bCs/>
          <w:sz w:val="24"/>
          <w:szCs w:val="24"/>
        </w:rPr>
      </w:pPr>
    </w:p>
    <w:p w14:paraId="15ABE585" w14:textId="77777777" w:rsidR="00DD67AC" w:rsidRPr="00DD67AC" w:rsidRDefault="00347A2C" w:rsidP="0008022D">
      <w:pPr>
        <w:pStyle w:val="xmsolistparagraph"/>
        <w:numPr>
          <w:ilvl w:val="0"/>
          <w:numId w:val="6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Is there a deadline for the submission of application</w:t>
      </w:r>
      <w:r w:rsidR="004F7168">
        <w:rPr>
          <w:b/>
          <w:bCs/>
          <w:sz w:val="24"/>
          <w:szCs w:val="24"/>
        </w:rPr>
        <w:t xml:space="preserve"> for the Community Energy Transition Grant? </w:t>
      </w:r>
    </w:p>
    <w:p w14:paraId="4D6F3FF5" w14:textId="3C189228" w:rsidR="0008022D" w:rsidRPr="00D82BBA" w:rsidRDefault="00514B2A" w:rsidP="00DD67AC">
      <w:pPr>
        <w:pStyle w:val="xmsolistparagraph"/>
        <w:rPr>
          <w:sz w:val="24"/>
          <w:szCs w:val="24"/>
        </w:rPr>
      </w:pPr>
      <w:r>
        <w:rPr>
          <w:sz w:val="24"/>
          <w:szCs w:val="24"/>
        </w:rPr>
        <w:t xml:space="preserve">Application for the CET grant is </w:t>
      </w:r>
      <w:r w:rsidR="00206479">
        <w:rPr>
          <w:sz w:val="24"/>
          <w:szCs w:val="24"/>
        </w:rPr>
        <w:t>on a rolling basis until the fundings are co</w:t>
      </w:r>
      <w:r w:rsidR="00496E7D">
        <w:rPr>
          <w:sz w:val="24"/>
          <w:szCs w:val="24"/>
        </w:rPr>
        <w:t xml:space="preserve">mmitted. However, fundings are </w:t>
      </w:r>
      <w:r w:rsidR="00365F6F">
        <w:rPr>
          <w:sz w:val="24"/>
          <w:szCs w:val="24"/>
        </w:rPr>
        <w:t xml:space="preserve">available from State Fiscal Year 24 to </w:t>
      </w:r>
      <w:r w:rsidR="00131E4D">
        <w:rPr>
          <w:sz w:val="24"/>
          <w:szCs w:val="24"/>
        </w:rPr>
        <w:t>June 30, 2025</w:t>
      </w:r>
      <w:r w:rsidR="006B50FF">
        <w:rPr>
          <w:sz w:val="24"/>
          <w:szCs w:val="24"/>
        </w:rPr>
        <w:t xml:space="preserve">. </w:t>
      </w:r>
    </w:p>
    <w:p w14:paraId="457D7FFD" w14:textId="77777777" w:rsidR="00DD67AC" w:rsidRDefault="00AE5C2F" w:rsidP="0008022D">
      <w:pPr>
        <w:pStyle w:val="xmsolistparagraph"/>
        <w:numPr>
          <w:ilvl w:val="0"/>
          <w:numId w:val="6"/>
        </w:numPr>
        <w:rPr>
          <w:sz w:val="24"/>
          <w:szCs w:val="24"/>
        </w:rPr>
      </w:pPr>
      <w:r w:rsidRPr="00D82BBA">
        <w:rPr>
          <w:b/>
          <w:bCs/>
          <w:sz w:val="24"/>
          <w:szCs w:val="24"/>
        </w:rPr>
        <w:t xml:space="preserve">Does the Community Energy </w:t>
      </w:r>
      <w:r w:rsidR="00464F88" w:rsidRPr="00D82BBA">
        <w:rPr>
          <w:b/>
          <w:bCs/>
          <w:sz w:val="24"/>
          <w:szCs w:val="24"/>
        </w:rPr>
        <w:t>Transition Grant Program have two funding cycles?</w:t>
      </w:r>
      <w:r w:rsidR="00464F88" w:rsidRPr="00D82BBA">
        <w:rPr>
          <w:sz w:val="24"/>
          <w:szCs w:val="24"/>
        </w:rPr>
        <w:t xml:space="preserve"> </w:t>
      </w:r>
    </w:p>
    <w:p w14:paraId="3C693235" w14:textId="5E24D147" w:rsidR="003552C1" w:rsidRPr="00D82BBA" w:rsidRDefault="00997281" w:rsidP="00DD67AC">
      <w:pPr>
        <w:pStyle w:val="xmsolistparagraph"/>
        <w:rPr>
          <w:sz w:val="24"/>
          <w:szCs w:val="24"/>
        </w:rPr>
      </w:pPr>
      <w:r w:rsidRPr="00D82BBA">
        <w:rPr>
          <w:sz w:val="24"/>
          <w:szCs w:val="24"/>
        </w:rPr>
        <w:t>Yes, the CET Grant Program have two funding cycles. State Fiscal Year 2024</w:t>
      </w:r>
      <w:r w:rsidR="000F0D10" w:rsidRPr="00D82BBA">
        <w:rPr>
          <w:sz w:val="24"/>
          <w:szCs w:val="24"/>
        </w:rPr>
        <w:t xml:space="preserve"> and State Fiscal Year 2025. Each fiscal year, up to $4,750,000</w:t>
      </w:r>
      <w:r w:rsidR="00634865" w:rsidRPr="00D82BBA">
        <w:rPr>
          <w:sz w:val="24"/>
          <w:szCs w:val="24"/>
        </w:rPr>
        <w:t xml:space="preserve"> is available in grant</w:t>
      </w:r>
      <w:r w:rsidR="00DD67AC">
        <w:rPr>
          <w:sz w:val="24"/>
          <w:szCs w:val="24"/>
        </w:rPr>
        <w:t>s</w:t>
      </w:r>
      <w:r w:rsidR="00634865" w:rsidRPr="00D82BBA">
        <w:rPr>
          <w:sz w:val="24"/>
          <w:szCs w:val="24"/>
        </w:rPr>
        <w:t>.</w:t>
      </w:r>
    </w:p>
    <w:p w14:paraId="76C1F007" w14:textId="77777777" w:rsidR="00DD67AC" w:rsidRDefault="00634865" w:rsidP="0008022D">
      <w:pPr>
        <w:pStyle w:val="xmsolistparagraph"/>
        <w:numPr>
          <w:ilvl w:val="0"/>
          <w:numId w:val="6"/>
        </w:numPr>
        <w:rPr>
          <w:sz w:val="24"/>
          <w:szCs w:val="24"/>
        </w:rPr>
      </w:pPr>
      <w:r w:rsidRPr="00D82BBA">
        <w:rPr>
          <w:b/>
          <w:bCs/>
          <w:sz w:val="24"/>
          <w:szCs w:val="24"/>
        </w:rPr>
        <w:t>What is the maximum amount each impacted community can apply</w:t>
      </w:r>
      <w:r w:rsidR="00F75A37" w:rsidRPr="00D82BBA">
        <w:rPr>
          <w:b/>
          <w:bCs/>
          <w:sz w:val="24"/>
          <w:szCs w:val="24"/>
        </w:rPr>
        <w:t xml:space="preserve"> for under the CET Grant?</w:t>
      </w:r>
      <w:r w:rsidR="004D00B0" w:rsidRPr="00D82BBA">
        <w:rPr>
          <w:sz w:val="24"/>
          <w:szCs w:val="24"/>
        </w:rPr>
        <w:t xml:space="preserve"> </w:t>
      </w:r>
    </w:p>
    <w:p w14:paraId="120A8CD6" w14:textId="4876204C" w:rsidR="00634865" w:rsidRPr="00D82BBA" w:rsidRDefault="00D26095" w:rsidP="00DD67AC">
      <w:pPr>
        <w:pStyle w:val="xmsolistparagraph"/>
        <w:rPr>
          <w:sz w:val="24"/>
          <w:szCs w:val="24"/>
        </w:rPr>
      </w:pPr>
      <w:r w:rsidRPr="00D82BBA">
        <w:rPr>
          <w:sz w:val="24"/>
          <w:szCs w:val="24"/>
        </w:rPr>
        <w:t xml:space="preserve">The Statute authorizing the </w:t>
      </w:r>
      <w:r w:rsidR="00CA6A09" w:rsidRPr="00D82BBA">
        <w:rPr>
          <w:sz w:val="24"/>
          <w:szCs w:val="24"/>
        </w:rPr>
        <w:t xml:space="preserve">CET Grant cap the maximum amount each impacted community can apply for </w:t>
      </w:r>
      <w:r w:rsidR="00877730" w:rsidRPr="00D82BBA">
        <w:rPr>
          <w:sz w:val="24"/>
          <w:szCs w:val="24"/>
        </w:rPr>
        <w:t xml:space="preserve">to $1,000,000 per </w:t>
      </w:r>
      <w:r w:rsidR="001111B8">
        <w:rPr>
          <w:sz w:val="24"/>
          <w:szCs w:val="24"/>
        </w:rPr>
        <w:t>funding cycle</w:t>
      </w:r>
      <w:r w:rsidR="00877730" w:rsidRPr="00D82BBA">
        <w:rPr>
          <w:sz w:val="24"/>
          <w:szCs w:val="24"/>
        </w:rPr>
        <w:t>.</w:t>
      </w:r>
    </w:p>
    <w:p w14:paraId="253D0FD4" w14:textId="77777777" w:rsidR="00DD67AC" w:rsidRDefault="00C47022" w:rsidP="0008022D">
      <w:pPr>
        <w:pStyle w:val="xmsolistparagraph"/>
        <w:numPr>
          <w:ilvl w:val="0"/>
          <w:numId w:val="6"/>
        </w:numPr>
        <w:rPr>
          <w:sz w:val="24"/>
          <w:szCs w:val="24"/>
        </w:rPr>
      </w:pPr>
      <w:r w:rsidRPr="00D82BBA">
        <w:rPr>
          <w:b/>
          <w:bCs/>
          <w:sz w:val="24"/>
          <w:szCs w:val="24"/>
        </w:rPr>
        <w:t xml:space="preserve">What </w:t>
      </w:r>
      <w:r w:rsidR="00B66926">
        <w:rPr>
          <w:b/>
          <w:bCs/>
          <w:sz w:val="24"/>
          <w:szCs w:val="24"/>
        </w:rPr>
        <w:t>documentations</w:t>
      </w:r>
      <w:r w:rsidRPr="00D82BBA">
        <w:rPr>
          <w:b/>
          <w:bCs/>
          <w:sz w:val="24"/>
          <w:szCs w:val="24"/>
        </w:rPr>
        <w:t xml:space="preserve"> </w:t>
      </w:r>
      <w:r w:rsidR="00CE1A58" w:rsidRPr="00D82BBA">
        <w:rPr>
          <w:b/>
          <w:bCs/>
          <w:sz w:val="24"/>
          <w:szCs w:val="24"/>
        </w:rPr>
        <w:t xml:space="preserve">should be </w:t>
      </w:r>
      <w:r w:rsidR="00B66926">
        <w:rPr>
          <w:b/>
          <w:bCs/>
          <w:sz w:val="24"/>
          <w:szCs w:val="24"/>
        </w:rPr>
        <w:t xml:space="preserve">submitted </w:t>
      </w:r>
      <w:r w:rsidR="0031426F">
        <w:rPr>
          <w:b/>
          <w:bCs/>
          <w:sz w:val="24"/>
          <w:szCs w:val="24"/>
        </w:rPr>
        <w:t>for</w:t>
      </w:r>
      <w:r w:rsidR="00C10624">
        <w:rPr>
          <w:b/>
          <w:bCs/>
          <w:sz w:val="24"/>
          <w:szCs w:val="24"/>
        </w:rPr>
        <w:t xml:space="preserve"> </w:t>
      </w:r>
      <w:r w:rsidR="0031610C">
        <w:rPr>
          <w:b/>
          <w:bCs/>
          <w:sz w:val="24"/>
          <w:szCs w:val="24"/>
        </w:rPr>
        <w:t>application</w:t>
      </w:r>
      <w:r w:rsidR="00CE1A58" w:rsidRPr="00D82BBA">
        <w:rPr>
          <w:b/>
          <w:bCs/>
          <w:sz w:val="24"/>
          <w:szCs w:val="24"/>
        </w:rPr>
        <w:t>?</w:t>
      </w:r>
      <w:r w:rsidR="00CE1A58" w:rsidRPr="00D82BBA">
        <w:rPr>
          <w:sz w:val="24"/>
          <w:szCs w:val="24"/>
        </w:rPr>
        <w:t xml:space="preserve"> </w:t>
      </w:r>
    </w:p>
    <w:p w14:paraId="7669B66A" w14:textId="48E21B45" w:rsidR="00877730" w:rsidRPr="00D82BBA" w:rsidRDefault="00CE1A58" w:rsidP="00DD67AC">
      <w:pPr>
        <w:pStyle w:val="xmsolistparagraph"/>
        <w:rPr>
          <w:sz w:val="24"/>
          <w:szCs w:val="24"/>
        </w:rPr>
      </w:pPr>
      <w:r w:rsidRPr="00D82BBA">
        <w:rPr>
          <w:sz w:val="24"/>
          <w:szCs w:val="24"/>
        </w:rPr>
        <w:t>You are required to su</w:t>
      </w:r>
      <w:r w:rsidR="00E406D2" w:rsidRPr="00D82BBA">
        <w:rPr>
          <w:sz w:val="24"/>
          <w:szCs w:val="24"/>
        </w:rPr>
        <w:t>bmit your proposal</w:t>
      </w:r>
      <w:r w:rsidR="00925D9F">
        <w:rPr>
          <w:sz w:val="24"/>
          <w:szCs w:val="24"/>
        </w:rPr>
        <w:t>,</w:t>
      </w:r>
      <w:r w:rsidR="00E406D2" w:rsidRPr="00D82BBA">
        <w:rPr>
          <w:sz w:val="24"/>
          <w:szCs w:val="24"/>
        </w:rPr>
        <w:t xml:space="preserve"> completely fill out the application</w:t>
      </w:r>
      <w:r w:rsidR="00925D9F">
        <w:rPr>
          <w:sz w:val="24"/>
          <w:szCs w:val="24"/>
        </w:rPr>
        <w:t xml:space="preserve"> form, </w:t>
      </w:r>
      <w:r w:rsidR="00C82ADE">
        <w:rPr>
          <w:sz w:val="24"/>
          <w:szCs w:val="24"/>
        </w:rPr>
        <w:t>Resolution supporting the application, Pre-</w:t>
      </w:r>
      <w:r w:rsidR="0012246A">
        <w:rPr>
          <w:sz w:val="24"/>
          <w:szCs w:val="24"/>
        </w:rPr>
        <w:t xml:space="preserve">award Risk Assessment, and the </w:t>
      </w:r>
      <w:r w:rsidR="0031426F">
        <w:rPr>
          <w:sz w:val="24"/>
          <w:szCs w:val="24"/>
        </w:rPr>
        <w:t>Conflict-of-Interest</w:t>
      </w:r>
      <w:r w:rsidR="0012246A">
        <w:rPr>
          <w:sz w:val="24"/>
          <w:szCs w:val="24"/>
        </w:rPr>
        <w:t xml:space="preserve"> Disclosure </w:t>
      </w:r>
      <w:r w:rsidR="00B66926">
        <w:rPr>
          <w:sz w:val="24"/>
          <w:szCs w:val="24"/>
        </w:rPr>
        <w:t>Form</w:t>
      </w:r>
      <w:r w:rsidR="00B66926" w:rsidRPr="00D82BBA">
        <w:rPr>
          <w:sz w:val="24"/>
          <w:szCs w:val="24"/>
        </w:rPr>
        <w:t>.</w:t>
      </w:r>
    </w:p>
    <w:p w14:paraId="08D1653E" w14:textId="77777777" w:rsidR="00DD67AC" w:rsidRDefault="00DE63A5" w:rsidP="0008022D">
      <w:pPr>
        <w:pStyle w:val="xmsolistparagraph"/>
        <w:numPr>
          <w:ilvl w:val="0"/>
          <w:numId w:val="6"/>
        </w:numPr>
        <w:rPr>
          <w:sz w:val="24"/>
          <w:szCs w:val="24"/>
        </w:rPr>
      </w:pPr>
      <w:r w:rsidRPr="00D82BBA">
        <w:rPr>
          <w:b/>
          <w:bCs/>
          <w:sz w:val="24"/>
          <w:szCs w:val="24"/>
        </w:rPr>
        <w:t>Where should I submit my application and proposal?</w:t>
      </w:r>
      <w:r w:rsidRPr="00D82BBA">
        <w:rPr>
          <w:sz w:val="24"/>
          <w:szCs w:val="24"/>
        </w:rPr>
        <w:t xml:space="preserve"> </w:t>
      </w:r>
    </w:p>
    <w:p w14:paraId="6F496453" w14:textId="383949CF" w:rsidR="00DE63A5" w:rsidRDefault="00DE63A5" w:rsidP="00DD67AC">
      <w:pPr>
        <w:pStyle w:val="xmsolistparagraph"/>
        <w:rPr>
          <w:sz w:val="24"/>
          <w:szCs w:val="24"/>
        </w:rPr>
      </w:pPr>
      <w:r w:rsidRPr="00D82BBA">
        <w:rPr>
          <w:sz w:val="24"/>
          <w:szCs w:val="24"/>
        </w:rPr>
        <w:t>Application</w:t>
      </w:r>
      <w:r w:rsidR="007A5DFA" w:rsidRPr="00D82BBA">
        <w:rPr>
          <w:sz w:val="24"/>
          <w:szCs w:val="24"/>
        </w:rPr>
        <w:t>s</w:t>
      </w:r>
      <w:r w:rsidRPr="00D82BBA">
        <w:rPr>
          <w:sz w:val="24"/>
          <w:szCs w:val="24"/>
        </w:rPr>
        <w:t xml:space="preserve"> and proposal</w:t>
      </w:r>
      <w:r w:rsidR="007A5DFA" w:rsidRPr="00D82BBA">
        <w:rPr>
          <w:sz w:val="24"/>
          <w:szCs w:val="24"/>
        </w:rPr>
        <w:t xml:space="preserve">s should be submitted to the Office of Energy Transition </w:t>
      </w:r>
      <w:r w:rsidR="0056074F" w:rsidRPr="00D82BBA">
        <w:rPr>
          <w:sz w:val="24"/>
          <w:szCs w:val="24"/>
        </w:rPr>
        <w:t xml:space="preserve">grant email box at </w:t>
      </w:r>
      <w:hyperlink r:id="rId6" w:history="1">
        <w:r w:rsidR="00510F07" w:rsidRPr="00D82BBA">
          <w:rPr>
            <w:rStyle w:val="Hyperlink"/>
            <w:sz w:val="24"/>
            <w:szCs w:val="24"/>
          </w:rPr>
          <w:t>CETGP.Deed@state.mn.us</w:t>
        </w:r>
      </w:hyperlink>
      <w:r w:rsidR="00510F07" w:rsidRPr="00D82BBA">
        <w:rPr>
          <w:sz w:val="24"/>
          <w:szCs w:val="24"/>
        </w:rPr>
        <w:t xml:space="preserve"> </w:t>
      </w:r>
    </w:p>
    <w:p w14:paraId="2CCF4195" w14:textId="77777777" w:rsidR="00DD67AC" w:rsidRPr="00DD67AC" w:rsidRDefault="00972238" w:rsidP="0008022D">
      <w:pPr>
        <w:pStyle w:val="xmsolistparagraph"/>
        <w:numPr>
          <w:ilvl w:val="0"/>
          <w:numId w:val="6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Can the Community Energy Transition Grant be used for </w:t>
      </w:r>
      <w:r w:rsidR="00DE74CE">
        <w:rPr>
          <w:b/>
          <w:bCs/>
          <w:sz w:val="24"/>
          <w:szCs w:val="24"/>
        </w:rPr>
        <w:t>planning</w:t>
      </w:r>
      <w:r w:rsidR="00492E2C">
        <w:rPr>
          <w:b/>
          <w:bCs/>
          <w:sz w:val="24"/>
          <w:szCs w:val="24"/>
        </w:rPr>
        <w:t xml:space="preserve">? </w:t>
      </w:r>
    </w:p>
    <w:p w14:paraId="7975A2F4" w14:textId="000722D0" w:rsidR="00197C75" w:rsidRPr="00D824D5" w:rsidRDefault="00492E2C" w:rsidP="00DD67AC">
      <w:pPr>
        <w:pStyle w:val="xmsolistparagraph"/>
        <w:rPr>
          <w:sz w:val="24"/>
          <w:szCs w:val="24"/>
        </w:rPr>
      </w:pPr>
      <w:r>
        <w:rPr>
          <w:sz w:val="24"/>
          <w:szCs w:val="24"/>
        </w:rPr>
        <w:t xml:space="preserve">Yes, </w:t>
      </w:r>
      <w:r w:rsidR="00BA2BF6">
        <w:rPr>
          <w:sz w:val="24"/>
          <w:szCs w:val="24"/>
        </w:rPr>
        <w:t xml:space="preserve">the Community Energy Transition Grant can be used for the </w:t>
      </w:r>
      <w:r w:rsidR="007C3BB7">
        <w:rPr>
          <w:sz w:val="24"/>
          <w:szCs w:val="24"/>
        </w:rPr>
        <w:t xml:space="preserve">following planning activities: </w:t>
      </w:r>
      <w:r w:rsidR="004873DD">
        <w:t xml:space="preserve">Comprehensive Planning, Zoning updates, </w:t>
      </w:r>
      <w:r w:rsidR="00FD725C">
        <w:t xml:space="preserve">Utility Plans, Workforce Plans, Industrial Park analysis, </w:t>
      </w:r>
      <w:r w:rsidR="00AE5DCB">
        <w:t xml:space="preserve">Transportation Planning, Housing plans, </w:t>
      </w:r>
      <w:r w:rsidR="00E2406C">
        <w:t>downtown</w:t>
      </w:r>
      <w:r w:rsidR="00AE5DCB">
        <w:t xml:space="preserve"> re/development planning, </w:t>
      </w:r>
      <w:r w:rsidR="005D3CCD">
        <w:t>Consultants etc.</w:t>
      </w:r>
    </w:p>
    <w:p w14:paraId="2E20F266" w14:textId="77777777" w:rsidR="00DD67AC" w:rsidRDefault="00D824D5" w:rsidP="0008022D">
      <w:pPr>
        <w:pStyle w:val="xmsolistparagraph"/>
        <w:numPr>
          <w:ilvl w:val="0"/>
          <w:numId w:val="6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Can the Community Energy Transition Grant be used to hire </w:t>
      </w:r>
      <w:r w:rsidR="00694D3F">
        <w:rPr>
          <w:b/>
          <w:bCs/>
          <w:sz w:val="24"/>
          <w:szCs w:val="24"/>
        </w:rPr>
        <w:t>consultants?</w:t>
      </w:r>
      <w:r w:rsidR="00694D3F">
        <w:rPr>
          <w:sz w:val="24"/>
          <w:szCs w:val="24"/>
        </w:rPr>
        <w:t xml:space="preserve"> </w:t>
      </w:r>
    </w:p>
    <w:p w14:paraId="4B0473CA" w14:textId="2B95D534" w:rsidR="00D824D5" w:rsidRPr="00D82BBA" w:rsidRDefault="00694D3F" w:rsidP="00DD67AC">
      <w:pPr>
        <w:pStyle w:val="xmsolistparagraph"/>
        <w:rPr>
          <w:sz w:val="24"/>
          <w:szCs w:val="24"/>
        </w:rPr>
      </w:pPr>
      <w:r>
        <w:rPr>
          <w:sz w:val="24"/>
          <w:szCs w:val="24"/>
        </w:rPr>
        <w:t>Yes,</w:t>
      </w:r>
      <w:r w:rsidR="00B430DA">
        <w:rPr>
          <w:sz w:val="24"/>
          <w:szCs w:val="24"/>
        </w:rPr>
        <w:t xml:space="preserve"> </w:t>
      </w:r>
      <w:r w:rsidR="002C3982">
        <w:rPr>
          <w:sz w:val="24"/>
          <w:szCs w:val="24"/>
        </w:rPr>
        <w:t>consultants can be hired under the CET grant to work on energy transition related</w:t>
      </w:r>
      <w:r w:rsidR="00E1491E">
        <w:rPr>
          <w:sz w:val="24"/>
          <w:szCs w:val="24"/>
        </w:rPr>
        <w:t xml:space="preserve"> activities.</w:t>
      </w:r>
      <w:r>
        <w:rPr>
          <w:sz w:val="24"/>
          <w:szCs w:val="24"/>
        </w:rPr>
        <w:t xml:space="preserve"> </w:t>
      </w:r>
    </w:p>
    <w:p w14:paraId="64CFC4A3" w14:textId="77777777" w:rsidR="00E857CD" w:rsidRPr="00D82BBA" w:rsidRDefault="00E857CD" w:rsidP="00C60E9C">
      <w:pPr>
        <w:pStyle w:val="xmsolistparagraph"/>
        <w:rPr>
          <w:rFonts w:eastAsia="Times New Roman"/>
          <w:sz w:val="24"/>
          <w:szCs w:val="24"/>
        </w:rPr>
      </w:pPr>
    </w:p>
    <w:p w14:paraId="472511B8" w14:textId="77777777" w:rsidR="00E857CD" w:rsidRPr="00D82BBA" w:rsidRDefault="00E857CD">
      <w:pPr>
        <w:rPr>
          <w:sz w:val="24"/>
          <w:szCs w:val="24"/>
        </w:rPr>
      </w:pPr>
    </w:p>
    <w:sectPr w:rsidR="00E857CD" w:rsidRPr="00D82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8030A"/>
    <w:multiLevelType w:val="hybridMultilevel"/>
    <w:tmpl w:val="737AA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20E52"/>
    <w:multiLevelType w:val="hybridMultilevel"/>
    <w:tmpl w:val="173A4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E206E"/>
    <w:multiLevelType w:val="multilevel"/>
    <w:tmpl w:val="B46AB3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2706B2"/>
    <w:multiLevelType w:val="hybridMultilevel"/>
    <w:tmpl w:val="123E1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41345"/>
    <w:multiLevelType w:val="multilevel"/>
    <w:tmpl w:val="D55A72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171B28"/>
    <w:multiLevelType w:val="multilevel"/>
    <w:tmpl w:val="163EC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83787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0941393">
    <w:abstractNumId w:val="3"/>
  </w:num>
  <w:num w:numId="3" w16cid:durableId="1201865998">
    <w:abstractNumId w:val="1"/>
  </w:num>
  <w:num w:numId="4" w16cid:durableId="161633037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518825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902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CD"/>
    <w:rsid w:val="0008022D"/>
    <w:rsid w:val="000A5C43"/>
    <w:rsid w:val="000D608A"/>
    <w:rsid w:val="000F0D10"/>
    <w:rsid w:val="001111B8"/>
    <w:rsid w:val="0012246A"/>
    <w:rsid w:val="00131E4D"/>
    <w:rsid w:val="001819F4"/>
    <w:rsid w:val="00191FF6"/>
    <w:rsid w:val="00197C75"/>
    <w:rsid w:val="00206479"/>
    <w:rsid w:val="002333AC"/>
    <w:rsid w:val="002674D2"/>
    <w:rsid w:val="002C3982"/>
    <w:rsid w:val="0031426F"/>
    <w:rsid w:val="0031610C"/>
    <w:rsid w:val="00331FAC"/>
    <w:rsid w:val="00347A2C"/>
    <w:rsid w:val="003552C1"/>
    <w:rsid w:val="00365F6F"/>
    <w:rsid w:val="003B2287"/>
    <w:rsid w:val="00406C32"/>
    <w:rsid w:val="004117CD"/>
    <w:rsid w:val="00464F88"/>
    <w:rsid w:val="004873DD"/>
    <w:rsid w:val="00492E2C"/>
    <w:rsid w:val="00496E7D"/>
    <w:rsid w:val="004D00B0"/>
    <w:rsid w:val="004F7168"/>
    <w:rsid w:val="00510F07"/>
    <w:rsid w:val="00514B2A"/>
    <w:rsid w:val="0056074F"/>
    <w:rsid w:val="005D3CCD"/>
    <w:rsid w:val="005E591C"/>
    <w:rsid w:val="00603C60"/>
    <w:rsid w:val="00634865"/>
    <w:rsid w:val="00683A69"/>
    <w:rsid w:val="00694D3F"/>
    <w:rsid w:val="006B50FF"/>
    <w:rsid w:val="0078032B"/>
    <w:rsid w:val="007A5DFA"/>
    <w:rsid w:val="007C3BB7"/>
    <w:rsid w:val="007D2530"/>
    <w:rsid w:val="008106C7"/>
    <w:rsid w:val="00877730"/>
    <w:rsid w:val="008D4618"/>
    <w:rsid w:val="00925D9F"/>
    <w:rsid w:val="00972238"/>
    <w:rsid w:val="00997281"/>
    <w:rsid w:val="00A1342C"/>
    <w:rsid w:val="00AE5C2F"/>
    <w:rsid w:val="00AE5DCB"/>
    <w:rsid w:val="00B21959"/>
    <w:rsid w:val="00B2483A"/>
    <w:rsid w:val="00B430DA"/>
    <w:rsid w:val="00B66926"/>
    <w:rsid w:val="00BA2BF6"/>
    <w:rsid w:val="00C10624"/>
    <w:rsid w:val="00C47022"/>
    <w:rsid w:val="00C60E9C"/>
    <w:rsid w:val="00C82ADE"/>
    <w:rsid w:val="00CA097A"/>
    <w:rsid w:val="00CA6A09"/>
    <w:rsid w:val="00CE1A58"/>
    <w:rsid w:val="00D26095"/>
    <w:rsid w:val="00D824D5"/>
    <w:rsid w:val="00D82BBA"/>
    <w:rsid w:val="00DD67AC"/>
    <w:rsid w:val="00DE63A5"/>
    <w:rsid w:val="00DE74CE"/>
    <w:rsid w:val="00E1491E"/>
    <w:rsid w:val="00E2406C"/>
    <w:rsid w:val="00E406D2"/>
    <w:rsid w:val="00E857CD"/>
    <w:rsid w:val="00F75A37"/>
    <w:rsid w:val="00FD725C"/>
    <w:rsid w:val="00FD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A5F14"/>
  <w15:chartTrackingRefBased/>
  <w15:docId w15:val="{CF2BF747-ACF0-4A57-87C9-977E8F18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E857CD"/>
    <w:pPr>
      <w:spacing w:after="0" w:line="240" w:lineRule="auto"/>
      <w:ind w:left="720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2674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0F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F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D6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TGP.Deed@state.mn.us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7A1269-985D-4110-9694-99EF218E5C20}"/>
</file>

<file path=customXml/itemProps2.xml><?xml version="1.0" encoding="utf-8"?>
<ds:datastoreItem xmlns:ds="http://schemas.openxmlformats.org/officeDocument/2006/customXml" ds:itemID="{636B0760-D910-4506-8C27-DBDCA344B3A0}"/>
</file>

<file path=customXml/itemProps3.xml><?xml version="1.0" encoding="utf-8"?>
<ds:datastoreItem xmlns:ds="http://schemas.openxmlformats.org/officeDocument/2006/customXml" ds:itemID="{808BA7B2-55E1-4619-B706-F463A5F6D534}"/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McCrownsey, Mike E (He/Him/His) (DEED)</dc:creator>
  <cp:keywords/>
  <dc:description/>
  <cp:lastModifiedBy>McCrownsey, Mike E (He/Him/His) (DEED)</cp:lastModifiedBy>
  <cp:revision>2</cp:revision>
  <dcterms:created xsi:type="dcterms:W3CDTF">2024-02-21T16:34:00Z</dcterms:created>
  <dcterms:modified xsi:type="dcterms:W3CDTF">2024-02-21T16:34:00Z</dcterms:modified>
</cp:coreProperties>
</file>