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439F4" w14:textId="77777777" w:rsidR="0046391D" w:rsidRPr="00C516ED" w:rsidRDefault="0046391D" w:rsidP="0046391D">
      <w:pPr>
        <w:contextualSpacing/>
        <w:jc w:val="center"/>
        <w:rPr>
          <w:rFonts w:asciiTheme="minorHAnsi" w:hAnsiTheme="minorHAnsi"/>
          <w:b/>
        </w:rPr>
      </w:pPr>
      <w:r w:rsidRPr="00C516ED">
        <w:rPr>
          <w:rFonts w:asciiTheme="minorHAnsi" w:hAnsiTheme="minorHAnsi"/>
          <w:b/>
        </w:rPr>
        <w:t>Governor’s Task Force on Broadband</w:t>
      </w:r>
    </w:p>
    <w:p w14:paraId="19200B1A" w14:textId="05CCAEA2" w:rsidR="0046391D" w:rsidRDefault="00283F71" w:rsidP="0046391D">
      <w:pPr>
        <w:contextualSpacing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Monday, August 29</w:t>
      </w:r>
      <w:r w:rsidR="00760CD9">
        <w:rPr>
          <w:rFonts w:asciiTheme="minorHAnsi" w:hAnsiTheme="minorHAnsi"/>
          <w:b/>
        </w:rPr>
        <w:t>, 2022</w:t>
      </w:r>
    </w:p>
    <w:p w14:paraId="003F9131" w14:textId="41B75977" w:rsidR="0046391D" w:rsidRDefault="00283F71" w:rsidP="00FA2A5E">
      <w:pPr>
        <w:pStyle w:val="xxxmsonormal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10:00 a.</w:t>
      </w:r>
      <w:r w:rsidR="00401594">
        <w:rPr>
          <w:rFonts w:asciiTheme="minorHAnsi" w:hAnsiTheme="minorHAnsi"/>
          <w:b/>
          <w:sz w:val="22"/>
          <w:szCs w:val="22"/>
        </w:rPr>
        <w:t xml:space="preserve">m. – </w:t>
      </w:r>
      <w:r>
        <w:rPr>
          <w:rFonts w:asciiTheme="minorHAnsi" w:hAnsiTheme="minorHAnsi"/>
          <w:b/>
          <w:sz w:val="22"/>
          <w:szCs w:val="22"/>
        </w:rPr>
        <w:t>12:00</w:t>
      </w:r>
      <w:r w:rsidR="009023B1">
        <w:rPr>
          <w:rFonts w:asciiTheme="minorHAnsi" w:hAnsiTheme="minorHAnsi"/>
          <w:b/>
          <w:sz w:val="22"/>
          <w:szCs w:val="22"/>
        </w:rPr>
        <w:t xml:space="preserve"> p</w:t>
      </w:r>
      <w:r w:rsidR="0046391D" w:rsidRPr="00C3000E">
        <w:rPr>
          <w:rFonts w:asciiTheme="minorHAnsi" w:hAnsiTheme="minorHAnsi"/>
          <w:b/>
          <w:sz w:val="22"/>
          <w:szCs w:val="22"/>
        </w:rPr>
        <w:t>.m.</w:t>
      </w:r>
    </w:p>
    <w:p w14:paraId="6CD8D378" w14:textId="77777777" w:rsidR="00D52435" w:rsidRDefault="00D52435" w:rsidP="00306530">
      <w:pPr>
        <w:jc w:val="center"/>
        <w:rPr>
          <w:b/>
          <w:lang w:val="en"/>
        </w:rPr>
      </w:pPr>
    </w:p>
    <w:p w14:paraId="1F641E4C" w14:textId="12502DC3" w:rsidR="00306530" w:rsidRDefault="00AA3E21" w:rsidP="00306530">
      <w:pPr>
        <w:jc w:val="center"/>
        <w:rPr>
          <w:b/>
          <w:lang w:val="en"/>
        </w:rPr>
      </w:pPr>
      <w:r>
        <w:rPr>
          <w:b/>
          <w:lang w:val="en"/>
        </w:rPr>
        <w:t>Virtual</w:t>
      </w:r>
      <w:r w:rsidR="00F725BE">
        <w:rPr>
          <w:b/>
          <w:lang w:val="en"/>
        </w:rPr>
        <w:t xml:space="preserve"> Meeting via </w:t>
      </w:r>
      <w:r w:rsidR="0009760E">
        <w:rPr>
          <w:b/>
          <w:lang w:val="en"/>
        </w:rPr>
        <w:t>Teams</w:t>
      </w:r>
    </w:p>
    <w:p w14:paraId="3EA61563" w14:textId="77777777" w:rsidR="005F0636" w:rsidRDefault="005F0636" w:rsidP="00242C30">
      <w:pPr>
        <w:rPr>
          <w:rFonts w:eastAsia="Times New Roman"/>
          <w:b/>
          <w:bCs/>
          <w:color w:val="000000"/>
        </w:rPr>
      </w:pPr>
    </w:p>
    <w:p w14:paraId="6687A4D7" w14:textId="45044EE3" w:rsidR="00242C30" w:rsidRDefault="00242C30" w:rsidP="00242C30">
      <w:r>
        <w:rPr>
          <w:rFonts w:eastAsia="Times New Roman"/>
          <w:b/>
          <w:bCs/>
          <w:color w:val="000000"/>
        </w:rPr>
        <w:t xml:space="preserve">Task Force Members Present: </w:t>
      </w:r>
      <w:r>
        <w:t>Teddy Bekele</w:t>
      </w:r>
      <w:r w:rsidR="00852C81">
        <w:t xml:space="preserve">, </w:t>
      </w:r>
      <w:r w:rsidR="009023B1">
        <w:t>Yvonne Cariveau,</w:t>
      </w:r>
      <w:r w:rsidR="0054414C">
        <w:t xml:space="preserve"> </w:t>
      </w:r>
      <w:r w:rsidR="00793398">
        <w:t xml:space="preserve">Nolan Cauthen, </w:t>
      </w:r>
      <w:r>
        <w:t>Steve Fenske</w:t>
      </w:r>
      <w:r w:rsidR="00852C81">
        <w:t xml:space="preserve">, </w:t>
      </w:r>
      <w:r>
        <w:t>Steve Giorgi</w:t>
      </w:r>
      <w:r w:rsidR="00852C81">
        <w:t>,</w:t>
      </w:r>
      <w:r w:rsidR="006A76F1">
        <w:t xml:space="preserve"> </w:t>
      </w:r>
      <w:r w:rsidR="0054414C">
        <w:t xml:space="preserve">Jason Hollinday, </w:t>
      </w:r>
      <w:r w:rsidR="0009760E">
        <w:t>Marc Johnson, Brian Kram</w:t>
      </w:r>
      <w:r w:rsidR="00494EAB">
        <w:t xml:space="preserve">beer, </w:t>
      </w:r>
      <w:r>
        <w:t>Micah Myers</w:t>
      </w:r>
      <w:r w:rsidR="008F05F3">
        <w:t xml:space="preserve">, </w:t>
      </w:r>
      <w:r w:rsidR="009023B1">
        <w:t xml:space="preserve">Phil Stalboerger, </w:t>
      </w:r>
      <w:r>
        <w:t>Theresa Sunde</w:t>
      </w:r>
      <w:r w:rsidR="008F05F3">
        <w:t xml:space="preserve">, </w:t>
      </w:r>
      <w:r w:rsidR="009D0199">
        <w:t>Dave Wolf</w:t>
      </w:r>
    </w:p>
    <w:p w14:paraId="5749061B" w14:textId="277C1DC4" w:rsidR="00242C30" w:rsidRDefault="00242C30" w:rsidP="00242C30"/>
    <w:p w14:paraId="09A21749" w14:textId="0900FF07" w:rsidR="00133F58" w:rsidRDefault="00242C30" w:rsidP="00133F58">
      <w:r>
        <w:rPr>
          <w:b/>
          <w:bCs/>
        </w:rPr>
        <w:t>Task Force Members Absent:</w:t>
      </w:r>
      <w:r w:rsidR="006C5147">
        <w:rPr>
          <w:b/>
          <w:bCs/>
        </w:rPr>
        <w:t xml:space="preserve"> </w:t>
      </w:r>
      <w:r w:rsidR="00E628FB">
        <w:t>Jim Weikum</w:t>
      </w:r>
      <w:r w:rsidR="009023B1">
        <w:t>, Paul Weirtz</w:t>
      </w:r>
    </w:p>
    <w:p w14:paraId="7172D937" w14:textId="5E03FD3A" w:rsidR="00242C30" w:rsidRDefault="00242C30" w:rsidP="00242C30"/>
    <w:p w14:paraId="5A1689CA" w14:textId="2D01C1CC" w:rsidR="00242C30" w:rsidRDefault="00242C30" w:rsidP="00242C30">
      <w:r>
        <w:rPr>
          <w:b/>
          <w:bCs/>
        </w:rPr>
        <w:t xml:space="preserve">Others in Attendance: </w:t>
      </w:r>
      <w:r w:rsidR="009023B1" w:rsidRPr="00B605D3">
        <w:t>Jessica Barthel,</w:t>
      </w:r>
      <w:r w:rsidR="009023B1" w:rsidRPr="00B605D3">
        <w:rPr>
          <w:b/>
          <w:bCs/>
        </w:rPr>
        <w:t xml:space="preserve"> </w:t>
      </w:r>
      <w:r w:rsidR="006D7F53" w:rsidRPr="00B605D3">
        <w:t xml:space="preserve">John Bassing, </w:t>
      </w:r>
      <w:r w:rsidR="00716691" w:rsidRPr="00B605D3">
        <w:t xml:space="preserve">Carol Bossuyt, Hannah Buckland, </w:t>
      </w:r>
      <w:r w:rsidR="00053EC7" w:rsidRPr="00B605D3">
        <w:t xml:space="preserve">Scott Cole, </w:t>
      </w:r>
      <w:r w:rsidR="009023B1" w:rsidRPr="00B605D3">
        <w:t xml:space="preserve">Angie Dickison, </w:t>
      </w:r>
      <w:r w:rsidR="009D0199" w:rsidRPr="00B605D3">
        <w:t>Jennifer Frost,</w:t>
      </w:r>
      <w:r w:rsidR="009023B1" w:rsidRPr="00B605D3">
        <w:t xml:space="preserve"> </w:t>
      </w:r>
      <w:r w:rsidR="00BB408E" w:rsidRPr="00B605D3">
        <w:t xml:space="preserve">Karrie Jansen, </w:t>
      </w:r>
      <w:r w:rsidR="00053EC7" w:rsidRPr="00B605D3">
        <w:t xml:space="preserve">Bernadine Joselyn, </w:t>
      </w:r>
      <w:r w:rsidR="00BE23AB" w:rsidRPr="00B605D3">
        <w:t xml:space="preserve">Scott Marquardt, </w:t>
      </w:r>
      <w:r w:rsidR="0072662E" w:rsidRPr="00B605D3">
        <w:t xml:space="preserve">Ron Mitchell Jr, </w:t>
      </w:r>
      <w:r w:rsidR="001D2D1B" w:rsidRPr="00B605D3">
        <w:t>Ann Treacy,</w:t>
      </w:r>
      <w:r w:rsidR="009D0199" w:rsidRPr="00B605D3">
        <w:t xml:space="preserve"> </w:t>
      </w:r>
      <w:r w:rsidR="00BE6C4B" w:rsidRPr="00B605D3">
        <w:t xml:space="preserve">Dan Weber, </w:t>
      </w:r>
      <w:r w:rsidR="009D0199" w:rsidRPr="00B605D3">
        <w:t>Diane Wells</w:t>
      </w:r>
      <w:r w:rsidR="006D7F53" w:rsidRPr="00B605D3">
        <w:t xml:space="preserve">, </w:t>
      </w:r>
      <w:r w:rsidR="00104CD1" w:rsidRPr="00B605D3">
        <w:t xml:space="preserve">Katie Wojchik, </w:t>
      </w:r>
      <w:r w:rsidR="00BE23AB" w:rsidRPr="00B605D3">
        <w:t>Nathan Zacharias</w:t>
      </w:r>
    </w:p>
    <w:p w14:paraId="09F8778D" w14:textId="77777777" w:rsidR="005B535E" w:rsidRPr="00242C30" w:rsidRDefault="005B535E" w:rsidP="00242C30">
      <w:pPr>
        <w:rPr>
          <w:rFonts w:eastAsia="Times New Roman"/>
          <w:b/>
          <w:bCs/>
          <w:color w:val="000000"/>
        </w:rPr>
      </w:pPr>
    </w:p>
    <w:p w14:paraId="23866E49" w14:textId="50584480" w:rsidR="0046391D" w:rsidRDefault="0046391D" w:rsidP="008E34EF">
      <w:pPr>
        <w:pStyle w:val="ListParagraph"/>
        <w:numPr>
          <w:ilvl w:val="0"/>
          <w:numId w:val="1"/>
        </w:numPr>
        <w:rPr>
          <w:b/>
          <w:bCs/>
        </w:rPr>
      </w:pPr>
      <w:r w:rsidRPr="008E34EF">
        <w:rPr>
          <w:b/>
          <w:bCs/>
        </w:rPr>
        <w:t>Welcome, Task Force Introductions, Attendee Introductions</w:t>
      </w:r>
    </w:p>
    <w:p w14:paraId="1243E072" w14:textId="52943BA5" w:rsidR="008E34EF" w:rsidRDefault="008E34EF" w:rsidP="008E34EF"/>
    <w:p w14:paraId="2F527833" w14:textId="1340E03D" w:rsidR="00312214" w:rsidRDefault="00312214" w:rsidP="008E34EF">
      <w:r>
        <w:t>Chair Bekele called the meeting to order and r</w:t>
      </w:r>
      <w:r w:rsidR="00BF18E3">
        <w:t>oll call was taken.</w:t>
      </w:r>
      <w:r w:rsidR="00CA57EA">
        <w:t xml:space="preserve"> </w:t>
      </w:r>
      <w:r w:rsidR="00002043">
        <w:t>Chair Bekele</w:t>
      </w:r>
      <w:r w:rsidR="00A44DB9">
        <w:t xml:space="preserve"> provided an overview of the agenda.</w:t>
      </w:r>
    </w:p>
    <w:p w14:paraId="7741BB09" w14:textId="77777777" w:rsidR="0046391D" w:rsidRPr="00F55F40" w:rsidRDefault="0046391D" w:rsidP="0046391D">
      <w:pPr>
        <w:rPr>
          <w:b/>
          <w:bCs/>
        </w:rPr>
      </w:pPr>
    </w:p>
    <w:p w14:paraId="2C3E1B02" w14:textId="5D27F7F8" w:rsidR="00F55F40" w:rsidRPr="00F55F40" w:rsidRDefault="00E9237F" w:rsidP="00F55F40">
      <w:pPr>
        <w:pStyle w:val="ListParagraph"/>
        <w:numPr>
          <w:ilvl w:val="0"/>
          <w:numId w:val="1"/>
        </w:numPr>
        <w:rPr>
          <w:b/>
          <w:bCs/>
        </w:rPr>
      </w:pPr>
      <w:bookmarkStart w:id="0" w:name="_Hlk99022937"/>
      <w:r>
        <w:rPr>
          <w:b/>
          <w:bCs/>
        </w:rPr>
        <w:t>Economic Development and Broadband Deployment in Greater MN</w:t>
      </w:r>
    </w:p>
    <w:p w14:paraId="731EF5AE" w14:textId="0849773A" w:rsidR="001C7117" w:rsidRPr="001C7117" w:rsidRDefault="001C7117" w:rsidP="00F21122"/>
    <w:p w14:paraId="17A1D120" w14:textId="56716733" w:rsidR="0000638F" w:rsidRDefault="00E9237F" w:rsidP="005C7650">
      <w:r>
        <w:t xml:space="preserve">Scott Marquardt from the </w:t>
      </w:r>
      <w:r w:rsidR="00B364A0">
        <w:t>Southwest Initiative Foundation</w:t>
      </w:r>
      <w:r w:rsidR="005C7650">
        <w:t xml:space="preserve"> provided </w:t>
      </w:r>
      <w:r w:rsidR="00B364A0">
        <w:t>information</w:t>
      </w:r>
      <w:r w:rsidR="0047416E">
        <w:t xml:space="preserve"> about work with rural economic vitality</w:t>
      </w:r>
      <w:r w:rsidR="006C7A9F">
        <w:t xml:space="preserve"> in his region.</w:t>
      </w:r>
      <w:r w:rsidR="005C7650">
        <w:t xml:space="preserve"> </w:t>
      </w:r>
      <w:r w:rsidR="006C7A9F">
        <w:t xml:space="preserve">The three biggest issues in his large area are childcare, housing and broadband.  </w:t>
      </w:r>
      <w:r w:rsidR="00736C64">
        <w:t>He has a lot of 3</w:t>
      </w:r>
      <w:r w:rsidR="00CC68C5">
        <w:t>-</w:t>
      </w:r>
      <w:r w:rsidR="00736C64">
        <w:t xml:space="preserve">digit communities and his largest is Willmar with a population of 21,000 people.  </w:t>
      </w:r>
      <w:r w:rsidR="00754F63">
        <w:t xml:space="preserve">Loan activity is at an all-time high so there is a lot of interest in businesses wanting to expand in rural Minnesota.  </w:t>
      </w:r>
      <w:r w:rsidR="00565ED0">
        <w:t xml:space="preserve">There are a variety of business loans right now, ranging from retail to service to manufacturing.  </w:t>
      </w:r>
      <w:r w:rsidR="0065522B">
        <w:t xml:space="preserve">There are a number of social enterprises </w:t>
      </w:r>
      <w:r w:rsidR="0000638F">
        <w:t>being created, too.</w:t>
      </w:r>
    </w:p>
    <w:p w14:paraId="6DA6215A" w14:textId="7F3E647B" w:rsidR="00CA21C9" w:rsidRDefault="00166CEE" w:rsidP="005C7650">
      <w:r>
        <w:t xml:space="preserve">Scott shared information from a </w:t>
      </w:r>
      <w:r w:rsidR="00545138">
        <w:t>report</w:t>
      </w:r>
      <w:r>
        <w:t xml:space="preserve"> </w:t>
      </w:r>
      <w:r w:rsidR="00545138">
        <w:t xml:space="preserve">from the </w:t>
      </w:r>
      <w:r w:rsidR="00E33017">
        <w:t>IEDC (</w:t>
      </w:r>
      <w:r w:rsidR="00703C49">
        <w:t xml:space="preserve">International Economic Development Council) called Getting Connected.  Here is a link to the </w:t>
      </w:r>
      <w:r w:rsidR="003078A5">
        <w:t xml:space="preserve">report:  </w:t>
      </w:r>
      <w:hyperlink r:id="rId11" w:history="1">
        <w:r w:rsidR="00CA21C9">
          <w:rPr>
            <w:rStyle w:val="Hyperlink"/>
          </w:rPr>
          <w:t>Getting Connected: How Economic Developers Are Expanding Broadband Access - International Economic Development Council (iedconline.org)</w:t>
        </w:r>
      </w:hyperlink>
    </w:p>
    <w:bookmarkEnd w:id="0"/>
    <w:p w14:paraId="3B331D9F" w14:textId="77777777" w:rsidR="00432E80" w:rsidRDefault="00432E80" w:rsidP="005C7650"/>
    <w:p w14:paraId="37D36AF4" w14:textId="637C8625" w:rsidR="006C5C2E" w:rsidRPr="00A111D6" w:rsidRDefault="007148EB" w:rsidP="005C7650">
      <w:pPr>
        <w:rPr>
          <w:b/>
          <w:bCs/>
        </w:rPr>
      </w:pPr>
      <w:r>
        <w:t xml:space="preserve">Scott discussed site selection, </w:t>
      </w:r>
      <w:r w:rsidR="009E46F1">
        <w:t>business transition, reinvention and succession</w:t>
      </w:r>
      <w:r w:rsidR="00F721A2">
        <w:t xml:space="preserve"> and the need for reliable and affordable broadband to succeed.</w:t>
      </w:r>
      <w:r w:rsidR="00432E80">
        <w:t xml:space="preserve"> </w:t>
      </w:r>
      <w:r w:rsidR="008E3161">
        <w:t xml:space="preserve">Many new businesses collaborate with multiple </w:t>
      </w:r>
      <w:r w:rsidR="00336791">
        <w:t>banks and credit unions to get started.</w:t>
      </w:r>
      <w:r w:rsidR="00432E80">
        <w:t xml:space="preserve"> </w:t>
      </w:r>
      <w:r w:rsidR="003421C0">
        <w:t xml:space="preserve">To engage with people to promote digital equity, Scott </w:t>
      </w:r>
      <w:r w:rsidR="00946381">
        <w:t>has seen that in urban areas, faith communities are very important because they may have a safe gathering spot, like a church basement, where voices can be heard.</w:t>
      </w:r>
    </w:p>
    <w:p w14:paraId="237F378B" w14:textId="77777777" w:rsidR="00A111D6" w:rsidRPr="00A111D6" w:rsidRDefault="00A111D6" w:rsidP="00A111D6">
      <w:pPr>
        <w:rPr>
          <w:b/>
          <w:bCs/>
        </w:rPr>
      </w:pPr>
    </w:p>
    <w:p w14:paraId="3865B8B8" w14:textId="11FB8C8D" w:rsidR="006D3A8D" w:rsidRDefault="00443618" w:rsidP="00BA45E8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Outgoing Task Force member, Bernadine Joselyn</w:t>
      </w:r>
    </w:p>
    <w:p w14:paraId="073CCCCD" w14:textId="015A8455" w:rsidR="00BA45E8" w:rsidRDefault="00BA45E8" w:rsidP="00BA45E8">
      <w:pPr>
        <w:tabs>
          <w:tab w:val="left" w:pos="6507"/>
        </w:tabs>
        <w:rPr>
          <w:b/>
          <w:bCs/>
        </w:rPr>
      </w:pPr>
    </w:p>
    <w:p w14:paraId="0893645C" w14:textId="3AE74952" w:rsidR="00BA45E8" w:rsidRPr="00BA45E8" w:rsidRDefault="00443618" w:rsidP="00BA45E8">
      <w:pPr>
        <w:tabs>
          <w:tab w:val="left" w:pos="6507"/>
        </w:tabs>
      </w:pPr>
      <w:r>
        <w:t>Bernadine Joselyn</w:t>
      </w:r>
      <w:r w:rsidR="00B542B4">
        <w:t xml:space="preserve"> has been a task force member from the beginning and has now resigned after </w:t>
      </w:r>
      <w:r w:rsidR="004509F9">
        <w:t>the Blandin Foundation sunset the b</w:t>
      </w:r>
      <w:r w:rsidR="005D77DD">
        <w:t xml:space="preserve">roadband program and her position was eliminated.  </w:t>
      </w:r>
      <w:r w:rsidR="00A26028">
        <w:t>She encouraged task force members to continue to maximize the public investment with the maximum number o</w:t>
      </w:r>
      <w:r w:rsidR="001114B7">
        <w:t xml:space="preserve">f people that can benefit from broadband resources.  </w:t>
      </w:r>
      <w:r w:rsidR="00176BA0">
        <w:t>Thank you for your service, Bernadine!</w:t>
      </w:r>
    </w:p>
    <w:p w14:paraId="6DEC8C51" w14:textId="3B7C87A3" w:rsidR="00F413A8" w:rsidRDefault="00F413A8" w:rsidP="00F413A8">
      <w:pPr>
        <w:ind w:left="720"/>
        <w:rPr>
          <w:iCs/>
        </w:rPr>
      </w:pPr>
    </w:p>
    <w:p w14:paraId="387F0E2D" w14:textId="1FC21605" w:rsidR="001E3A17" w:rsidRPr="00DC6558" w:rsidRDefault="00DC6558" w:rsidP="00DC6558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 w:rsidRPr="00F55F40">
        <w:rPr>
          <w:b/>
          <w:bCs/>
        </w:rPr>
        <w:t xml:space="preserve">Update </w:t>
      </w:r>
      <w:r>
        <w:rPr>
          <w:b/>
          <w:bCs/>
        </w:rPr>
        <w:t>from the Office of Broadband Development</w:t>
      </w:r>
    </w:p>
    <w:p w14:paraId="2B60CBF0" w14:textId="77777777" w:rsidR="00DC6558" w:rsidRDefault="00DC6558" w:rsidP="001E3A17"/>
    <w:p w14:paraId="6C0E0926" w14:textId="769374EF" w:rsidR="00B04F5F" w:rsidRPr="00A111D6" w:rsidRDefault="00B04F5F" w:rsidP="00B04F5F">
      <w:pPr>
        <w:rPr>
          <w:b/>
          <w:bCs/>
        </w:rPr>
      </w:pPr>
      <w:r>
        <w:t>Diane Wells, Deputy Director of the Office of Broadband Development, provided an update on the status of applications for federal funding for digital equity and broadband infrastructure</w:t>
      </w:r>
      <w:r w:rsidR="005205D6">
        <w:t xml:space="preserve"> (both </w:t>
      </w:r>
      <w:r w:rsidR="005205D6">
        <w:lastRenderedPageBreak/>
        <w:t>applications have been submitted and are curing)</w:t>
      </w:r>
      <w:r>
        <w:t>, the open Border to Border grant round</w:t>
      </w:r>
      <w:r w:rsidR="00563DFB">
        <w:t xml:space="preserve"> ($95 million in grants with 135 applications from 45 providers)</w:t>
      </w:r>
      <w:r>
        <w:t xml:space="preserve">, and the hiring status for the Digital Equity Lead </w:t>
      </w:r>
      <w:r w:rsidR="0058459D">
        <w:t xml:space="preserve">(Hannah Buckland started last Wednesday) </w:t>
      </w:r>
      <w:r>
        <w:t xml:space="preserve">and Executive Director </w:t>
      </w:r>
      <w:r w:rsidR="0058459D">
        <w:t xml:space="preserve">(hope </w:t>
      </w:r>
      <w:r w:rsidR="00432E80">
        <w:t>that the Governor’s Office will</w:t>
      </w:r>
      <w:r w:rsidR="0058459D">
        <w:t xml:space="preserve"> </w:t>
      </w:r>
      <w:r w:rsidR="00563DFB">
        <w:t>announce hiring by end of September).</w:t>
      </w:r>
      <w:r w:rsidR="005205D6">
        <w:t xml:space="preserve">  </w:t>
      </w:r>
      <w:r w:rsidR="00266063">
        <w:t xml:space="preserve">Each state will receive at least $100 million for broadband infrastructure </w:t>
      </w:r>
      <w:r w:rsidR="00432E80">
        <w:t xml:space="preserve">through the BEAD program </w:t>
      </w:r>
      <w:r w:rsidR="00266063">
        <w:t xml:space="preserve">and </w:t>
      </w:r>
      <w:r w:rsidR="007A7EBF">
        <w:t xml:space="preserve">Minnesota </w:t>
      </w:r>
      <w:r w:rsidR="00432E80">
        <w:t>has been advised it</w:t>
      </w:r>
      <w:r w:rsidR="007A7EBF">
        <w:t xml:space="preserve"> will receive around $650 million total.  </w:t>
      </w:r>
      <w:r w:rsidR="00432E80">
        <w:t xml:space="preserve">Minnesota </w:t>
      </w:r>
      <w:r w:rsidR="001112A2">
        <w:t>will still be short if we want to connect all of Minnesota, but we will be closer.</w:t>
      </w:r>
      <w:r w:rsidR="0012039F">
        <w:t xml:space="preserve">  For C</w:t>
      </w:r>
      <w:r w:rsidR="00432E80">
        <w:t>apital Project Funding from the American Rescue Plan Act</w:t>
      </w:r>
      <w:r w:rsidR="0012039F">
        <w:t xml:space="preserve">, </w:t>
      </w:r>
      <w:r w:rsidR="00432E80">
        <w:t>that funding</w:t>
      </w:r>
      <w:r w:rsidR="0012039F">
        <w:t xml:space="preserve"> will </w:t>
      </w:r>
      <w:r w:rsidR="00432E80">
        <w:t>be used for the</w:t>
      </w:r>
      <w:r w:rsidR="0012039F">
        <w:t xml:space="preserve"> </w:t>
      </w:r>
      <w:r w:rsidR="00432E80">
        <w:t>L</w:t>
      </w:r>
      <w:r w:rsidR="0012039F">
        <w:t xml:space="preserve">ow </w:t>
      </w:r>
      <w:r w:rsidR="00432E80">
        <w:t>D</w:t>
      </w:r>
      <w:r w:rsidR="0012039F">
        <w:t>ensity</w:t>
      </w:r>
      <w:r w:rsidR="00627ECA">
        <w:t xml:space="preserve"> </w:t>
      </w:r>
      <w:r w:rsidR="00432E80">
        <w:t>Pilot Program</w:t>
      </w:r>
      <w:r w:rsidR="00627ECA">
        <w:t xml:space="preserve"> and</w:t>
      </w:r>
      <w:r w:rsidR="00432E80">
        <w:t xml:space="preserve"> for</w:t>
      </w:r>
      <w:r w:rsidR="00627ECA">
        <w:t xml:space="preserve"> the Line Extension Program which will be on our website by November 1 for people to </w:t>
      </w:r>
      <w:r w:rsidR="00F86AC4">
        <w:t>notify us of their lack of broadband coverage.</w:t>
      </w:r>
      <w:r w:rsidR="00252DF2">
        <w:t xml:space="preserve">  As federal funding is available from Treasury, we will roll out grant rounds as soon as we can.</w:t>
      </w:r>
    </w:p>
    <w:p w14:paraId="711096F9" w14:textId="5ED09734" w:rsidR="001E3A17" w:rsidRDefault="001E3A17" w:rsidP="001E3A17">
      <w:pPr>
        <w:rPr>
          <w:b/>
          <w:bCs/>
        </w:rPr>
      </w:pPr>
    </w:p>
    <w:p w14:paraId="034593D1" w14:textId="1F8225CC" w:rsidR="00E56CF9" w:rsidRDefault="0079210B" w:rsidP="00E56CF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Minnesota Broadband Map</w:t>
      </w:r>
    </w:p>
    <w:p w14:paraId="5EF0BCE1" w14:textId="77777777" w:rsidR="0079210B" w:rsidRPr="0079210B" w:rsidRDefault="0079210B" w:rsidP="0079210B"/>
    <w:p w14:paraId="107A6AAE" w14:textId="5DE75D1E" w:rsidR="00040FFB" w:rsidRDefault="0079210B" w:rsidP="001E3A17">
      <w:r>
        <w:t xml:space="preserve">Jennifer Frost, Grant Administrator for the Office of Broadband Development, </w:t>
      </w:r>
      <w:r w:rsidR="00C86F7E">
        <w:t>demonstrated how the Minnesota map on the OBD webpage works.  Here is the link to the map:</w:t>
      </w:r>
      <w:r w:rsidR="00040FFB" w:rsidRPr="00040FFB">
        <w:t xml:space="preserve"> </w:t>
      </w:r>
      <w:hyperlink r:id="rId12" w:history="1">
        <w:r w:rsidR="00040FFB">
          <w:rPr>
            <w:rStyle w:val="Hyperlink"/>
          </w:rPr>
          <w:t>Minnesota Broadband Mapping Application (connectednation.org)</w:t>
        </w:r>
      </w:hyperlink>
      <w:r w:rsidR="00432E80">
        <w:rPr>
          <w:rStyle w:val="Hyperlink"/>
        </w:rPr>
        <w:t xml:space="preserve"> </w:t>
      </w:r>
      <w:r w:rsidR="008526A4">
        <w:t xml:space="preserve">The map can be used to see where the 2022 grant applicants have applied for funding.  It can also be used for </w:t>
      </w:r>
      <w:r w:rsidR="005907DC">
        <w:t>looking up a location to see what broadband coverage that household can receive from a provider.  It has many other functions</w:t>
      </w:r>
      <w:r w:rsidR="00432E80">
        <w:t xml:space="preserve"> and layers</w:t>
      </w:r>
      <w:r w:rsidR="005907DC">
        <w:t>, too.</w:t>
      </w:r>
    </w:p>
    <w:p w14:paraId="426EA24F" w14:textId="77777777" w:rsidR="006947B0" w:rsidRPr="0079210B" w:rsidRDefault="006947B0" w:rsidP="001E3A17"/>
    <w:p w14:paraId="348C1EDD" w14:textId="02BE1C62" w:rsidR="0046391D" w:rsidRDefault="00A33512" w:rsidP="00EC38B4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Affordability and Adoption Sub-Group</w:t>
      </w:r>
    </w:p>
    <w:p w14:paraId="3097BCF9" w14:textId="61B3361E" w:rsidR="00894B4C" w:rsidRDefault="00894B4C" w:rsidP="00174366"/>
    <w:p w14:paraId="0B9B1586" w14:textId="5692825F" w:rsidR="00D948AD" w:rsidRDefault="003B4F45" w:rsidP="00174366">
      <w:r>
        <w:t>Marc Johnson</w:t>
      </w:r>
      <w:r w:rsidR="00A33512">
        <w:t xml:space="preserve"> provided an update on the Affordability and Adoption Sub-Group. Regular meetings have been set up for the third Tuesdays of the month. </w:t>
      </w:r>
      <w:r w:rsidR="00587CDE">
        <w:t xml:space="preserve"> They will hear from Hannah Buckland, the new Digital Equity Program Lead once she is</w:t>
      </w:r>
      <w:r w:rsidR="00DE0037">
        <w:t xml:space="preserve"> settled.  They are </w:t>
      </w:r>
      <w:r w:rsidR="00A81D61">
        <w:t>promot</w:t>
      </w:r>
      <w:r w:rsidR="00037648">
        <w:t>ing awareness of</w:t>
      </w:r>
      <w:r w:rsidR="00A81D61">
        <w:t xml:space="preserve"> the ACP (Affordable </w:t>
      </w:r>
      <w:r w:rsidR="008425FD">
        <w:t>Connectivity Program)</w:t>
      </w:r>
      <w:r w:rsidR="00037648">
        <w:t>.</w:t>
      </w:r>
    </w:p>
    <w:p w14:paraId="498085FE" w14:textId="62A14D9E" w:rsidR="00A33512" w:rsidRDefault="00A33512" w:rsidP="00174366"/>
    <w:p w14:paraId="612B9943" w14:textId="52DB8196" w:rsidR="00A33512" w:rsidRDefault="00A33512" w:rsidP="00AF16F8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Funding, Mapping and Usage Subgroup</w:t>
      </w:r>
    </w:p>
    <w:p w14:paraId="06B022F6" w14:textId="77777777" w:rsidR="001572A0" w:rsidRDefault="001572A0" w:rsidP="00A33512"/>
    <w:p w14:paraId="4A07488F" w14:textId="18F187BF" w:rsidR="00A33512" w:rsidRDefault="00A33512" w:rsidP="00A33512">
      <w:r>
        <w:t xml:space="preserve">Steve Fenske provided an update from the Funding, Mapping and Usage Sub-Group. </w:t>
      </w:r>
      <w:r w:rsidR="00E92B47">
        <w:t xml:space="preserve">They have not met </w:t>
      </w:r>
      <w:r w:rsidR="00432E80">
        <w:t>recently</w:t>
      </w:r>
      <w:r w:rsidR="00E92B47">
        <w:t>, but will</w:t>
      </w:r>
      <w:r w:rsidR="00432E80">
        <w:t xml:space="preserve"> meet again</w:t>
      </w:r>
      <w:r w:rsidR="00E92B47">
        <w:t xml:space="preserve"> soon</w:t>
      </w:r>
      <w:r w:rsidR="00AF16F8">
        <w:t>.</w:t>
      </w:r>
    </w:p>
    <w:p w14:paraId="1FC64D66" w14:textId="1593F4C9" w:rsidR="00A33512" w:rsidRDefault="00A33512" w:rsidP="00A33512"/>
    <w:p w14:paraId="6822755F" w14:textId="7EF2B689" w:rsidR="00A33512" w:rsidRDefault="00E2734E" w:rsidP="007A07F0">
      <w:pPr>
        <w:pStyle w:val="ListParagraph"/>
        <w:numPr>
          <w:ilvl w:val="0"/>
          <w:numId w:val="1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Annual Report</w:t>
      </w:r>
      <w:r w:rsidR="00A33512">
        <w:rPr>
          <w:b/>
          <w:bCs/>
        </w:rPr>
        <w:t xml:space="preserve"> Update</w:t>
      </w:r>
    </w:p>
    <w:p w14:paraId="041F2340" w14:textId="3D721707" w:rsidR="00A33512" w:rsidRDefault="00A33512" w:rsidP="00A33512">
      <w:pPr>
        <w:rPr>
          <w:b/>
          <w:bCs/>
        </w:rPr>
      </w:pPr>
    </w:p>
    <w:p w14:paraId="09A20136" w14:textId="77777777" w:rsidR="0078148F" w:rsidRDefault="00E2734E" w:rsidP="00A33512">
      <w:r>
        <w:t>Scott Cole from Collectivity</w:t>
      </w:r>
      <w:r w:rsidR="00FE6A1B">
        <w:t xml:space="preserve"> said he will provide a template to pull key challenges and recommendations for the annual report, due at the end of 2022.</w:t>
      </w:r>
    </w:p>
    <w:p w14:paraId="72E0A4AE" w14:textId="77777777" w:rsidR="0078148F" w:rsidRDefault="0078148F" w:rsidP="00A33512"/>
    <w:p w14:paraId="1BD3532B" w14:textId="002D1172" w:rsidR="0078148F" w:rsidRDefault="004E4B1F" w:rsidP="0078148F">
      <w:pPr>
        <w:pStyle w:val="ListParagraph"/>
        <w:numPr>
          <w:ilvl w:val="0"/>
          <w:numId w:val="18"/>
        </w:numPr>
        <w:tabs>
          <w:tab w:val="left" w:pos="6507"/>
        </w:tabs>
        <w:rPr>
          <w:b/>
          <w:bCs/>
        </w:rPr>
      </w:pPr>
      <w:r>
        <w:rPr>
          <w:b/>
          <w:bCs/>
        </w:rPr>
        <w:t>Update from Teddy Bekele, Chair of the Minnesota Governor’s Task Force on Broadband</w:t>
      </w:r>
    </w:p>
    <w:p w14:paraId="65A731DE" w14:textId="77777777" w:rsidR="004E4B1F" w:rsidRDefault="004E4B1F" w:rsidP="004E4B1F">
      <w:pPr>
        <w:rPr>
          <w:iCs/>
        </w:rPr>
      </w:pPr>
    </w:p>
    <w:p w14:paraId="5CEA3817" w14:textId="29A76875" w:rsidR="00A33512" w:rsidRDefault="004E4B1F" w:rsidP="00141590">
      <w:r w:rsidRPr="00FD62CC">
        <w:rPr>
          <w:iCs/>
        </w:rPr>
        <w:t xml:space="preserve">Teddy Bekele, SVP &amp; Chief Technology Officer at Land O’Lakes Technology, </w:t>
      </w:r>
      <w:r w:rsidR="00141590">
        <w:rPr>
          <w:iCs/>
        </w:rPr>
        <w:t>discussed future</w:t>
      </w:r>
      <w:r w:rsidR="00AA3F32">
        <w:rPr>
          <w:iCs/>
        </w:rPr>
        <w:t xml:space="preserve"> meetings – at least one meeting in person by end of year.</w:t>
      </w:r>
    </w:p>
    <w:p w14:paraId="3BB5138A" w14:textId="2CBB5D71" w:rsidR="00A33512" w:rsidRDefault="00A33512" w:rsidP="00A33512"/>
    <w:p w14:paraId="2AFC7665" w14:textId="4FF246AE" w:rsidR="00A33512" w:rsidRDefault="00A33512" w:rsidP="00DC6558">
      <w:pPr>
        <w:pStyle w:val="ListParagraph"/>
        <w:numPr>
          <w:ilvl w:val="0"/>
          <w:numId w:val="17"/>
        </w:numPr>
        <w:rPr>
          <w:b/>
          <w:bCs/>
        </w:rPr>
      </w:pPr>
      <w:r>
        <w:rPr>
          <w:b/>
          <w:bCs/>
        </w:rPr>
        <w:t xml:space="preserve">Public Comment, Other Business, </w:t>
      </w:r>
      <w:r w:rsidR="007D1341">
        <w:rPr>
          <w:b/>
          <w:bCs/>
        </w:rPr>
        <w:t>September</w:t>
      </w:r>
      <w:r>
        <w:rPr>
          <w:b/>
          <w:bCs/>
        </w:rPr>
        <w:t xml:space="preserve"> 29 Meeting Plans, Wrap-Up</w:t>
      </w:r>
    </w:p>
    <w:p w14:paraId="643AE103" w14:textId="06E3CE51" w:rsidR="00A33512" w:rsidRDefault="00A33512" w:rsidP="00A33512">
      <w:pPr>
        <w:rPr>
          <w:b/>
          <w:bCs/>
        </w:rPr>
      </w:pPr>
    </w:p>
    <w:p w14:paraId="6C6EA22F" w14:textId="1FBAE0C0" w:rsidR="00A33512" w:rsidRPr="00A33512" w:rsidRDefault="007745C0" w:rsidP="00A33512">
      <w:r>
        <w:t xml:space="preserve">The chair asked if any Task Force members had items to bring forward. Steve Giorgi raised the issue of </w:t>
      </w:r>
      <w:r w:rsidR="001A094D">
        <w:t xml:space="preserve">talking to legislatures so </w:t>
      </w:r>
      <w:r>
        <w:t xml:space="preserve">Minnesota </w:t>
      </w:r>
      <w:r w:rsidR="001A094D">
        <w:t xml:space="preserve">can change </w:t>
      </w:r>
      <w:r w:rsidR="0078333E">
        <w:t xml:space="preserve">or remove </w:t>
      </w:r>
      <w:r w:rsidR="007D1341">
        <w:t xml:space="preserve">the </w:t>
      </w:r>
      <w:r w:rsidR="001A094D">
        <w:t>cap of $5 million on grants</w:t>
      </w:r>
      <w:r w:rsidR="0078333E">
        <w:t xml:space="preserve"> awarded, something many other states do not have a cap on.</w:t>
      </w:r>
    </w:p>
    <w:p w14:paraId="17B09658" w14:textId="77777777" w:rsidR="00D948AD" w:rsidRDefault="00D948AD" w:rsidP="00174366"/>
    <w:p w14:paraId="66581880" w14:textId="6331AA86" w:rsidR="00E9237F" w:rsidRDefault="004541A0">
      <w:r>
        <w:t xml:space="preserve">The meeting adjourned at </w:t>
      </w:r>
      <w:r w:rsidR="0078333E">
        <w:t>12:03</w:t>
      </w:r>
      <w:r w:rsidR="00327D36">
        <w:t xml:space="preserve"> </w:t>
      </w:r>
      <w:r w:rsidR="00B54A0A">
        <w:t>p</w:t>
      </w:r>
      <w:r w:rsidR="00327D36">
        <w:t>.m.</w:t>
      </w:r>
    </w:p>
    <w:sectPr w:rsidR="00E9237F" w:rsidSect="00B84BA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1D59D" w14:textId="77777777" w:rsidR="00EF35A5" w:rsidRDefault="00EF35A5" w:rsidP="00FB0222">
      <w:r>
        <w:separator/>
      </w:r>
    </w:p>
  </w:endnote>
  <w:endnote w:type="continuationSeparator" w:id="0">
    <w:p w14:paraId="6B69BD16" w14:textId="77777777" w:rsidR="00EF35A5" w:rsidRDefault="00EF35A5" w:rsidP="00FB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F351" w14:textId="77777777" w:rsidR="00EF35A5" w:rsidRDefault="00EF35A5" w:rsidP="00FB0222">
      <w:r>
        <w:separator/>
      </w:r>
    </w:p>
  </w:footnote>
  <w:footnote w:type="continuationSeparator" w:id="0">
    <w:p w14:paraId="47C171EC" w14:textId="77777777" w:rsidR="00EF35A5" w:rsidRDefault="00EF35A5" w:rsidP="00FB0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4328"/>
    <w:multiLevelType w:val="hybridMultilevel"/>
    <w:tmpl w:val="4A84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1FC2"/>
    <w:multiLevelType w:val="hybridMultilevel"/>
    <w:tmpl w:val="6EE0F9A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52A1362"/>
    <w:multiLevelType w:val="hybridMultilevel"/>
    <w:tmpl w:val="BC4A08CC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453375"/>
    <w:multiLevelType w:val="hybridMultilevel"/>
    <w:tmpl w:val="9C306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D4ED1"/>
    <w:multiLevelType w:val="hybridMultilevel"/>
    <w:tmpl w:val="FAB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64B2B"/>
    <w:multiLevelType w:val="hybridMultilevel"/>
    <w:tmpl w:val="DD98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249DF"/>
    <w:multiLevelType w:val="multilevel"/>
    <w:tmpl w:val="7C54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F36A0D"/>
    <w:multiLevelType w:val="hybridMultilevel"/>
    <w:tmpl w:val="BC4A08CC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313CEE"/>
    <w:multiLevelType w:val="hybridMultilevel"/>
    <w:tmpl w:val="8B92D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5624F"/>
    <w:multiLevelType w:val="hybridMultilevel"/>
    <w:tmpl w:val="9D5AFC42"/>
    <w:lvl w:ilvl="0" w:tplc="8DCA26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81311"/>
    <w:multiLevelType w:val="hybridMultilevel"/>
    <w:tmpl w:val="6610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61BB9"/>
    <w:multiLevelType w:val="hybridMultilevel"/>
    <w:tmpl w:val="2EE4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56208"/>
    <w:multiLevelType w:val="hybridMultilevel"/>
    <w:tmpl w:val="244A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23DFF"/>
    <w:multiLevelType w:val="hybridMultilevel"/>
    <w:tmpl w:val="3898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0D17C4"/>
    <w:multiLevelType w:val="hybridMultilevel"/>
    <w:tmpl w:val="FFD2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4169E"/>
    <w:multiLevelType w:val="hybridMultilevel"/>
    <w:tmpl w:val="E00C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E3EF2"/>
    <w:multiLevelType w:val="hybridMultilevel"/>
    <w:tmpl w:val="2362D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C3B43"/>
    <w:multiLevelType w:val="multilevel"/>
    <w:tmpl w:val="862A9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5D7713"/>
    <w:multiLevelType w:val="hybridMultilevel"/>
    <w:tmpl w:val="BC4A08CC"/>
    <w:lvl w:ilvl="0" w:tplc="8DCA26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5"/>
  </w:num>
  <w:num w:numId="5">
    <w:abstractNumId w:val="12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11"/>
  </w:num>
  <w:num w:numId="11">
    <w:abstractNumId w:val="17"/>
  </w:num>
  <w:num w:numId="12">
    <w:abstractNumId w:val="6"/>
  </w:num>
  <w:num w:numId="13">
    <w:abstractNumId w:val="16"/>
  </w:num>
  <w:num w:numId="14">
    <w:abstractNumId w:val="0"/>
  </w:num>
  <w:num w:numId="15">
    <w:abstractNumId w:val="14"/>
  </w:num>
  <w:num w:numId="16">
    <w:abstractNumId w:val="10"/>
  </w:num>
  <w:num w:numId="17">
    <w:abstractNumId w:val="7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91D"/>
    <w:rsid w:val="00002043"/>
    <w:rsid w:val="000048DB"/>
    <w:rsid w:val="000061E1"/>
    <w:rsid w:val="0000638F"/>
    <w:rsid w:val="000209A2"/>
    <w:rsid w:val="00021894"/>
    <w:rsid w:val="00026401"/>
    <w:rsid w:val="000346CF"/>
    <w:rsid w:val="00035FC1"/>
    <w:rsid w:val="00037648"/>
    <w:rsid w:val="00040FFB"/>
    <w:rsid w:val="0004667E"/>
    <w:rsid w:val="00053EC7"/>
    <w:rsid w:val="00073FFE"/>
    <w:rsid w:val="00077017"/>
    <w:rsid w:val="0008221E"/>
    <w:rsid w:val="000954EB"/>
    <w:rsid w:val="0009760E"/>
    <w:rsid w:val="000A3D37"/>
    <w:rsid w:val="000D12B8"/>
    <w:rsid w:val="000D2992"/>
    <w:rsid w:val="000D7A33"/>
    <w:rsid w:val="000F0FF9"/>
    <w:rsid w:val="000F12EE"/>
    <w:rsid w:val="000F3799"/>
    <w:rsid w:val="000F3B5C"/>
    <w:rsid w:val="000F7C24"/>
    <w:rsid w:val="00104CD1"/>
    <w:rsid w:val="001112A2"/>
    <w:rsid w:val="001114B7"/>
    <w:rsid w:val="00112959"/>
    <w:rsid w:val="0011313C"/>
    <w:rsid w:val="00117B8E"/>
    <w:rsid w:val="0012039F"/>
    <w:rsid w:val="001221CB"/>
    <w:rsid w:val="00122836"/>
    <w:rsid w:val="00133F58"/>
    <w:rsid w:val="0014085C"/>
    <w:rsid w:val="00141590"/>
    <w:rsid w:val="001454A7"/>
    <w:rsid w:val="001504B5"/>
    <w:rsid w:val="001572A0"/>
    <w:rsid w:val="00162ECE"/>
    <w:rsid w:val="001658AC"/>
    <w:rsid w:val="00166CEE"/>
    <w:rsid w:val="00171A2F"/>
    <w:rsid w:val="001733DA"/>
    <w:rsid w:val="00174366"/>
    <w:rsid w:val="00176BA0"/>
    <w:rsid w:val="00184A63"/>
    <w:rsid w:val="00193045"/>
    <w:rsid w:val="001945E9"/>
    <w:rsid w:val="00194631"/>
    <w:rsid w:val="001952E7"/>
    <w:rsid w:val="00195760"/>
    <w:rsid w:val="001A094D"/>
    <w:rsid w:val="001B2634"/>
    <w:rsid w:val="001B58A9"/>
    <w:rsid w:val="001B66C9"/>
    <w:rsid w:val="001C27D5"/>
    <w:rsid w:val="001C7117"/>
    <w:rsid w:val="001D1808"/>
    <w:rsid w:val="001D2D1B"/>
    <w:rsid w:val="001E2113"/>
    <w:rsid w:val="001E24D6"/>
    <w:rsid w:val="001E3A17"/>
    <w:rsid w:val="001E6A46"/>
    <w:rsid w:val="001E7912"/>
    <w:rsid w:val="001F4924"/>
    <w:rsid w:val="001F5091"/>
    <w:rsid w:val="001F509C"/>
    <w:rsid w:val="00217802"/>
    <w:rsid w:val="002224F9"/>
    <w:rsid w:val="00226F6A"/>
    <w:rsid w:val="00227876"/>
    <w:rsid w:val="00233FB2"/>
    <w:rsid w:val="00234890"/>
    <w:rsid w:val="002351B9"/>
    <w:rsid w:val="00242C30"/>
    <w:rsid w:val="00252DF2"/>
    <w:rsid w:val="0026392E"/>
    <w:rsid w:val="00264CBC"/>
    <w:rsid w:val="00266063"/>
    <w:rsid w:val="00283F71"/>
    <w:rsid w:val="00287BDD"/>
    <w:rsid w:val="00292A24"/>
    <w:rsid w:val="002A17DC"/>
    <w:rsid w:val="002A745B"/>
    <w:rsid w:val="002B2923"/>
    <w:rsid w:val="002B4C8B"/>
    <w:rsid w:val="002D1452"/>
    <w:rsid w:val="002D4B34"/>
    <w:rsid w:val="002D5589"/>
    <w:rsid w:val="002E56E5"/>
    <w:rsid w:val="002F15AA"/>
    <w:rsid w:val="002F2788"/>
    <w:rsid w:val="002F58FE"/>
    <w:rsid w:val="0030590E"/>
    <w:rsid w:val="00306530"/>
    <w:rsid w:val="0030761B"/>
    <w:rsid w:val="003078A5"/>
    <w:rsid w:val="00312214"/>
    <w:rsid w:val="003175D5"/>
    <w:rsid w:val="0032231A"/>
    <w:rsid w:val="00324C39"/>
    <w:rsid w:val="003278FA"/>
    <w:rsid w:val="00327D36"/>
    <w:rsid w:val="0033032F"/>
    <w:rsid w:val="00336791"/>
    <w:rsid w:val="003421C0"/>
    <w:rsid w:val="003452B9"/>
    <w:rsid w:val="0034592D"/>
    <w:rsid w:val="00345E1A"/>
    <w:rsid w:val="00346330"/>
    <w:rsid w:val="00365B41"/>
    <w:rsid w:val="00375E5E"/>
    <w:rsid w:val="003770E2"/>
    <w:rsid w:val="00384B21"/>
    <w:rsid w:val="00385768"/>
    <w:rsid w:val="00386F72"/>
    <w:rsid w:val="003873BF"/>
    <w:rsid w:val="003951FB"/>
    <w:rsid w:val="00395493"/>
    <w:rsid w:val="00397DA2"/>
    <w:rsid w:val="003A3050"/>
    <w:rsid w:val="003A5B8C"/>
    <w:rsid w:val="003B4F45"/>
    <w:rsid w:val="003B6263"/>
    <w:rsid w:val="003D1C14"/>
    <w:rsid w:val="003D1E51"/>
    <w:rsid w:val="003D247C"/>
    <w:rsid w:val="003D5A08"/>
    <w:rsid w:val="003E2363"/>
    <w:rsid w:val="003E3931"/>
    <w:rsid w:val="00401594"/>
    <w:rsid w:val="00410119"/>
    <w:rsid w:val="004111EA"/>
    <w:rsid w:val="00412548"/>
    <w:rsid w:val="00414130"/>
    <w:rsid w:val="004161F9"/>
    <w:rsid w:val="00432E80"/>
    <w:rsid w:val="00433F6E"/>
    <w:rsid w:val="00435B44"/>
    <w:rsid w:val="00443618"/>
    <w:rsid w:val="004509F9"/>
    <w:rsid w:val="004541A0"/>
    <w:rsid w:val="00454505"/>
    <w:rsid w:val="0046391D"/>
    <w:rsid w:val="0047416E"/>
    <w:rsid w:val="00480458"/>
    <w:rsid w:val="0048505C"/>
    <w:rsid w:val="00486F86"/>
    <w:rsid w:val="00487C70"/>
    <w:rsid w:val="00493330"/>
    <w:rsid w:val="00494EAB"/>
    <w:rsid w:val="004A131E"/>
    <w:rsid w:val="004A3087"/>
    <w:rsid w:val="004A4B7C"/>
    <w:rsid w:val="004C36BD"/>
    <w:rsid w:val="004D13B0"/>
    <w:rsid w:val="004E381A"/>
    <w:rsid w:val="004E4B1F"/>
    <w:rsid w:val="004E4B4E"/>
    <w:rsid w:val="005033E7"/>
    <w:rsid w:val="00505D17"/>
    <w:rsid w:val="005205D6"/>
    <w:rsid w:val="005229AA"/>
    <w:rsid w:val="00540653"/>
    <w:rsid w:val="0054414C"/>
    <w:rsid w:val="00544772"/>
    <w:rsid w:val="00545138"/>
    <w:rsid w:val="0055568E"/>
    <w:rsid w:val="00555738"/>
    <w:rsid w:val="0055609F"/>
    <w:rsid w:val="00557EF0"/>
    <w:rsid w:val="005600D3"/>
    <w:rsid w:val="00560490"/>
    <w:rsid w:val="00560B88"/>
    <w:rsid w:val="00562DE6"/>
    <w:rsid w:val="00563DFB"/>
    <w:rsid w:val="00565ED0"/>
    <w:rsid w:val="005804F0"/>
    <w:rsid w:val="005823BC"/>
    <w:rsid w:val="0058459D"/>
    <w:rsid w:val="00587CDE"/>
    <w:rsid w:val="0059062E"/>
    <w:rsid w:val="005907DC"/>
    <w:rsid w:val="00594A71"/>
    <w:rsid w:val="00596D38"/>
    <w:rsid w:val="005A132B"/>
    <w:rsid w:val="005A1CE8"/>
    <w:rsid w:val="005A20F0"/>
    <w:rsid w:val="005B2A27"/>
    <w:rsid w:val="005B535E"/>
    <w:rsid w:val="005C6DEC"/>
    <w:rsid w:val="005C7650"/>
    <w:rsid w:val="005D77DD"/>
    <w:rsid w:val="005E5EE4"/>
    <w:rsid w:val="005F0636"/>
    <w:rsid w:val="005F0C77"/>
    <w:rsid w:val="0060079E"/>
    <w:rsid w:val="00601754"/>
    <w:rsid w:val="00603E3E"/>
    <w:rsid w:val="0060743E"/>
    <w:rsid w:val="00607FF7"/>
    <w:rsid w:val="00614C87"/>
    <w:rsid w:val="006160D8"/>
    <w:rsid w:val="00627ECA"/>
    <w:rsid w:val="00644571"/>
    <w:rsid w:val="00644B28"/>
    <w:rsid w:val="00645EFD"/>
    <w:rsid w:val="0065172E"/>
    <w:rsid w:val="00652283"/>
    <w:rsid w:val="0065522B"/>
    <w:rsid w:val="00662E13"/>
    <w:rsid w:val="00663556"/>
    <w:rsid w:val="006641E9"/>
    <w:rsid w:val="00674AFC"/>
    <w:rsid w:val="00676A11"/>
    <w:rsid w:val="006812DD"/>
    <w:rsid w:val="00683946"/>
    <w:rsid w:val="006867C2"/>
    <w:rsid w:val="006940AB"/>
    <w:rsid w:val="006947B0"/>
    <w:rsid w:val="006A08C1"/>
    <w:rsid w:val="006A76F1"/>
    <w:rsid w:val="006C1C8E"/>
    <w:rsid w:val="006C5147"/>
    <w:rsid w:val="006C5C2E"/>
    <w:rsid w:val="006C7A9F"/>
    <w:rsid w:val="006D1F92"/>
    <w:rsid w:val="006D3A06"/>
    <w:rsid w:val="006D3A8D"/>
    <w:rsid w:val="006D7F53"/>
    <w:rsid w:val="006E1BB0"/>
    <w:rsid w:val="006E2030"/>
    <w:rsid w:val="006E697D"/>
    <w:rsid w:val="006F5C93"/>
    <w:rsid w:val="00703C49"/>
    <w:rsid w:val="007112D8"/>
    <w:rsid w:val="00713499"/>
    <w:rsid w:val="007148EB"/>
    <w:rsid w:val="00716691"/>
    <w:rsid w:val="00723BC9"/>
    <w:rsid w:val="0072662E"/>
    <w:rsid w:val="007327D5"/>
    <w:rsid w:val="00735A66"/>
    <w:rsid w:val="007366C4"/>
    <w:rsid w:val="00736C64"/>
    <w:rsid w:val="00744AB0"/>
    <w:rsid w:val="00744EFC"/>
    <w:rsid w:val="00747660"/>
    <w:rsid w:val="0075243C"/>
    <w:rsid w:val="00754F63"/>
    <w:rsid w:val="0075715C"/>
    <w:rsid w:val="00757D8D"/>
    <w:rsid w:val="00760CD9"/>
    <w:rsid w:val="00762D2D"/>
    <w:rsid w:val="00764BC9"/>
    <w:rsid w:val="00772AA7"/>
    <w:rsid w:val="007745C0"/>
    <w:rsid w:val="007768C2"/>
    <w:rsid w:val="0078148F"/>
    <w:rsid w:val="0078333E"/>
    <w:rsid w:val="00790BE3"/>
    <w:rsid w:val="0079210B"/>
    <w:rsid w:val="00792CDE"/>
    <w:rsid w:val="00793398"/>
    <w:rsid w:val="007940A9"/>
    <w:rsid w:val="007958B1"/>
    <w:rsid w:val="00796E46"/>
    <w:rsid w:val="007A07F0"/>
    <w:rsid w:val="007A443D"/>
    <w:rsid w:val="007A46FA"/>
    <w:rsid w:val="007A7EBF"/>
    <w:rsid w:val="007B1EA4"/>
    <w:rsid w:val="007B20E6"/>
    <w:rsid w:val="007B6D3C"/>
    <w:rsid w:val="007C0EFD"/>
    <w:rsid w:val="007C1A6F"/>
    <w:rsid w:val="007C57DA"/>
    <w:rsid w:val="007D1341"/>
    <w:rsid w:val="007D1C16"/>
    <w:rsid w:val="007E099A"/>
    <w:rsid w:val="007F5B64"/>
    <w:rsid w:val="008317B7"/>
    <w:rsid w:val="0083318C"/>
    <w:rsid w:val="008361D6"/>
    <w:rsid w:val="008425FD"/>
    <w:rsid w:val="008526A4"/>
    <w:rsid w:val="00852C81"/>
    <w:rsid w:val="00852EED"/>
    <w:rsid w:val="00856A6E"/>
    <w:rsid w:val="00863CE1"/>
    <w:rsid w:val="00891287"/>
    <w:rsid w:val="00894B4C"/>
    <w:rsid w:val="008A2F8C"/>
    <w:rsid w:val="008A39B6"/>
    <w:rsid w:val="008C71CE"/>
    <w:rsid w:val="008D68E0"/>
    <w:rsid w:val="008E3161"/>
    <w:rsid w:val="008E34EF"/>
    <w:rsid w:val="008F05F3"/>
    <w:rsid w:val="008F281E"/>
    <w:rsid w:val="008F4F8D"/>
    <w:rsid w:val="008F5374"/>
    <w:rsid w:val="009023B1"/>
    <w:rsid w:val="009235D7"/>
    <w:rsid w:val="00931218"/>
    <w:rsid w:val="0093541A"/>
    <w:rsid w:val="00944723"/>
    <w:rsid w:val="00946381"/>
    <w:rsid w:val="0094765C"/>
    <w:rsid w:val="00955CBE"/>
    <w:rsid w:val="00956EFE"/>
    <w:rsid w:val="009651DA"/>
    <w:rsid w:val="009716FE"/>
    <w:rsid w:val="00974A7B"/>
    <w:rsid w:val="00976E84"/>
    <w:rsid w:val="009A47CB"/>
    <w:rsid w:val="009B6D8A"/>
    <w:rsid w:val="009D0199"/>
    <w:rsid w:val="009E46F1"/>
    <w:rsid w:val="009E4B85"/>
    <w:rsid w:val="009F60F8"/>
    <w:rsid w:val="00A111D6"/>
    <w:rsid w:val="00A166CF"/>
    <w:rsid w:val="00A17371"/>
    <w:rsid w:val="00A26028"/>
    <w:rsid w:val="00A31BFD"/>
    <w:rsid w:val="00A324FF"/>
    <w:rsid w:val="00A33512"/>
    <w:rsid w:val="00A35DA4"/>
    <w:rsid w:val="00A44DB9"/>
    <w:rsid w:val="00A52900"/>
    <w:rsid w:val="00A560C3"/>
    <w:rsid w:val="00A62136"/>
    <w:rsid w:val="00A643C5"/>
    <w:rsid w:val="00A81D61"/>
    <w:rsid w:val="00A82FE0"/>
    <w:rsid w:val="00A83FE7"/>
    <w:rsid w:val="00A84F67"/>
    <w:rsid w:val="00A92A9C"/>
    <w:rsid w:val="00A92D04"/>
    <w:rsid w:val="00AA0096"/>
    <w:rsid w:val="00AA00A4"/>
    <w:rsid w:val="00AA3E21"/>
    <w:rsid w:val="00AA3F32"/>
    <w:rsid w:val="00AA64F1"/>
    <w:rsid w:val="00AC6498"/>
    <w:rsid w:val="00AC68D1"/>
    <w:rsid w:val="00AD2227"/>
    <w:rsid w:val="00AE0FBF"/>
    <w:rsid w:val="00AF16F8"/>
    <w:rsid w:val="00B04F5F"/>
    <w:rsid w:val="00B05FBB"/>
    <w:rsid w:val="00B15BC7"/>
    <w:rsid w:val="00B26539"/>
    <w:rsid w:val="00B27F89"/>
    <w:rsid w:val="00B3317C"/>
    <w:rsid w:val="00B3580B"/>
    <w:rsid w:val="00B364A0"/>
    <w:rsid w:val="00B3663C"/>
    <w:rsid w:val="00B45C46"/>
    <w:rsid w:val="00B466FB"/>
    <w:rsid w:val="00B50A53"/>
    <w:rsid w:val="00B542B4"/>
    <w:rsid w:val="00B54A0A"/>
    <w:rsid w:val="00B605D3"/>
    <w:rsid w:val="00B61D43"/>
    <w:rsid w:val="00B83FBD"/>
    <w:rsid w:val="00B84BA3"/>
    <w:rsid w:val="00B856F4"/>
    <w:rsid w:val="00BA45E8"/>
    <w:rsid w:val="00BA6616"/>
    <w:rsid w:val="00BB1E79"/>
    <w:rsid w:val="00BB408E"/>
    <w:rsid w:val="00BB4494"/>
    <w:rsid w:val="00BC2B76"/>
    <w:rsid w:val="00BC4D6E"/>
    <w:rsid w:val="00BD2B21"/>
    <w:rsid w:val="00BE23AB"/>
    <w:rsid w:val="00BE37AF"/>
    <w:rsid w:val="00BE3EE1"/>
    <w:rsid w:val="00BE6C4B"/>
    <w:rsid w:val="00BF18E3"/>
    <w:rsid w:val="00BF6524"/>
    <w:rsid w:val="00BF7292"/>
    <w:rsid w:val="00C02524"/>
    <w:rsid w:val="00C0641B"/>
    <w:rsid w:val="00C16535"/>
    <w:rsid w:val="00C23C0F"/>
    <w:rsid w:val="00C33DE4"/>
    <w:rsid w:val="00C45243"/>
    <w:rsid w:val="00C73198"/>
    <w:rsid w:val="00C80289"/>
    <w:rsid w:val="00C808E9"/>
    <w:rsid w:val="00C86F7E"/>
    <w:rsid w:val="00C876D9"/>
    <w:rsid w:val="00CA21C9"/>
    <w:rsid w:val="00CA57EA"/>
    <w:rsid w:val="00CA6FC2"/>
    <w:rsid w:val="00CB7A3F"/>
    <w:rsid w:val="00CC68C5"/>
    <w:rsid w:val="00CD57E6"/>
    <w:rsid w:val="00CD66F2"/>
    <w:rsid w:val="00CE21EF"/>
    <w:rsid w:val="00CE6738"/>
    <w:rsid w:val="00CF3C52"/>
    <w:rsid w:val="00CF5B68"/>
    <w:rsid w:val="00CF7A05"/>
    <w:rsid w:val="00D02663"/>
    <w:rsid w:val="00D07A86"/>
    <w:rsid w:val="00D158F5"/>
    <w:rsid w:val="00D2694E"/>
    <w:rsid w:val="00D26982"/>
    <w:rsid w:val="00D3209B"/>
    <w:rsid w:val="00D350D3"/>
    <w:rsid w:val="00D36D8D"/>
    <w:rsid w:val="00D476E0"/>
    <w:rsid w:val="00D52435"/>
    <w:rsid w:val="00D546D9"/>
    <w:rsid w:val="00D60BC9"/>
    <w:rsid w:val="00D6173D"/>
    <w:rsid w:val="00D64FFA"/>
    <w:rsid w:val="00D76478"/>
    <w:rsid w:val="00D9020B"/>
    <w:rsid w:val="00D90741"/>
    <w:rsid w:val="00D948AD"/>
    <w:rsid w:val="00D96871"/>
    <w:rsid w:val="00DA30DE"/>
    <w:rsid w:val="00DB24D8"/>
    <w:rsid w:val="00DB5CF4"/>
    <w:rsid w:val="00DC6558"/>
    <w:rsid w:val="00DD086D"/>
    <w:rsid w:val="00DD1544"/>
    <w:rsid w:val="00DE0037"/>
    <w:rsid w:val="00DE21F4"/>
    <w:rsid w:val="00E00228"/>
    <w:rsid w:val="00E11097"/>
    <w:rsid w:val="00E17253"/>
    <w:rsid w:val="00E2734E"/>
    <w:rsid w:val="00E31B6B"/>
    <w:rsid w:val="00E31E9F"/>
    <w:rsid w:val="00E33009"/>
    <w:rsid w:val="00E33017"/>
    <w:rsid w:val="00E373AA"/>
    <w:rsid w:val="00E41183"/>
    <w:rsid w:val="00E4321D"/>
    <w:rsid w:val="00E43522"/>
    <w:rsid w:val="00E454AE"/>
    <w:rsid w:val="00E56CF9"/>
    <w:rsid w:val="00E628FB"/>
    <w:rsid w:val="00E72CE9"/>
    <w:rsid w:val="00E7684B"/>
    <w:rsid w:val="00E84A29"/>
    <w:rsid w:val="00E9237F"/>
    <w:rsid w:val="00E92B47"/>
    <w:rsid w:val="00E93761"/>
    <w:rsid w:val="00EB3F7E"/>
    <w:rsid w:val="00EC38B4"/>
    <w:rsid w:val="00ED1CE1"/>
    <w:rsid w:val="00EE73D6"/>
    <w:rsid w:val="00EF35A5"/>
    <w:rsid w:val="00F14D1F"/>
    <w:rsid w:val="00F21122"/>
    <w:rsid w:val="00F33AF5"/>
    <w:rsid w:val="00F3545C"/>
    <w:rsid w:val="00F40F6A"/>
    <w:rsid w:val="00F413A8"/>
    <w:rsid w:val="00F42283"/>
    <w:rsid w:val="00F5370F"/>
    <w:rsid w:val="00F553CF"/>
    <w:rsid w:val="00F555BC"/>
    <w:rsid w:val="00F55F40"/>
    <w:rsid w:val="00F60F1C"/>
    <w:rsid w:val="00F71528"/>
    <w:rsid w:val="00F721A2"/>
    <w:rsid w:val="00F725BE"/>
    <w:rsid w:val="00F81310"/>
    <w:rsid w:val="00F86AC4"/>
    <w:rsid w:val="00F93091"/>
    <w:rsid w:val="00F94C7E"/>
    <w:rsid w:val="00F977C1"/>
    <w:rsid w:val="00FA2A5E"/>
    <w:rsid w:val="00FA7F8D"/>
    <w:rsid w:val="00FB0222"/>
    <w:rsid w:val="00FB4501"/>
    <w:rsid w:val="00FB6206"/>
    <w:rsid w:val="00FC5674"/>
    <w:rsid w:val="00FD42C5"/>
    <w:rsid w:val="00FD5777"/>
    <w:rsid w:val="00FE021B"/>
    <w:rsid w:val="00FE0B0D"/>
    <w:rsid w:val="00FE4833"/>
    <w:rsid w:val="00FE6A1B"/>
    <w:rsid w:val="00FF0BE0"/>
    <w:rsid w:val="00FF15D2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F5862"/>
  <w15:chartTrackingRefBased/>
  <w15:docId w15:val="{AC39FD6F-655B-44D2-8786-65493079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91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91D"/>
    <w:rPr>
      <w:color w:val="0000FF"/>
      <w:u w:val="single"/>
    </w:rPr>
  </w:style>
  <w:style w:type="paragraph" w:customStyle="1" w:styleId="xxxmsonormal">
    <w:name w:val="x_xxmsonormal"/>
    <w:basedOn w:val="Normal"/>
    <w:rsid w:val="0046391D"/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46391D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22836"/>
    <w:rPr>
      <w:rFonts w:cs="Calibri"/>
    </w:rPr>
  </w:style>
  <w:style w:type="paragraph" w:styleId="ListParagraph">
    <w:name w:val="List Paragraph"/>
    <w:basedOn w:val="Normal"/>
    <w:uiPriority w:val="34"/>
    <w:qFormat/>
    <w:rsid w:val="008E3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452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222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0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222"/>
    <w:rPr>
      <w:rFonts w:ascii="Calibri" w:hAnsi="Calibri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D2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connectednation.org/portal/apps/webappviewer/index.html?id=a2d243ccf7e547eba2ec0d5c80c80917&amp;extent=-11076647.9697%2C5219846.1843%2C-9722795.3247%2C6565137.8822%2C102100&amp;showLayers=Approx_OntarioPartofQuebecCanada_Provinces_5993%3BUSA_States_wTerritories_Boundary_9576%3BMN_2022Applications_Border_to_BorderGrant_PUBLIC_8193%3BMinnesota_FederalLayers__7566_6%3BMN_map_860%3BMinnesota_BoundaryLayers_2263%3BMinnesota_AvailabilityLayers_4812%3BMinnesota_BroadbandAdoptionLayers_737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dconline.org/edrp-reports/archive/getting-connected-how-economic-developers-are-expanding-broadband-acces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8" ma:contentTypeDescription="Create a new document." ma:contentTypeScope="" ma:versionID="89c50d311082f57790826470fcfbc4d5">
  <xsd:schema xmlns:xsd="http://www.w3.org/2001/XMLSchema" xmlns:xs="http://www.w3.org/2001/XMLSchema" xmlns:p="http://schemas.microsoft.com/office/2006/metadata/properties" xmlns:ns3="054a89b7-3883-4504-83cd-c5b0b066609a" targetNamespace="http://schemas.microsoft.com/office/2006/metadata/properties" ma:root="true" ma:fieldsID="e80af8eee976ed030ddd421778f680f6" ns3:_="">
    <xsd:import namespace="054a89b7-3883-4504-83cd-c5b0b0666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585B-7F45-41D0-AE61-B8D68448DB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31B50-83BB-4031-8EAB-53F426A30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07278-6EE6-4571-90D5-09680A640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059811-64AB-404E-9EF5-6DBCAA92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939</Words>
  <Characters>5356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Diane (DEED)</dc:creator>
  <cp:keywords/>
  <dc:description/>
  <cp:lastModifiedBy>Bossuyt, Carol (DEED)</cp:lastModifiedBy>
  <cp:revision>3</cp:revision>
  <dcterms:created xsi:type="dcterms:W3CDTF">2022-08-30T18:03:00Z</dcterms:created>
  <dcterms:modified xsi:type="dcterms:W3CDTF">2022-08-30T18:04:00Z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0x0101000B0C84D1B00AC04D9DBC9C5DC1C6A00F</vt:lpwstr>
  </property>
</Properties>
</file>