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5C65" w14:textId="46ED46B5" w:rsidR="00D873C4" w:rsidRDefault="00D873C4" w:rsidP="62F076F5">
      <w:pPr>
        <w:jc w:val="center"/>
        <w:rPr>
          <w:b/>
          <w:bCs/>
          <w:sz w:val="56"/>
          <w:szCs w:val="56"/>
        </w:rPr>
      </w:pPr>
      <w:r w:rsidRPr="62F076F5">
        <w:rPr>
          <w:b/>
          <w:bCs/>
          <w:sz w:val="56"/>
          <w:szCs w:val="56"/>
        </w:rPr>
        <w:t>SSB Contractor Monitoring Protocol Checklist</w:t>
      </w:r>
    </w:p>
    <w:p w14:paraId="6E455C66" w14:textId="77777777" w:rsidR="00D873C4" w:rsidRDefault="00D873C4" w:rsidP="00D873C4">
      <w:pPr>
        <w:jc w:val="center"/>
        <w:rPr>
          <w:b/>
          <w:bCs/>
          <w:sz w:val="56"/>
          <w:szCs w:val="56"/>
        </w:rPr>
      </w:pPr>
      <w:r w:rsidRPr="507FFD9E">
        <w:rPr>
          <w:b/>
          <w:bCs/>
          <w:sz w:val="56"/>
          <w:szCs w:val="56"/>
        </w:rPr>
        <w:t>Administrative/Fiscal</w:t>
      </w:r>
    </w:p>
    <w:p w14:paraId="73D06244" w14:textId="77777777" w:rsidR="004D7079" w:rsidRDefault="004D7079" w:rsidP="00D873C4">
      <w:pPr>
        <w:jc w:val="center"/>
        <w:rPr>
          <w:b/>
          <w:bCs/>
          <w:sz w:val="56"/>
          <w:szCs w:val="56"/>
        </w:rPr>
      </w:pPr>
    </w:p>
    <w:p w14:paraId="48347DB8" w14:textId="77777777" w:rsidR="004D7079" w:rsidRDefault="004D7079" w:rsidP="00D873C4">
      <w:pPr>
        <w:jc w:val="center"/>
      </w:pPr>
    </w:p>
    <w:p w14:paraId="5AB77CFB" w14:textId="7A6686ED" w:rsidR="004D7079" w:rsidRDefault="004D7079" w:rsidP="4E782244">
      <w:pPr>
        <w:spacing w:after="0" w:line="240" w:lineRule="auto"/>
        <w:ind w:left="720"/>
        <w:rPr>
          <w:b/>
          <w:sz w:val="44"/>
          <w:szCs w:val="44"/>
        </w:rPr>
      </w:pPr>
      <w:r>
        <w:rPr>
          <w:b/>
          <w:sz w:val="44"/>
          <w:szCs w:val="44"/>
        </w:rPr>
        <w:t>Name of Community Partner:</w:t>
      </w:r>
      <w:r w:rsidR="3802425B" w:rsidRPr="4E782244">
        <w:rPr>
          <w:b/>
          <w:bCs/>
          <w:sz w:val="44"/>
          <w:szCs w:val="44"/>
        </w:rPr>
        <w:t xml:space="preserve"> </w:t>
      </w:r>
    </w:p>
    <w:p w14:paraId="4C428040" w14:textId="77777777" w:rsidR="004D7079" w:rsidRDefault="004D7079" w:rsidP="004D7079">
      <w:pPr>
        <w:spacing w:after="0" w:line="240" w:lineRule="auto"/>
        <w:ind w:firstLine="720"/>
        <w:rPr>
          <w:b/>
          <w:sz w:val="44"/>
          <w:szCs w:val="44"/>
        </w:rPr>
      </w:pPr>
      <w:r>
        <w:rPr>
          <w:b/>
          <w:sz w:val="44"/>
          <w:szCs w:val="44"/>
        </w:rPr>
        <w:t>Contact Name:</w:t>
      </w:r>
    </w:p>
    <w:p w14:paraId="2E3EF3A3" w14:textId="77777777" w:rsidR="004D7079" w:rsidRDefault="004D7079" w:rsidP="004D7079">
      <w:pPr>
        <w:spacing w:after="0" w:line="240" w:lineRule="auto"/>
        <w:ind w:firstLine="720"/>
        <w:rPr>
          <w:b/>
          <w:sz w:val="44"/>
          <w:szCs w:val="44"/>
        </w:rPr>
      </w:pPr>
      <w:r>
        <w:rPr>
          <w:b/>
          <w:sz w:val="44"/>
          <w:szCs w:val="44"/>
        </w:rPr>
        <w:t>Telephone #:</w:t>
      </w:r>
    </w:p>
    <w:p w14:paraId="40158CA1" w14:textId="77777777" w:rsidR="004D7079" w:rsidRDefault="004D7079" w:rsidP="004D7079">
      <w:pPr>
        <w:spacing w:after="0" w:line="240" w:lineRule="auto"/>
        <w:ind w:firstLine="720"/>
        <w:rPr>
          <w:b/>
          <w:sz w:val="44"/>
          <w:szCs w:val="44"/>
        </w:rPr>
      </w:pPr>
      <w:r>
        <w:rPr>
          <w:b/>
          <w:sz w:val="44"/>
          <w:szCs w:val="44"/>
        </w:rPr>
        <w:t>Fiscal Contact:</w:t>
      </w:r>
    </w:p>
    <w:p w14:paraId="15C0E338" w14:textId="77777777" w:rsidR="004D7079" w:rsidRDefault="004D7079" w:rsidP="004D7079">
      <w:pPr>
        <w:spacing w:after="0" w:line="240" w:lineRule="auto"/>
        <w:ind w:firstLine="720"/>
        <w:rPr>
          <w:b/>
          <w:sz w:val="44"/>
          <w:szCs w:val="44"/>
        </w:rPr>
      </w:pPr>
      <w:r>
        <w:rPr>
          <w:b/>
          <w:sz w:val="44"/>
          <w:szCs w:val="44"/>
        </w:rPr>
        <w:t>Referral Contact:</w:t>
      </w:r>
    </w:p>
    <w:p w14:paraId="23D98FF2" w14:textId="77777777" w:rsidR="004D7079" w:rsidRDefault="004D7079" w:rsidP="004D7079">
      <w:pPr>
        <w:spacing w:after="0" w:line="240" w:lineRule="auto"/>
        <w:ind w:firstLine="720"/>
        <w:rPr>
          <w:b/>
          <w:sz w:val="44"/>
          <w:szCs w:val="44"/>
        </w:rPr>
      </w:pPr>
      <w:r>
        <w:rPr>
          <w:b/>
          <w:sz w:val="44"/>
          <w:szCs w:val="44"/>
        </w:rPr>
        <w:t xml:space="preserve">Contact Changes to Report: </w:t>
      </w:r>
    </w:p>
    <w:p w14:paraId="6C73FE05" w14:textId="77777777" w:rsidR="004D7079" w:rsidRDefault="004D7079" w:rsidP="004D7079">
      <w:pPr>
        <w:spacing w:after="0" w:line="240" w:lineRule="auto"/>
        <w:ind w:firstLine="720"/>
        <w:rPr>
          <w:b/>
          <w:sz w:val="44"/>
          <w:szCs w:val="44"/>
        </w:rPr>
      </w:pPr>
      <w:r>
        <w:rPr>
          <w:b/>
          <w:sz w:val="44"/>
          <w:szCs w:val="44"/>
        </w:rPr>
        <w:t>Date(s) of Monitoring:</w:t>
      </w:r>
    </w:p>
    <w:p w14:paraId="38E4EE1E" w14:textId="77777777" w:rsidR="004D7079" w:rsidRDefault="004D7079" w:rsidP="004D7079">
      <w:pPr>
        <w:spacing w:after="0" w:line="240" w:lineRule="auto"/>
        <w:ind w:firstLine="720"/>
        <w:rPr>
          <w:b/>
          <w:sz w:val="44"/>
          <w:szCs w:val="44"/>
        </w:rPr>
      </w:pPr>
      <w:r>
        <w:rPr>
          <w:b/>
          <w:sz w:val="44"/>
          <w:szCs w:val="44"/>
        </w:rPr>
        <w:t xml:space="preserve">SSB Lead Monitor: </w:t>
      </w:r>
    </w:p>
    <w:p w14:paraId="418FC8BE" w14:textId="77777777" w:rsidR="004D7079" w:rsidRDefault="004D7079" w:rsidP="004D7079">
      <w:pPr>
        <w:spacing w:after="0" w:line="240" w:lineRule="auto"/>
        <w:ind w:firstLine="720"/>
        <w:rPr>
          <w:b/>
          <w:sz w:val="44"/>
          <w:szCs w:val="44"/>
        </w:rPr>
      </w:pPr>
      <w:r>
        <w:rPr>
          <w:b/>
          <w:sz w:val="44"/>
          <w:szCs w:val="44"/>
        </w:rPr>
        <w:t>SSB Team Member Name(s):</w:t>
      </w:r>
    </w:p>
    <w:p w14:paraId="6E455C6E" w14:textId="77777777" w:rsidR="00D873C4" w:rsidRDefault="00D873C4">
      <w:r>
        <w:br w:type="page"/>
      </w:r>
    </w:p>
    <w:p w14:paraId="6E455C6F" w14:textId="77777777" w:rsidR="00D873C4" w:rsidRDefault="00D873C4" w:rsidP="00D873C4">
      <w:pPr>
        <w:rPr>
          <w:b/>
          <w:sz w:val="44"/>
          <w:szCs w:val="44"/>
        </w:rPr>
      </w:pPr>
      <w:r>
        <w:rPr>
          <w:b/>
          <w:sz w:val="44"/>
          <w:szCs w:val="44"/>
        </w:rPr>
        <w:lastRenderedPageBreak/>
        <w:t>Administrative (applicable to ALL vendors)</w:t>
      </w:r>
    </w:p>
    <w:tbl>
      <w:tblPr>
        <w:tblStyle w:val="TableGrid"/>
        <w:tblW w:w="13322" w:type="dxa"/>
        <w:shd w:val="clear" w:color="auto" w:fill="D9D9D9" w:themeFill="background1" w:themeFillShade="D9"/>
        <w:tblLayout w:type="fixed"/>
        <w:tblLook w:val="04A0" w:firstRow="1" w:lastRow="0" w:firstColumn="1" w:lastColumn="0" w:noHBand="0" w:noVBand="1"/>
      </w:tblPr>
      <w:tblGrid>
        <w:gridCol w:w="4158"/>
        <w:gridCol w:w="1147"/>
        <w:gridCol w:w="1170"/>
        <w:gridCol w:w="6847"/>
      </w:tblGrid>
      <w:tr w:rsidR="00D873C4" w:rsidRPr="005164D9" w14:paraId="6E455C71" w14:textId="77777777" w:rsidTr="00F017AD">
        <w:tc>
          <w:tcPr>
            <w:tcW w:w="13322" w:type="dxa"/>
            <w:gridSpan w:val="4"/>
            <w:shd w:val="clear" w:color="auto" w:fill="D9D9D9" w:themeFill="background1" w:themeFillShade="D9"/>
          </w:tcPr>
          <w:p w14:paraId="6E455C70" w14:textId="77777777" w:rsidR="00D873C4" w:rsidRPr="005164D9" w:rsidRDefault="00D873C4" w:rsidP="00B71A64">
            <w:pPr>
              <w:rPr>
                <w:b/>
                <w:sz w:val="36"/>
                <w:szCs w:val="36"/>
              </w:rPr>
            </w:pPr>
            <w:r w:rsidRPr="005164D9">
              <w:rPr>
                <w:b/>
                <w:sz w:val="36"/>
                <w:szCs w:val="36"/>
              </w:rPr>
              <w:t>Fiscal and Administrative</w:t>
            </w:r>
            <w:r>
              <w:rPr>
                <w:b/>
                <w:sz w:val="36"/>
                <w:szCs w:val="36"/>
              </w:rPr>
              <w:t xml:space="preserve"> </w:t>
            </w:r>
            <w:r w:rsidRPr="00CD6093">
              <w:rPr>
                <w:b/>
                <w:sz w:val="28"/>
                <w:szCs w:val="28"/>
              </w:rPr>
              <w:t>(Lead monitor will pull a random sample of cases for review)</w:t>
            </w:r>
          </w:p>
        </w:tc>
      </w:tr>
      <w:tr w:rsidR="007F695F" w:rsidRPr="00CD6093" w14:paraId="16E16309" w14:textId="77777777" w:rsidTr="00F017AD">
        <w:tblPrEx>
          <w:shd w:val="clear" w:color="auto" w:fill="auto"/>
        </w:tblPrEx>
        <w:trPr>
          <w:trHeight w:val="440"/>
        </w:trPr>
        <w:tc>
          <w:tcPr>
            <w:tcW w:w="4158" w:type="dxa"/>
          </w:tcPr>
          <w:p w14:paraId="59E87AF2" w14:textId="77777777" w:rsidR="007F695F" w:rsidRDefault="007F695F"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067D0AD1" w14:textId="77777777" w:rsidR="008B4955" w:rsidRDefault="007F695F" w:rsidP="00B71A64">
            <w:pPr>
              <w:rPr>
                <w:b/>
                <w:sz w:val="16"/>
                <w:szCs w:val="16"/>
              </w:rPr>
            </w:pPr>
            <w:r w:rsidRPr="008B4955">
              <w:rPr>
                <w:b/>
                <w:sz w:val="16"/>
                <w:szCs w:val="16"/>
              </w:rPr>
              <w:t>Requirement</w:t>
            </w:r>
          </w:p>
          <w:p w14:paraId="46C181BC" w14:textId="3777B58F" w:rsidR="007F695F" w:rsidRPr="008B4955" w:rsidRDefault="007F695F" w:rsidP="00B71A64">
            <w:pPr>
              <w:rPr>
                <w:b/>
                <w:sz w:val="16"/>
                <w:szCs w:val="16"/>
              </w:rPr>
            </w:pPr>
            <w:r w:rsidRPr="008B4955">
              <w:rPr>
                <w:b/>
                <w:sz w:val="16"/>
                <w:szCs w:val="16"/>
              </w:rPr>
              <w:t xml:space="preserve"> Met = Yes</w:t>
            </w:r>
          </w:p>
        </w:tc>
        <w:tc>
          <w:tcPr>
            <w:tcW w:w="1170" w:type="dxa"/>
          </w:tcPr>
          <w:p w14:paraId="089AF1C0" w14:textId="77777777" w:rsidR="007F695F" w:rsidRPr="008B4955" w:rsidRDefault="007F695F" w:rsidP="00B71A64">
            <w:pPr>
              <w:rPr>
                <w:b/>
                <w:sz w:val="16"/>
                <w:szCs w:val="16"/>
              </w:rPr>
            </w:pPr>
            <w:r w:rsidRPr="008B4955">
              <w:rPr>
                <w:b/>
                <w:sz w:val="16"/>
                <w:szCs w:val="16"/>
              </w:rPr>
              <w:t>Requirement Met = No</w:t>
            </w:r>
          </w:p>
        </w:tc>
        <w:tc>
          <w:tcPr>
            <w:tcW w:w="6847" w:type="dxa"/>
          </w:tcPr>
          <w:p w14:paraId="3B390E2B" w14:textId="77777777" w:rsidR="007F695F" w:rsidRPr="00CD6093" w:rsidRDefault="007F695F" w:rsidP="00B71A64">
            <w:pPr>
              <w:rPr>
                <w:b/>
              </w:rPr>
            </w:pPr>
            <w:r>
              <w:rPr>
                <w:b/>
              </w:rPr>
              <w:t>Findings/Strengths/Recommendations</w:t>
            </w:r>
          </w:p>
        </w:tc>
      </w:tr>
      <w:tr w:rsidR="00D873C4" w:rsidRPr="00CD6093" w14:paraId="6E455C7C" w14:textId="77777777" w:rsidTr="008B4955">
        <w:tblPrEx>
          <w:shd w:val="clear" w:color="auto" w:fill="auto"/>
        </w:tblPrEx>
        <w:tc>
          <w:tcPr>
            <w:tcW w:w="4158" w:type="dxa"/>
          </w:tcPr>
          <w:p w14:paraId="5F57A00C" w14:textId="77777777" w:rsidR="00802341" w:rsidRDefault="00802341" w:rsidP="00802341">
            <w:pPr>
              <w:pStyle w:val="paragraph"/>
              <w:spacing w:before="0" w:beforeAutospacing="0" w:after="0" w:afterAutospacing="0"/>
              <w:textAlignment w:val="baseline"/>
              <w:rPr>
                <w:rFonts w:ascii="Segoe UI" w:hAnsi="Segoe UI" w:cs="Segoe UI"/>
                <w:sz w:val="18"/>
                <w:szCs w:val="18"/>
              </w:rPr>
            </w:pPr>
            <w:r>
              <w:rPr>
                <w:rStyle w:val="normaltextrun"/>
              </w:rPr>
              <w:t xml:space="preserve">The CRP contract states that the Community Partner shall not bill the state for an amount greater than the fees authorized in the contract and work authorization.  This means that the services </w:t>
            </w:r>
            <w:proofErr w:type="gramStart"/>
            <w:r>
              <w:rPr>
                <w:rStyle w:val="normaltextrun"/>
              </w:rPr>
              <w:t>provided</w:t>
            </w:r>
            <w:proofErr w:type="gramEnd"/>
            <w:r>
              <w:rPr>
                <w:rStyle w:val="normaltextrun"/>
              </w:rPr>
              <w:t xml:space="preserve"> and fees are consistent with the CONTRACT and WORK authorization, and the Community Partner only bills for services actually provided to the client.</w:t>
            </w:r>
            <w:r>
              <w:rPr>
                <w:rStyle w:val="eop"/>
              </w:rPr>
              <w:t> </w:t>
            </w:r>
          </w:p>
          <w:p w14:paraId="3FA3C779" w14:textId="77777777" w:rsidR="00802341" w:rsidRDefault="00802341" w:rsidP="00802341">
            <w:pPr>
              <w:pStyle w:val="paragraph"/>
              <w:spacing w:before="0" w:beforeAutospacing="0" w:after="0" w:afterAutospacing="0"/>
              <w:textAlignment w:val="baseline"/>
              <w:rPr>
                <w:rFonts w:ascii="Segoe UI" w:hAnsi="Segoe UI" w:cs="Segoe UI"/>
                <w:sz w:val="18"/>
                <w:szCs w:val="18"/>
              </w:rPr>
            </w:pPr>
            <w:r>
              <w:rPr>
                <w:rStyle w:val="normaltextrun"/>
              </w:rPr>
              <w:t>(Consideration 5.1.3) </w:t>
            </w:r>
            <w:r>
              <w:rPr>
                <w:rStyle w:val="eop"/>
              </w:rPr>
              <w:t> </w:t>
            </w:r>
          </w:p>
          <w:p w14:paraId="09284201" w14:textId="77777777" w:rsidR="00802341" w:rsidRDefault="00802341" w:rsidP="00802341">
            <w:pPr>
              <w:pStyle w:val="paragraph"/>
              <w:spacing w:before="0" w:beforeAutospacing="0" w:after="0" w:afterAutospacing="0"/>
              <w:textAlignment w:val="baseline"/>
              <w:rPr>
                <w:rFonts w:ascii="Segoe UI" w:hAnsi="Segoe UI" w:cs="Segoe UI"/>
                <w:sz w:val="18"/>
                <w:szCs w:val="18"/>
              </w:rPr>
            </w:pPr>
            <w:r>
              <w:rPr>
                <w:rStyle w:val="normaltextrun"/>
              </w:rPr>
              <w:t>(Exhibit A: Contract Terms 1.1) </w:t>
            </w:r>
            <w:r>
              <w:rPr>
                <w:rStyle w:val="eop"/>
              </w:rPr>
              <w:t> </w:t>
            </w:r>
          </w:p>
          <w:p w14:paraId="6E455C78" w14:textId="17A43853" w:rsidR="00D873C4" w:rsidRPr="00CA0D10" w:rsidRDefault="00802341" w:rsidP="00CA0D10">
            <w:pPr>
              <w:pStyle w:val="paragraph"/>
              <w:spacing w:before="0" w:beforeAutospacing="0" w:after="0" w:afterAutospacing="0"/>
              <w:textAlignment w:val="baseline"/>
              <w:rPr>
                <w:rFonts w:ascii="Segoe UI" w:hAnsi="Segoe UI" w:cs="Segoe UI"/>
                <w:sz w:val="18"/>
                <w:szCs w:val="18"/>
              </w:rPr>
            </w:pPr>
            <w:r>
              <w:rPr>
                <w:rStyle w:val="normaltextrun"/>
                <w:b/>
                <w:bCs/>
              </w:rPr>
              <w:t>**Review consumer records or other for determination.</w:t>
            </w:r>
            <w:r>
              <w:rPr>
                <w:rStyle w:val="eop"/>
              </w:rPr>
              <w:t> </w:t>
            </w:r>
          </w:p>
        </w:tc>
        <w:tc>
          <w:tcPr>
            <w:tcW w:w="1147" w:type="dxa"/>
          </w:tcPr>
          <w:p w14:paraId="6E455C79" w14:textId="77777777" w:rsidR="00D873C4" w:rsidRPr="00CD6093" w:rsidRDefault="00D873C4" w:rsidP="00B71A64">
            <w:pPr>
              <w:rPr>
                <w:b/>
              </w:rPr>
            </w:pPr>
          </w:p>
        </w:tc>
        <w:tc>
          <w:tcPr>
            <w:tcW w:w="1170" w:type="dxa"/>
          </w:tcPr>
          <w:p w14:paraId="6E455C7A" w14:textId="77777777" w:rsidR="00D873C4" w:rsidRPr="00CD6093" w:rsidRDefault="00D873C4" w:rsidP="00B71A64">
            <w:pPr>
              <w:rPr>
                <w:b/>
              </w:rPr>
            </w:pPr>
          </w:p>
        </w:tc>
        <w:tc>
          <w:tcPr>
            <w:tcW w:w="6847" w:type="dxa"/>
          </w:tcPr>
          <w:p w14:paraId="6E455C7B" w14:textId="77777777" w:rsidR="00D873C4" w:rsidRPr="00CD6093" w:rsidRDefault="00D873C4" w:rsidP="00B71A64">
            <w:pPr>
              <w:rPr>
                <w:b/>
              </w:rPr>
            </w:pPr>
          </w:p>
        </w:tc>
      </w:tr>
      <w:tr w:rsidR="00D873C4" w:rsidRPr="00CD6093" w14:paraId="6E455C82" w14:textId="77777777" w:rsidTr="008B4955">
        <w:tblPrEx>
          <w:shd w:val="clear" w:color="auto" w:fill="auto"/>
        </w:tblPrEx>
        <w:tc>
          <w:tcPr>
            <w:tcW w:w="4158" w:type="dxa"/>
          </w:tcPr>
          <w:p w14:paraId="7466A081" w14:textId="77777777" w:rsidR="00ED381F" w:rsidRDefault="00ED381F" w:rsidP="00ED381F">
            <w:pPr>
              <w:pStyle w:val="paragraph"/>
              <w:spacing w:before="0" w:beforeAutospacing="0" w:after="0" w:afterAutospacing="0"/>
              <w:textAlignment w:val="baseline"/>
              <w:rPr>
                <w:rFonts w:ascii="Segoe UI" w:hAnsi="Segoe UI" w:cs="Segoe UI"/>
                <w:sz w:val="18"/>
                <w:szCs w:val="18"/>
              </w:rPr>
            </w:pPr>
            <w:r>
              <w:rPr>
                <w:rStyle w:val="normaltextrun"/>
              </w:rPr>
              <w:t xml:space="preserve">The CRP contract requires that the Community Partner bills for services only for the authorized </w:t>
            </w:r>
            <w:proofErr w:type="gramStart"/>
            <w:r>
              <w:rPr>
                <w:rStyle w:val="normaltextrun"/>
              </w:rPr>
              <w:t>time period</w:t>
            </w:r>
            <w:proofErr w:type="gramEnd"/>
            <w:r>
              <w:rPr>
                <w:rStyle w:val="normaltextrun"/>
              </w:rPr>
              <w:t>. </w:t>
            </w:r>
            <w:r>
              <w:rPr>
                <w:rStyle w:val="eop"/>
              </w:rPr>
              <w:t> </w:t>
            </w:r>
          </w:p>
          <w:p w14:paraId="202867CE" w14:textId="77777777" w:rsidR="00ED381F" w:rsidRDefault="00ED381F" w:rsidP="00ED381F">
            <w:pPr>
              <w:pStyle w:val="paragraph"/>
              <w:spacing w:before="0" w:beforeAutospacing="0" w:after="0" w:afterAutospacing="0"/>
              <w:textAlignment w:val="baseline"/>
              <w:rPr>
                <w:rFonts w:ascii="Segoe UI" w:hAnsi="Segoe UI" w:cs="Segoe UI"/>
                <w:sz w:val="18"/>
                <w:szCs w:val="18"/>
              </w:rPr>
            </w:pPr>
            <w:r>
              <w:rPr>
                <w:rStyle w:val="normaltextrun"/>
              </w:rPr>
              <w:t>(Consideration 5.1.3) </w:t>
            </w:r>
            <w:r>
              <w:rPr>
                <w:rStyle w:val="eop"/>
              </w:rPr>
              <w:t> </w:t>
            </w:r>
          </w:p>
          <w:p w14:paraId="6E455C7E" w14:textId="748E52E2" w:rsidR="00D873C4" w:rsidRPr="00CA0D10" w:rsidRDefault="00ED381F" w:rsidP="00CA0D10">
            <w:pPr>
              <w:pStyle w:val="paragraph"/>
              <w:spacing w:before="0" w:beforeAutospacing="0" w:after="0" w:afterAutospacing="0"/>
              <w:textAlignment w:val="baseline"/>
              <w:rPr>
                <w:rFonts w:ascii="Segoe UI" w:hAnsi="Segoe UI" w:cs="Segoe UI"/>
                <w:sz w:val="18"/>
                <w:szCs w:val="18"/>
              </w:rPr>
            </w:pPr>
            <w:r>
              <w:rPr>
                <w:rStyle w:val="normaltextrun"/>
                <w:b/>
                <w:bCs/>
              </w:rPr>
              <w:t>**Review consumer records; review other, if any, fee schedules; other</w:t>
            </w:r>
            <w:r>
              <w:rPr>
                <w:rStyle w:val="eop"/>
              </w:rPr>
              <w:t> </w:t>
            </w:r>
          </w:p>
        </w:tc>
        <w:tc>
          <w:tcPr>
            <w:tcW w:w="1147" w:type="dxa"/>
          </w:tcPr>
          <w:p w14:paraId="6E455C7F" w14:textId="77777777" w:rsidR="00D873C4" w:rsidRPr="00CD6093" w:rsidRDefault="00D873C4" w:rsidP="00B71A64">
            <w:pPr>
              <w:rPr>
                <w:b/>
              </w:rPr>
            </w:pPr>
          </w:p>
        </w:tc>
        <w:tc>
          <w:tcPr>
            <w:tcW w:w="1170" w:type="dxa"/>
          </w:tcPr>
          <w:p w14:paraId="6E455C80" w14:textId="77777777" w:rsidR="00D873C4" w:rsidRPr="00CD6093" w:rsidRDefault="00D873C4" w:rsidP="00B71A64">
            <w:pPr>
              <w:rPr>
                <w:b/>
              </w:rPr>
            </w:pPr>
          </w:p>
        </w:tc>
        <w:tc>
          <w:tcPr>
            <w:tcW w:w="6847" w:type="dxa"/>
          </w:tcPr>
          <w:p w14:paraId="6E455C81" w14:textId="77777777" w:rsidR="00D873C4" w:rsidRPr="00CD6093" w:rsidRDefault="00D873C4" w:rsidP="00B71A64">
            <w:pPr>
              <w:rPr>
                <w:b/>
              </w:rPr>
            </w:pPr>
          </w:p>
        </w:tc>
      </w:tr>
    </w:tbl>
    <w:p w14:paraId="153B7581" w14:textId="77777777" w:rsidR="00F017AD" w:rsidRDefault="00F017AD">
      <w:r>
        <w:br w:type="page"/>
      </w:r>
    </w:p>
    <w:tbl>
      <w:tblPr>
        <w:tblStyle w:val="TableGrid"/>
        <w:tblW w:w="13327" w:type="dxa"/>
        <w:tblInd w:w="-5" w:type="dxa"/>
        <w:shd w:val="clear" w:color="auto" w:fill="D9D9D9" w:themeFill="background1" w:themeFillShade="D9"/>
        <w:tblLayout w:type="fixed"/>
        <w:tblLook w:val="04A0" w:firstRow="1" w:lastRow="0" w:firstColumn="1" w:lastColumn="0" w:noHBand="0" w:noVBand="1"/>
      </w:tblPr>
      <w:tblGrid>
        <w:gridCol w:w="4163"/>
        <w:gridCol w:w="1147"/>
        <w:gridCol w:w="1170"/>
        <w:gridCol w:w="6847"/>
      </w:tblGrid>
      <w:tr w:rsidR="00F017AD" w:rsidRPr="005164D9" w14:paraId="12198A7F" w14:textId="77777777" w:rsidTr="00F017AD">
        <w:tc>
          <w:tcPr>
            <w:tcW w:w="13327" w:type="dxa"/>
            <w:gridSpan w:val="4"/>
            <w:shd w:val="clear" w:color="auto" w:fill="D9D9D9" w:themeFill="background1" w:themeFillShade="D9"/>
          </w:tcPr>
          <w:p w14:paraId="2517836C" w14:textId="77777777" w:rsidR="00F017AD" w:rsidRPr="005164D9" w:rsidRDefault="00F017AD" w:rsidP="00B71A64">
            <w:pPr>
              <w:rPr>
                <w:b/>
                <w:sz w:val="36"/>
                <w:szCs w:val="36"/>
              </w:rPr>
            </w:pPr>
            <w:r w:rsidRPr="005164D9">
              <w:rPr>
                <w:b/>
                <w:sz w:val="36"/>
                <w:szCs w:val="36"/>
              </w:rPr>
              <w:lastRenderedPageBreak/>
              <w:t>Fiscal and Administrative</w:t>
            </w:r>
            <w:r>
              <w:rPr>
                <w:b/>
                <w:sz w:val="36"/>
                <w:szCs w:val="36"/>
              </w:rPr>
              <w:t xml:space="preserve"> </w:t>
            </w:r>
            <w:r w:rsidRPr="00CD6093">
              <w:rPr>
                <w:b/>
                <w:sz w:val="28"/>
                <w:szCs w:val="28"/>
              </w:rPr>
              <w:t>(Lead monitor will pull a random sample of cases for review)</w:t>
            </w:r>
          </w:p>
        </w:tc>
      </w:tr>
      <w:tr w:rsidR="00F017AD" w:rsidRPr="00CD6093" w14:paraId="1C363DD3" w14:textId="77777777" w:rsidTr="00F017AD">
        <w:tblPrEx>
          <w:shd w:val="clear" w:color="auto" w:fill="auto"/>
        </w:tblPrEx>
        <w:trPr>
          <w:trHeight w:val="440"/>
        </w:trPr>
        <w:tc>
          <w:tcPr>
            <w:tcW w:w="4163" w:type="dxa"/>
          </w:tcPr>
          <w:p w14:paraId="78E2EFD1" w14:textId="77777777" w:rsidR="00F017AD" w:rsidRDefault="00F017AD"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35172248" w14:textId="77777777" w:rsidR="00F017AD" w:rsidRDefault="00F017AD" w:rsidP="00B71A64">
            <w:pPr>
              <w:rPr>
                <w:b/>
                <w:sz w:val="16"/>
                <w:szCs w:val="16"/>
              </w:rPr>
            </w:pPr>
            <w:r w:rsidRPr="008B4955">
              <w:rPr>
                <w:b/>
                <w:sz w:val="16"/>
                <w:szCs w:val="16"/>
              </w:rPr>
              <w:t>Requirement</w:t>
            </w:r>
          </w:p>
          <w:p w14:paraId="538AF9A6" w14:textId="77777777" w:rsidR="00F017AD" w:rsidRPr="008B4955" w:rsidRDefault="00F017AD" w:rsidP="00B71A64">
            <w:pPr>
              <w:rPr>
                <w:b/>
                <w:sz w:val="16"/>
                <w:szCs w:val="16"/>
              </w:rPr>
            </w:pPr>
            <w:r w:rsidRPr="008B4955">
              <w:rPr>
                <w:b/>
                <w:sz w:val="16"/>
                <w:szCs w:val="16"/>
              </w:rPr>
              <w:t xml:space="preserve"> Met = Yes</w:t>
            </w:r>
          </w:p>
        </w:tc>
        <w:tc>
          <w:tcPr>
            <w:tcW w:w="1170" w:type="dxa"/>
          </w:tcPr>
          <w:p w14:paraId="159838D0" w14:textId="77777777" w:rsidR="00F017AD" w:rsidRPr="008B4955" w:rsidRDefault="00F017AD" w:rsidP="00B71A64">
            <w:pPr>
              <w:rPr>
                <w:b/>
                <w:sz w:val="16"/>
                <w:szCs w:val="16"/>
              </w:rPr>
            </w:pPr>
            <w:r w:rsidRPr="008B4955">
              <w:rPr>
                <w:b/>
                <w:sz w:val="16"/>
                <w:szCs w:val="16"/>
              </w:rPr>
              <w:t>Requirement Met = No</w:t>
            </w:r>
          </w:p>
        </w:tc>
        <w:tc>
          <w:tcPr>
            <w:tcW w:w="6847" w:type="dxa"/>
          </w:tcPr>
          <w:p w14:paraId="0BC83F6F" w14:textId="77777777" w:rsidR="00F017AD" w:rsidRPr="00CD6093" w:rsidRDefault="00F017AD" w:rsidP="00B71A64">
            <w:pPr>
              <w:rPr>
                <w:b/>
              </w:rPr>
            </w:pPr>
            <w:r>
              <w:rPr>
                <w:b/>
              </w:rPr>
              <w:t>Findings/Strengths/Recommendations</w:t>
            </w:r>
          </w:p>
        </w:tc>
      </w:tr>
      <w:tr w:rsidR="00D873C4" w:rsidRPr="00CD6093" w14:paraId="6E455C88" w14:textId="77777777" w:rsidTr="00F017AD">
        <w:tblPrEx>
          <w:shd w:val="clear" w:color="auto" w:fill="auto"/>
        </w:tblPrEx>
        <w:tc>
          <w:tcPr>
            <w:tcW w:w="4163" w:type="dxa"/>
          </w:tcPr>
          <w:p w14:paraId="3C717426" w14:textId="646F19BE" w:rsidR="00CA0D10" w:rsidRDefault="00CA0D10" w:rsidP="00CA0D10">
            <w:pPr>
              <w:pStyle w:val="paragraph"/>
              <w:spacing w:before="0" w:beforeAutospacing="0" w:after="0" w:afterAutospacing="0"/>
              <w:textAlignment w:val="baseline"/>
              <w:rPr>
                <w:rFonts w:ascii="Segoe UI" w:hAnsi="Segoe UI" w:cs="Segoe UI"/>
                <w:sz w:val="18"/>
                <w:szCs w:val="18"/>
              </w:rPr>
            </w:pPr>
            <w:r>
              <w:rPr>
                <w:rStyle w:val="normaltextrun"/>
              </w:rPr>
              <w:t xml:space="preserve">The CRP contract states that for travel that exceeds 3 hours travel time (one way), resulting in an overnight stay, hotel, and food allowances will be charged consistent with the </w:t>
            </w:r>
            <w:hyperlink r:id="rId9" w:tgtFrame="_blank" w:history="1">
              <w:r>
                <w:rPr>
                  <w:rStyle w:val="normaltextrun"/>
                  <w:color w:val="0000FF"/>
                  <w:u w:val="single"/>
                </w:rPr>
                <w:t>Commissioner’s Plan Chapter 15 State Travel Expense Policy .</w:t>
              </w:r>
            </w:hyperlink>
            <w:r>
              <w:rPr>
                <w:rStyle w:val="eop"/>
                <w:color w:val="0000FF"/>
              </w:rPr>
              <w:t> </w:t>
            </w:r>
          </w:p>
          <w:p w14:paraId="678198DD" w14:textId="77777777" w:rsidR="00CA0D10" w:rsidRDefault="00CA0D10" w:rsidP="00CA0D10">
            <w:pPr>
              <w:pStyle w:val="paragraph"/>
              <w:spacing w:before="0" w:beforeAutospacing="0" w:after="0" w:afterAutospacing="0"/>
              <w:textAlignment w:val="baseline"/>
              <w:rPr>
                <w:rFonts w:ascii="Segoe UI" w:hAnsi="Segoe UI" w:cs="Segoe UI"/>
                <w:sz w:val="18"/>
                <w:szCs w:val="18"/>
              </w:rPr>
            </w:pPr>
            <w:r>
              <w:rPr>
                <w:rStyle w:val="normaltextrun"/>
              </w:rPr>
              <w:t>(Consideration. Travel Expenses 5.1.6)</w:t>
            </w:r>
            <w:r>
              <w:rPr>
                <w:rStyle w:val="eop"/>
              </w:rPr>
              <w:t> </w:t>
            </w:r>
          </w:p>
          <w:p w14:paraId="6E455C84" w14:textId="4AF8CB3A" w:rsidR="00D873C4" w:rsidRPr="00CA0D10" w:rsidRDefault="00CA0D10" w:rsidP="00CA0D10">
            <w:pPr>
              <w:pStyle w:val="paragraph"/>
              <w:spacing w:before="0" w:beforeAutospacing="0" w:after="0" w:afterAutospacing="0"/>
              <w:textAlignment w:val="baseline"/>
              <w:rPr>
                <w:rFonts w:ascii="Segoe UI" w:hAnsi="Segoe UI" w:cs="Segoe UI"/>
                <w:sz w:val="18"/>
                <w:szCs w:val="18"/>
              </w:rPr>
            </w:pPr>
            <w:r>
              <w:rPr>
                <w:rStyle w:val="normaltextrun"/>
                <w:b/>
                <w:bCs/>
              </w:rPr>
              <w:t xml:space="preserve">**Review consumer </w:t>
            </w:r>
            <w:proofErr w:type="gramStart"/>
            <w:r>
              <w:rPr>
                <w:rStyle w:val="normaltextrun"/>
                <w:b/>
                <w:bCs/>
              </w:rPr>
              <w:t>records;  or</w:t>
            </w:r>
            <w:proofErr w:type="gramEnd"/>
            <w:r>
              <w:rPr>
                <w:rStyle w:val="normaltextrun"/>
                <w:b/>
                <w:bCs/>
              </w:rPr>
              <w:t xml:space="preserve"> other for determination.</w:t>
            </w:r>
            <w:r>
              <w:rPr>
                <w:rStyle w:val="eop"/>
              </w:rPr>
              <w:t> </w:t>
            </w:r>
          </w:p>
        </w:tc>
        <w:tc>
          <w:tcPr>
            <w:tcW w:w="1147" w:type="dxa"/>
          </w:tcPr>
          <w:p w14:paraId="6E455C85" w14:textId="77777777" w:rsidR="00D873C4" w:rsidRPr="00CD6093" w:rsidRDefault="00D873C4" w:rsidP="00B71A64">
            <w:pPr>
              <w:rPr>
                <w:b/>
              </w:rPr>
            </w:pPr>
          </w:p>
        </w:tc>
        <w:tc>
          <w:tcPr>
            <w:tcW w:w="1170" w:type="dxa"/>
          </w:tcPr>
          <w:p w14:paraId="6E455C86" w14:textId="77777777" w:rsidR="00D873C4" w:rsidRPr="00CD6093" w:rsidRDefault="00D873C4" w:rsidP="00B71A64">
            <w:pPr>
              <w:rPr>
                <w:b/>
              </w:rPr>
            </w:pPr>
          </w:p>
        </w:tc>
        <w:tc>
          <w:tcPr>
            <w:tcW w:w="6847" w:type="dxa"/>
          </w:tcPr>
          <w:p w14:paraId="6E455C87" w14:textId="77777777" w:rsidR="00D873C4" w:rsidRPr="00CD6093" w:rsidRDefault="00D873C4" w:rsidP="00B71A64">
            <w:pPr>
              <w:rPr>
                <w:b/>
              </w:rPr>
            </w:pPr>
          </w:p>
        </w:tc>
      </w:tr>
      <w:tr w:rsidR="00D873C4" w:rsidRPr="00CD6093" w14:paraId="6E455C90" w14:textId="77777777" w:rsidTr="00F017AD">
        <w:tblPrEx>
          <w:shd w:val="clear" w:color="auto" w:fill="auto"/>
        </w:tblPrEx>
        <w:trPr>
          <w:trHeight w:val="56"/>
        </w:trPr>
        <w:tc>
          <w:tcPr>
            <w:tcW w:w="4163" w:type="dxa"/>
          </w:tcPr>
          <w:p w14:paraId="76FB3C33" w14:textId="77777777" w:rsidR="00A57BE6" w:rsidRDefault="00A57BE6" w:rsidP="00A57BE6">
            <w:pPr>
              <w:pStyle w:val="paragraph"/>
              <w:spacing w:before="0" w:beforeAutospacing="0" w:after="0" w:afterAutospacing="0"/>
              <w:textAlignment w:val="baseline"/>
              <w:rPr>
                <w:rFonts w:ascii="Segoe UI" w:hAnsi="Segoe UI" w:cs="Segoe UI"/>
                <w:sz w:val="18"/>
                <w:szCs w:val="18"/>
              </w:rPr>
            </w:pPr>
            <w:r>
              <w:rPr>
                <w:rStyle w:val="normaltextrun"/>
              </w:rPr>
              <w:t xml:space="preserve">The CRP contract states that irrespective of funding source, the Community Partner cannot bill travel time or mileage from their home base to the training site for more than one consumer when training two or more consumers who live in the same location or in </w:t>
            </w:r>
            <w:proofErr w:type="gramStart"/>
            <w:r>
              <w:rPr>
                <w:rStyle w:val="normaltextrun"/>
              </w:rPr>
              <w:t>close proximity</w:t>
            </w:r>
            <w:proofErr w:type="gramEnd"/>
            <w:r>
              <w:rPr>
                <w:rStyle w:val="normaltextrun"/>
              </w:rPr>
              <w:t>. </w:t>
            </w:r>
            <w:r>
              <w:rPr>
                <w:rStyle w:val="eop"/>
              </w:rPr>
              <w:t> </w:t>
            </w:r>
          </w:p>
          <w:p w14:paraId="1F416019" w14:textId="77777777" w:rsidR="00A57BE6" w:rsidRDefault="00A57BE6" w:rsidP="00A57BE6">
            <w:pPr>
              <w:pStyle w:val="paragraph"/>
              <w:spacing w:before="0" w:beforeAutospacing="0" w:after="0" w:afterAutospacing="0"/>
              <w:textAlignment w:val="baseline"/>
              <w:rPr>
                <w:rFonts w:ascii="Segoe UI" w:hAnsi="Segoe UI" w:cs="Segoe UI"/>
                <w:sz w:val="18"/>
                <w:szCs w:val="18"/>
              </w:rPr>
            </w:pPr>
            <w:r>
              <w:rPr>
                <w:rStyle w:val="normaltextrun"/>
              </w:rPr>
              <w:t xml:space="preserve">In the case of training two or more consumers who live in the same location or </w:t>
            </w:r>
            <w:proofErr w:type="gramStart"/>
            <w:r>
              <w:rPr>
                <w:rStyle w:val="normaltextrun"/>
              </w:rPr>
              <w:t>close proximity</w:t>
            </w:r>
            <w:proofErr w:type="gramEnd"/>
            <w:r>
              <w:rPr>
                <w:rStyle w:val="normaltextrun"/>
              </w:rPr>
              <w:t>, mileage and travel time must be billed equitably among the WORK authorizations. The total billing for travel time or mileage of multiple consumers served in the same trip irrespective of proximity or funding source may not exceed the total actual travel time and mileage for the whole trip. </w:t>
            </w:r>
            <w:r>
              <w:rPr>
                <w:rStyle w:val="eop"/>
              </w:rPr>
              <w:t> </w:t>
            </w:r>
          </w:p>
          <w:p w14:paraId="2A106464" w14:textId="77777777" w:rsidR="00A57BE6" w:rsidRDefault="00A57BE6" w:rsidP="00A57BE6">
            <w:pPr>
              <w:pStyle w:val="paragraph"/>
              <w:spacing w:before="0" w:beforeAutospacing="0" w:after="0" w:afterAutospacing="0"/>
              <w:textAlignment w:val="baseline"/>
              <w:rPr>
                <w:rFonts w:ascii="Segoe UI" w:hAnsi="Segoe UI" w:cs="Segoe UI"/>
                <w:sz w:val="18"/>
                <w:szCs w:val="18"/>
              </w:rPr>
            </w:pPr>
            <w:r>
              <w:rPr>
                <w:rStyle w:val="normaltextrun"/>
              </w:rPr>
              <w:t>(Consideration. Travel Expenses 5.1.6)</w:t>
            </w:r>
            <w:r>
              <w:rPr>
                <w:rStyle w:val="eop"/>
              </w:rPr>
              <w:t> </w:t>
            </w:r>
          </w:p>
          <w:p w14:paraId="51E82AD7" w14:textId="77777777" w:rsidR="00A57BE6" w:rsidRDefault="00A57BE6" w:rsidP="00A57BE6">
            <w:pPr>
              <w:pStyle w:val="paragraph"/>
              <w:spacing w:before="0" w:beforeAutospacing="0" w:after="0" w:afterAutospacing="0"/>
              <w:ind w:left="1440"/>
              <w:textAlignment w:val="baseline"/>
              <w:rPr>
                <w:rFonts w:ascii="Segoe UI" w:hAnsi="Segoe UI" w:cs="Segoe UI"/>
                <w:sz w:val="18"/>
                <w:szCs w:val="18"/>
              </w:rPr>
            </w:pPr>
            <w:r>
              <w:rPr>
                <w:rStyle w:val="eop"/>
              </w:rPr>
              <w:t> </w:t>
            </w:r>
          </w:p>
          <w:p w14:paraId="39CE20A7" w14:textId="514E912E" w:rsidR="00A57BE6" w:rsidRDefault="00A57BE6" w:rsidP="00A57BE6">
            <w:pPr>
              <w:pStyle w:val="paragraph"/>
              <w:spacing w:before="0" w:beforeAutospacing="0" w:after="0" w:afterAutospacing="0"/>
              <w:textAlignment w:val="baseline"/>
              <w:rPr>
                <w:rFonts w:ascii="Segoe UI" w:hAnsi="Segoe UI" w:cs="Segoe UI"/>
                <w:sz w:val="18"/>
                <w:szCs w:val="18"/>
              </w:rPr>
            </w:pPr>
            <w:r>
              <w:rPr>
                <w:rStyle w:val="normaltextrun"/>
              </w:rPr>
              <w:t>Travel reimbursement is included when billing for services under a WORK Authorization. </w:t>
            </w:r>
            <w:r>
              <w:rPr>
                <w:rStyle w:val="eop"/>
              </w:rPr>
              <w:t> </w:t>
            </w:r>
            <w:r>
              <w:rPr>
                <w:rStyle w:val="normaltextrun"/>
              </w:rPr>
              <w:t>(Payment 5.2.2)</w:t>
            </w:r>
            <w:r>
              <w:rPr>
                <w:rStyle w:val="eop"/>
              </w:rPr>
              <w:t> </w:t>
            </w:r>
          </w:p>
          <w:p w14:paraId="33C77844" w14:textId="250B6FE6" w:rsidR="00A57BE6" w:rsidRPr="00F017AD" w:rsidRDefault="00A57BE6" w:rsidP="00A57BE6">
            <w:pPr>
              <w:pStyle w:val="paragraph"/>
              <w:spacing w:before="0" w:beforeAutospacing="0" w:after="0" w:afterAutospacing="0"/>
              <w:textAlignment w:val="baseline"/>
              <w:rPr>
                <w:rFonts w:ascii="Segoe UI" w:hAnsi="Segoe UI" w:cs="Segoe UI"/>
                <w:b/>
                <w:bCs/>
                <w:sz w:val="18"/>
                <w:szCs w:val="18"/>
              </w:rPr>
            </w:pPr>
            <w:r w:rsidRPr="00F017AD">
              <w:rPr>
                <w:rStyle w:val="eop"/>
                <w:b/>
                <w:bCs/>
              </w:rPr>
              <w:t> </w:t>
            </w:r>
            <w:r w:rsidR="00F017AD" w:rsidRPr="00F017AD">
              <w:rPr>
                <w:rStyle w:val="eop"/>
                <w:b/>
                <w:bCs/>
              </w:rPr>
              <w:t>**Review consumer records; Community Partner travel logs, other</w:t>
            </w:r>
          </w:p>
          <w:p w14:paraId="6E455C8C" w14:textId="5B481284" w:rsidR="00D873C4" w:rsidRPr="00380947" w:rsidRDefault="00D873C4" w:rsidP="00F017AD">
            <w:pPr>
              <w:pStyle w:val="paragraph"/>
              <w:spacing w:before="0" w:beforeAutospacing="0" w:after="0" w:afterAutospacing="0"/>
              <w:textAlignment w:val="baseline"/>
              <w:rPr>
                <w:b/>
              </w:rPr>
            </w:pPr>
          </w:p>
        </w:tc>
        <w:tc>
          <w:tcPr>
            <w:tcW w:w="1147" w:type="dxa"/>
          </w:tcPr>
          <w:p w14:paraId="6E455C8D" w14:textId="77777777" w:rsidR="00D873C4" w:rsidRPr="00CD6093" w:rsidRDefault="00D873C4" w:rsidP="00B71A64">
            <w:pPr>
              <w:rPr>
                <w:b/>
              </w:rPr>
            </w:pPr>
          </w:p>
        </w:tc>
        <w:tc>
          <w:tcPr>
            <w:tcW w:w="1170" w:type="dxa"/>
          </w:tcPr>
          <w:p w14:paraId="6E455C8E" w14:textId="77777777" w:rsidR="00D873C4" w:rsidRPr="00CD6093" w:rsidRDefault="00D873C4" w:rsidP="00B71A64">
            <w:pPr>
              <w:rPr>
                <w:b/>
              </w:rPr>
            </w:pPr>
          </w:p>
        </w:tc>
        <w:tc>
          <w:tcPr>
            <w:tcW w:w="6847" w:type="dxa"/>
          </w:tcPr>
          <w:p w14:paraId="6E455C8F" w14:textId="77777777" w:rsidR="00D873C4" w:rsidRPr="00CD6093" w:rsidRDefault="00D873C4" w:rsidP="00B71A64">
            <w:pPr>
              <w:rPr>
                <w:b/>
              </w:rPr>
            </w:pPr>
          </w:p>
        </w:tc>
      </w:tr>
      <w:tr w:rsidR="00F017AD" w:rsidRPr="005164D9" w14:paraId="749450B2" w14:textId="77777777" w:rsidTr="00F017AD">
        <w:tc>
          <w:tcPr>
            <w:tcW w:w="13327" w:type="dxa"/>
            <w:gridSpan w:val="4"/>
            <w:shd w:val="clear" w:color="auto" w:fill="D9D9D9" w:themeFill="background1" w:themeFillShade="D9"/>
          </w:tcPr>
          <w:p w14:paraId="3BB39CD4" w14:textId="77777777" w:rsidR="00F017AD" w:rsidRPr="005164D9" w:rsidRDefault="00F017AD" w:rsidP="00B71A64">
            <w:pPr>
              <w:rPr>
                <w:b/>
                <w:sz w:val="36"/>
                <w:szCs w:val="36"/>
              </w:rPr>
            </w:pPr>
            <w:r w:rsidRPr="005164D9">
              <w:rPr>
                <w:b/>
                <w:sz w:val="36"/>
                <w:szCs w:val="36"/>
              </w:rPr>
              <w:t>Fiscal and Administrative</w:t>
            </w:r>
            <w:r>
              <w:rPr>
                <w:b/>
                <w:sz w:val="36"/>
                <w:szCs w:val="36"/>
              </w:rPr>
              <w:t xml:space="preserve"> </w:t>
            </w:r>
            <w:r w:rsidRPr="00CD6093">
              <w:rPr>
                <w:b/>
                <w:sz w:val="28"/>
                <w:szCs w:val="28"/>
              </w:rPr>
              <w:t>(Lead monitor will pull a random sample of cases for review)</w:t>
            </w:r>
          </w:p>
        </w:tc>
      </w:tr>
      <w:tr w:rsidR="00F017AD" w:rsidRPr="00CD6093" w14:paraId="768BE39F" w14:textId="77777777" w:rsidTr="00F017AD">
        <w:tblPrEx>
          <w:shd w:val="clear" w:color="auto" w:fill="auto"/>
        </w:tblPrEx>
        <w:trPr>
          <w:trHeight w:val="440"/>
        </w:trPr>
        <w:tc>
          <w:tcPr>
            <w:tcW w:w="4163" w:type="dxa"/>
          </w:tcPr>
          <w:p w14:paraId="78E8BB24" w14:textId="77777777" w:rsidR="00F017AD" w:rsidRDefault="00F017AD"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1360454C" w14:textId="77777777" w:rsidR="00F017AD" w:rsidRDefault="00F017AD" w:rsidP="00B71A64">
            <w:pPr>
              <w:rPr>
                <w:b/>
                <w:sz w:val="16"/>
                <w:szCs w:val="16"/>
              </w:rPr>
            </w:pPr>
            <w:r w:rsidRPr="008B4955">
              <w:rPr>
                <w:b/>
                <w:sz w:val="16"/>
                <w:szCs w:val="16"/>
              </w:rPr>
              <w:t>Requirement</w:t>
            </w:r>
          </w:p>
          <w:p w14:paraId="6F4F39C4" w14:textId="77777777" w:rsidR="00F017AD" w:rsidRPr="008B4955" w:rsidRDefault="00F017AD" w:rsidP="00B71A64">
            <w:pPr>
              <w:rPr>
                <w:b/>
                <w:sz w:val="16"/>
                <w:szCs w:val="16"/>
              </w:rPr>
            </w:pPr>
            <w:r w:rsidRPr="008B4955">
              <w:rPr>
                <w:b/>
                <w:sz w:val="16"/>
                <w:szCs w:val="16"/>
              </w:rPr>
              <w:t xml:space="preserve"> Met = Yes</w:t>
            </w:r>
          </w:p>
        </w:tc>
        <w:tc>
          <w:tcPr>
            <w:tcW w:w="1170" w:type="dxa"/>
          </w:tcPr>
          <w:p w14:paraId="4D680725" w14:textId="77777777" w:rsidR="00F017AD" w:rsidRPr="008B4955" w:rsidRDefault="00F017AD" w:rsidP="00B71A64">
            <w:pPr>
              <w:rPr>
                <w:b/>
                <w:sz w:val="16"/>
                <w:szCs w:val="16"/>
              </w:rPr>
            </w:pPr>
            <w:r w:rsidRPr="008B4955">
              <w:rPr>
                <w:b/>
                <w:sz w:val="16"/>
                <w:szCs w:val="16"/>
              </w:rPr>
              <w:t>Requirement Met = No</w:t>
            </w:r>
          </w:p>
        </w:tc>
        <w:tc>
          <w:tcPr>
            <w:tcW w:w="6847" w:type="dxa"/>
          </w:tcPr>
          <w:p w14:paraId="2AE6E27F" w14:textId="77777777" w:rsidR="00F017AD" w:rsidRPr="00CD6093" w:rsidRDefault="00F017AD" w:rsidP="00B71A64">
            <w:pPr>
              <w:rPr>
                <w:b/>
              </w:rPr>
            </w:pPr>
            <w:r>
              <w:rPr>
                <w:b/>
              </w:rPr>
              <w:t>Findings/Strengths/Recommendations</w:t>
            </w:r>
          </w:p>
        </w:tc>
      </w:tr>
      <w:tr w:rsidR="00D873C4" w:rsidRPr="00CD6093" w14:paraId="6E455C96" w14:textId="77777777" w:rsidTr="00F017AD">
        <w:tblPrEx>
          <w:shd w:val="clear" w:color="auto" w:fill="auto"/>
        </w:tblPrEx>
        <w:tc>
          <w:tcPr>
            <w:tcW w:w="4163" w:type="dxa"/>
          </w:tcPr>
          <w:p w14:paraId="10997412" w14:textId="77777777" w:rsidR="00481D8A" w:rsidRDefault="00481D8A" w:rsidP="00481D8A">
            <w:pPr>
              <w:pStyle w:val="paragraph"/>
              <w:spacing w:before="0" w:beforeAutospacing="0" w:after="0" w:afterAutospacing="0"/>
              <w:textAlignment w:val="baseline"/>
              <w:rPr>
                <w:rFonts w:ascii="Segoe UI" w:hAnsi="Segoe UI" w:cs="Segoe UI"/>
                <w:sz w:val="18"/>
                <w:szCs w:val="18"/>
              </w:rPr>
            </w:pPr>
            <w:r>
              <w:rPr>
                <w:rStyle w:val="normaltextrun"/>
              </w:rPr>
              <w:t xml:space="preserve">The CRP contract states that for services valued </w:t>
            </w:r>
            <w:proofErr w:type="gramStart"/>
            <w:r>
              <w:rPr>
                <w:rStyle w:val="normaltextrun"/>
              </w:rPr>
              <w:t>in excess of</w:t>
            </w:r>
            <w:proofErr w:type="gramEnd"/>
            <w:r>
              <w:rPr>
                <w:rStyle w:val="normaltextrun"/>
              </w:rPr>
              <w:t xml:space="preserve"> $50,000, Community Partner has implemented the federal E-Verify program for all newly hired employees in the United States who will perform work on behalf of the State.</w:t>
            </w:r>
            <w:r>
              <w:rPr>
                <w:rStyle w:val="eop"/>
              </w:rPr>
              <w:t> </w:t>
            </w:r>
          </w:p>
          <w:p w14:paraId="6E455C92" w14:textId="7CA1F9BD" w:rsidR="00D873C4" w:rsidRPr="00481D8A" w:rsidRDefault="00481D8A" w:rsidP="00481D8A">
            <w:pPr>
              <w:pStyle w:val="paragraph"/>
              <w:spacing w:before="0" w:beforeAutospacing="0" w:after="0" w:afterAutospacing="0"/>
              <w:textAlignment w:val="baseline"/>
              <w:rPr>
                <w:rFonts w:ascii="Segoe UI" w:hAnsi="Segoe UI" w:cs="Segoe UI"/>
                <w:sz w:val="18"/>
                <w:szCs w:val="18"/>
              </w:rPr>
            </w:pPr>
            <w:r>
              <w:rPr>
                <w:rStyle w:val="normaltextrun"/>
                <w:b/>
                <w:bCs/>
              </w:rPr>
              <w:t xml:space="preserve">**Review </w:t>
            </w:r>
            <w:proofErr w:type="spellStart"/>
            <w:r>
              <w:rPr>
                <w:rStyle w:val="normaltextrun"/>
                <w:b/>
                <w:bCs/>
              </w:rPr>
              <w:t>E-verify</w:t>
            </w:r>
            <w:proofErr w:type="spellEnd"/>
            <w:r>
              <w:rPr>
                <w:rStyle w:val="normaltextrun"/>
                <w:b/>
                <w:bCs/>
              </w:rPr>
              <w:t xml:space="preserve"> documentation of enrollment; documentation of use, other</w:t>
            </w:r>
            <w:r>
              <w:rPr>
                <w:rStyle w:val="eop"/>
              </w:rPr>
              <w:t> </w:t>
            </w:r>
          </w:p>
        </w:tc>
        <w:tc>
          <w:tcPr>
            <w:tcW w:w="1147" w:type="dxa"/>
          </w:tcPr>
          <w:p w14:paraId="6E455C93" w14:textId="77777777" w:rsidR="00D873C4" w:rsidRPr="00CD6093" w:rsidRDefault="00D873C4" w:rsidP="00B71A64">
            <w:pPr>
              <w:rPr>
                <w:b/>
              </w:rPr>
            </w:pPr>
          </w:p>
        </w:tc>
        <w:tc>
          <w:tcPr>
            <w:tcW w:w="1170" w:type="dxa"/>
          </w:tcPr>
          <w:p w14:paraId="6E455C94" w14:textId="77777777" w:rsidR="00D873C4" w:rsidRPr="00CD6093" w:rsidRDefault="00D873C4" w:rsidP="00B71A64">
            <w:pPr>
              <w:rPr>
                <w:b/>
              </w:rPr>
            </w:pPr>
          </w:p>
        </w:tc>
        <w:tc>
          <w:tcPr>
            <w:tcW w:w="6847" w:type="dxa"/>
          </w:tcPr>
          <w:p w14:paraId="6E455C95" w14:textId="77777777" w:rsidR="00D873C4" w:rsidRPr="00CD6093" w:rsidRDefault="00D873C4" w:rsidP="00B71A64">
            <w:pPr>
              <w:rPr>
                <w:b/>
              </w:rPr>
            </w:pPr>
          </w:p>
        </w:tc>
      </w:tr>
    </w:tbl>
    <w:p w14:paraId="6E455C97" w14:textId="014A3B95" w:rsidR="00F017AD" w:rsidRDefault="00F017AD"/>
    <w:p w14:paraId="66951B6E" w14:textId="1E81AB4B" w:rsidR="00D873C4" w:rsidRDefault="00F017AD">
      <w:r>
        <w:br w:type="page"/>
      </w:r>
    </w:p>
    <w:tbl>
      <w:tblPr>
        <w:tblStyle w:val="TableGrid"/>
        <w:tblW w:w="13322" w:type="dxa"/>
        <w:shd w:val="clear" w:color="auto" w:fill="D9D9D9" w:themeFill="background1" w:themeFillShade="D9"/>
        <w:tblLook w:val="04A0" w:firstRow="1" w:lastRow="0" w:firstColumn="1" w:lastColumn="0" w:noHBand="0" w:noVBand="1"/>
      </w:tblPr>
      <w:tblGrid>
        <w:gridCol w:w="4158"/>
        <w:gridCol w:w="1147"/>
        <w:gridCol w:w="1170"/>
        <w:gridCol w:w="6847"/>
      </w:tblGrid>
      <w:tr w:rsidR="00D873C4" w:rsidRPr="005164D9" w14:paraId="6E455C99" w14:textId="77777777" w:rsidTr="00433F38">
        <w:trPr>
          <w:tblHeader/>
        </w:trPr>
        <w:tc>
          <w:tcPr>
            <w:tcW w:w="13322" w:type="dxa"/>
            <w:gridSpan w:val="4"/>
            <w:shd w:val="clear" w:color="auto" w:fill="D9D9D9" w:themeFill="background1" w:themeFillShade="D9"/>
          </w:tcPr>
          <w:p w14:paraId="6E455C98" w14:textId="77777777" w:rsidR="00D873C4" w:rsidRPr="005164D9" w:rsidRDefault="00D873C4" w:rsidP="00B71A64">
            <w:pPr>
              <w:rPr>
                <w:b/>
                <w:sz w:val="36"/>
                <w:szCs w:val="36"/>
              </w:rPr>
            </w:pPr>
            <w:r>
              <w:rPr>
                <w:b/>
                <w:sz w:val="36"/>
                <w:szCs w:val="36"/>
              </w:rPr>
              <w:lastRenderedPageBreak/>
              <w:t>Policies and Procedures</w:t>
            </w:r>
          </w:p>
        </w:tc>
      </w:tr>
      <w:tr w:rsidR="00F017AD" w:rsidRPr="00CD6093" w14:paraId="4397FAAD" w14:textId="77777777" w:rsidTr="00433F38">
        <w:tblPrEx>
          <w:shd w:val="clear" w:color="auto" w:fill="auto"/>
        </w:tblPrEx>
        <w:trPr>
          <w:trHeight w:val="440"/>
        </w:trPr>
        <w:tc>
          <w:tcPr>
            <w:tcW w:w="4158" w:type="dxa"/>
          </w:tcPr>
          <w:p w14:paraId="70A64552" w14:textId="77777777" w:rsidR="00F017AD" w:rsidRDefault="00F017AD"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35BE5812" w14:textId="77777777" w:rsidR="00F017AD" w:rsidRDefault="00F017AD" w:rsidP="00B71A64">
            <w:pPr>
              <w:rPr>
                <w:b/>
                <w:sz w:val="16"/>
                <w:szCs w:val="16"/>
              </w:rPr>
            </w:pPr>
            <w:r w:rsidRPr="008B4955">
              <w:rPr>
                <w:b/>
                <w:sz w:val="16"/>
                <w:szCs w:val="16"/>
              </w:rPr>
              <w:t>Requirement</w:t>
            </w:r>
          </w:p>
          <w:p w14:paraId="624578FD" w14:textId="77777777" w:rsidR="00F017AD" w:rsidRPr="008B4955" w:rsidRDefault="00F017AD" w:rsidP="00B71A64">
            <w:pPr>
              <w:rPr>
                <w:b/>
                <w:sz w:val="16"/>
                <w:szCs w:val="16"/>
              </w:rPr>
            </w:pPr>
            <w:r w:rsidRPr="008B4955">
              <w:rPr>
                <w:b/>
                <w:sz w:val="16"/>
                <w:szCs w:val="16"/>
              </w:rPr>
              <w:t xml:space="preserve"> Met = Yes</w:t>
            </w:r>
          </w:p>
        </w:tc>
        <w:tc>
          <w:tcPr>
            <w:tcW w:w="1170" w:type="dxa"/>
          </w:tcPr>
          <w:p w14:paraId="1E3F6292" w14:textId="77777777" w:rsidR="00F017AD" w:rsidRPr="008B4955" w:rsidRDefault="00F017AD" w:rsidP="00B71A64">
            <w:pPr>
              <w:rPr>
                <w:b/>
                <w:sz w:val="16"/>
                <w:szCs w:val="16"/>
              </w:rPr>
            </w:pPr>
            <w:r w:rsidRPr="008B4955">
              <w:rPr>
                <w:b/>
                <w:sz w:val="16"/>
                <w:szCs w:val="16"/>
              </w:rPr>
              <w:t>Requirement Met = No</w:t>
            </w:r>
          </w:p>
        </w:tc>
        <w:tc>
          <w:tcPr>
            <w:tcW w:w="6847" w:type="dxa"/>
          </w:tcPr>
          <w:p w14:paraId="00B53AA8" w14:textId="77777777" w:rsidR="00F017AD" w:rsidRPr="00CD6093" w:rsidRDefault="00F017AD" w:rsidP="00B71A64">
            <w:pPr>
              <w:rPr>
                <w:b/>
              </w:rPr>
            </w:pPr>
            <w:r>
              <w:rPr>
                <w:b/>
              </w:rPr>
              <w:t>Findings/Strengths/Recommendations</w:t>
            </w:r>
          </w:p>
        </w:tc>
      </w:tr>
      <w:tr w:rsidR="00D873C4" w:rsidRPr="00CD6093" w14:paraId="6E455CA4" w14:textId="77777777" w:rsidTr="00433F38">
        <w:tblPrEx>
          <w:shd w:val="clear" w:color="auto" w:fill="auto"/>
        </w:tblPrEx>
        <w:tc>
          <w:tcPr>
            <w:tcW w:w="4158" w:type="dxa"/>
          </w:tcPr>
          <w:p w14:paraId="7007B397" w14:textId="77777777" w:rsidR="00884CB8" w:rsidRDefault="00884CB8" w:rsidP="00884CB8">
            <w:pPr>
              <w:pStyle w:val="paragraph"/>
              <w:spacing w:before="0" w:beforeAutospacing="0" w:after="0" w:afterAutospacing="0"/>
              <w:textAlignment w:val="baseline"/>
              <w:rPr>
                <w:rFonts w:ascii="Segoe UI" w:hAnsi="Segoe UI" w:cs="Segoe UI"/>
                <w:sz w:val="18"/>
                <w:szCs w:val="18"/>
              </w:rPr>
            </w:pPr>
            <w:r>
              <w:rPr>
                <w:rStyle w:val="normaltextrun"/>
              </w:rPr>
              <w:t xml:space="preserve">The CRP contract states that the Community Partner, upon signing an agreement and at the request of SSB, will provide SSB a copy of their policies and procedures, including those </w:t>
            </w:r>
            <w:proofErr w:type="gramStart"/>
            <w:r>
              <w:rPr>
                <w:rStyle w:val="normaltextrun"/>
              </w:rPr>
              <w:t>concerning:</w:t>
            </w:r>
            <w:proofErr w:type="gramEnd"/>
            <w:r>
              <w:rPr>
                <w:rStyle w:val="normaltextrun"/>
              </w:rPr>
              <w:t xml:space="preserve"> customer appeals; non-discrimination; accessibility, including sign language interpreters; health and safety; and emergency procedures. </w:t>
            </w:r>
            <w:r>
              <w:rPr>
                <w:rStyle w:val="eop"/>
              </w:rPr>
              <w:t> </w:t>
            </w:r>
          </w:p>
          <w:p w14:paraId="72819F83" w14:textId="77777777" w:rsidR="00884CB8" w:rsidRDefault="00884CB8" w:rsidP="00884CB8">
            <w:pPr>
              <w:pStyle w:val="paragraph"/>
              <w:spacing w:before="0" w:beforeAutospacing="0" w:after="0" w:afterAutospacing="0"/>
              <w:textAlignment w:val="baseline"/>
              <w:rPr>
                <w:rFonts w:ascii="Segoe UI" w:hAnsi="Segoe UI" w:cs="Segoe UI"/>
                <w:sz w:val="18"/>
                <w:szCs w:val="18"/>
              </w:rPr>
            </w:pPr>
            <w:r>
              <w:rPr>
                <w:rStyle w:val="normaltextrun"/>
              </w:rPr>
              <w:t>(2.7 Scope of Work. Policies and Procedures)</w:t>
            </w:r>
            <w:r>
              <w:rPr>
                <w:rStyle w:val="eop"/>
              </w:rPr>
              <w:t> </w:t>
            </w:r>
          </w:p>
          <w:p w14:paraId="71D167F0" w14:textId="77777777" w:rsidR="00884CB8" w:rsidRDefault="00884CB8" w:rsidP="00884CB8">
            <w:pPr>
              <w:pStyle w:val="paragraph"/>
              <w:spacing w:before="0" w:beforeAutospacing="0" w:after="0" w:afterAutospacing="0"/>
              <w:textAlignment w:val="baseline"/>
              <w:rPr>
                <w:rFonts w:ascii="Segoe UI" w:hAnsi="Segoe UI" w:cs="Segoe UI"/>
                <w:sz w:val="18"/>
                <w:szCs w:val="18"/>
              </w:rPr>
            </w:pPr>
            <w:r>
              <w:rPr>
                <w:rStyle w:val="normaltextrun"/>
                <w:b/>
                <w:bCs/>
              </w:rPr>
              <w:t xml:space="preserve">** Review were policies received? Are they complete? </w:t>
            </w:r>
            <w:proofErr w:type="gramStart"/>
            <w:r>
              <w:rPr>
                <w:rStyle w:val="normaltextrun"/>
                <w:b/>
                <w:bCs/>
              </w:rPr>
              <w:t>other</w:t>
            </w:r>
            <w:proofErr w:type="gramEnd"/>
            <w:r>
              <w:rPr>
                <w:rStyle w:val="eop"/>
              </w:rPr>
              <w:t> </w:t>
            </w:r>
          </w:p>
          <w:p w14:paraId="6E455CA0" w14:textId="27DD4E0B" w:rsidR="00D873C4" w:rsidRPr="00380947" w:rsidRDefault="00D873C4" w:rsidP="00B71A64">
            <w:pPr>
              <w:tabs>
                <w:tab w:val="left" w:pos="-1440"/>
              </w:tabs>
              <w:rPr>
                <w:rFonts w:eastAsia="Calibri"/>
                <w:b/>
              </w:rPr>
            </w:pPr>
          </w:p>
        </w:tc>
        <w:tc>
          <w:tcPr>
            <w:tcW w:w="1147" w:type="dxa"/>
          </w:tcPr>
          <w:p w14:paraId="6E455CA1" w14:textId="77777777" w:rsidR="00D873C4" w:rsidRPr="00380947" w:rsidRDefault="00D873C4" w:rsidP="00B71A64">
            <w:pPr>
              <w:rPr>
                <w:b/>
                <w:sz w:val="20"/>
                <w:szCs w:val="20"/>
              </w:rPr>
            </w:pPr>
          </w:p>
        </w:tc>
        <w:tc>
          <w:tcPr>
            <w:tcW w:w="1170" w:type="dxa"/>
          </w:tcPr>
          <w:p w14:paraId="6E455CA2" w14:textId="77777777" w:rsidR="00D873C4" w:rsidRPr="00CD6093" w:rsidRDefault="00D873C4" w:rsidP="00B71A64">
            <w:pPr>
              <w:rPr>
                <w:b/>
              </w:rPr>
            </w:pPr>
          </w:p>
        </w:tc>
        <w:tc>
          <w:tcPr>
            <w:tcW w:w="6847" w:type="dxa"/>
          </w:tcPr>
          <w:p w14:paraId="6E455CA3" w14:textId="77777777" w:rsidR="00D873C4" w:rsidRPr="00CD6093" w:rsidRDefault="00D873C4" w:rsidP="00B71A64">
            <w:pPr>
              <w:rPr>
                <w:b/>
              </w:rPr>
            </w:pPr>
          </w:p>
        </w:tc>
      </w:tr>
      <w:tr w:rsidR="00D873C4" w:rsidRPr="00CD6093" w14:paraId="6E455CAA" w14:textId="77777777" w:rsidTr="00433F38">
        <w:tblPrEx>
          <w:shd w:val="clear" w:color="auto" w:fill="auto"/>
        </w:tblPrEx>
        <w:tc>
          <w:tcPr>
            <w:tcW w:w="4158" w:type="dxa"/>
          </w:tcPr>
          <w:p w14:paraId="02F44129" w14:textId="77777777" w:rsidR="00960F4F" w:rsidRDefault="00960F4F" w:rsidP="00960F4F">
            <w:pPr>
              <w:pStyle w:val="paragraph"/>
              <w:spacing w:before="0" w:beforeAutospacing="0" w:after="0" w:afterAutospacing="0"/>
              <w:textAlignment w:val="baseline"/>
              <w:rPr>
                <w:rFonts w:ascii="Segoe UI" w:hAnsi="Segoe UI" w:cs="Segoe UI"/>
                <w:sz w:val="18"/>
                <w:szCs w:val="18"/>
              </w:rPr>
            </w:pPr>
            <w:r>
              <w:rPr>
                <w:rStyle w:val="normaltextrun"/>
              </w:rPr>
              <w:t>The CRP contract states that the Community Partner will provide SSB a copy of any changes in its policies and procedures within 30 days of any such change. </w:t>
            </w:r>
            <w:r>
              <w:rPr>
                <w:rStyle w:val="eop"/>
              </w:rPr>
              <w:t> </w:t>
            </w:r>
          </w:p>
          <w:p w14:paraId="6F747B49" w14:textId="77777777" w:rsidR="00960F4F" w:rsidRDefault="00960F4F" w:rsidP="00960F4F">
            <w:pPr>
              <w:pStyle w:val="paragraph"/>
              <w:spacing w:before="0" w:beforeAutospacing="0" w:after="0" w:afterAutospacing="0"/>
              <w:textAlignment w:val="baseline"/>
              <w:rPr>
                <w:rFonts w:ascii="Segoe UI" w:hAnsi="Segoe UI" w:cs="Segoe UI"/>
                <w:sz w:val="18"/>
                <w:szCs w:val="18"/>
              </w:rPr>
            </w:pPr>
            <w:r>
              <w:rPr>
                <w:rStyle w:val="normaltextrun"/>
              </w:rPr>
              <w:t>(2.7 Scope of Work. Policies and Procedures)</w:t>
            </w:r>
            <w:r>
              <w:rPr>
                <w:rStyle w:val="eop"/>
              </w:rPr>
              <w:t> </w:t>
            </w:r>
          </w:p>
          <w:p w14:paraId="62AAA4F8" w14:textId="77777777" w:rsidR="00960F4F" w:rsidRDefault="00960F4F" w:rsidP="00960F4F">
            <w:pPr>
              <w:pStyle w:val="paragraph"/>
              <w:spacing w:before="0" w:beforeAutospacing="0" w:after="0" w:afterAutospacing="0"/>
              <w:textAlignment w:val="baseline"/>
              <w:rPr>
                <w:rFonts w:ascii="Segoe UI" w:hAnsi="Segoe UI" w:cs="Segoe UI"/>
                <w:sz w:val="18"/>
                <w:szCs w:val="18"/>
              </w:rPr>
            </w:pPr>
            <w:r>
              <w:rPr>
                <w:rStyle w:val="normaltextrun"/>
                <w:b/>
                <w:bCs/>
              </w:rPr>
              <w:t>**Interview Community Partner-were any policies changed? other</w:t>
            </w:r>
            <w:r>
              <w:rPr>
                <w:rStyle w:val="eop"/>
              </w:rPr>
              <w:t> </w:t>
            </w:r>
          </w:p>
          <w:p w14:paraId="6E455CA6" w14:textId="18A4BD06" w:rsidR="00D873C4" w:rsidRPr="00380947" w:rsidRDefault="00D873C4" w:rsidP="00B71A64">
            <w:pPr>
              <w:tabs>
                <w:tab w:val="left" w:pos="-1440"/>
              </w:tabs>
              <w:rPr>
                <w:b/>
              </w:rPr>
            </w:pPr>
          </w:p>
        </w:tc>
        <w:tc>
          <w:tcPr>
            <w:tcW w:w="1147" w:type="dxa"/>
          </w:tcPr>
          <w:p w14:paraId="6E455CA7" w14:textId="77777777" w:rsidR="00D873C4" w:rsidRPr="00CD6093" w:rsidRDefault="00D873C4" w:rsidP="00B71A64">
            <w:pPr>
              <w:rPr>
                <w:b/>
              </w:rPr>
            </w:pPr>
          </w:p>
        </w:tc>
        <w:tc>
          <w:tcPr>
            <w:tcW w:w="1170" w:type="dxa"/>
          </w:tcPr>
          <w:p w14:paraId="6E455CA8" w14:textId="77777777" w:rsidR="00D873C4" w:rsidRPr="00CD6093" w:rsidRDefault="00D873C4" w:rsidP="00B71A64">
            <w:pPr>
              <w:rPr>
                <w:b/>
              </w:rPr>
            </w:pPr>
          </w:p>
        </w:tc>
        <w:tc>
          <w:tcPr>
            <w:tcW w:w="6847" w:type="dxa"/>
          </w:tcPr>
          <w:p w14:paraId="6E455CA9" w14:textId="77777777" w:rsidR="00D873C4" w:rsidRPr="00CD6093" w:rsidRDefault="00D873C4" w:rsidP="00B71A64">
            <w:pPr>
              <w:rPr>
                <w:b/>
              </w:rPr>
            </w:pPr>
          </w:p>
        </w:tc>
      </w:tr>
    </w:tbl>
    <w:p w14:paraId="6E455CAB" w14:textId="77777777" w:rsidR="00D873C4" w:rsidRDefault="00D873C4"/>
    <w:p w14:paraId="6E455CAC" w14:textId="77777777" w:rsidR="00D873C4" w:rsidRDefault="00D873C4">
      <w:r>
        <w:br w:type="page"/>
      </w:r>
    </w:p>
    <w:tbl>
      <w:tblPr>
        <w:tblStyle w:val="TableGrid"/>
        <w:tblW w:w="13322" w:type="dxa"/>
        <w:shd w:val="clear" w:color="auto" w:fill="D9D9D9" w:themeFill="background1" w:themeFillShade="D9"/>
        <w:tblLook w:val="04A0" w:firstRow="1" w:lastRow="0" w:firstColumn="1" w:lastColumn="0" w:noHBand="0" w:noVBand="1"/>
      </w:tblPr>
      <w:tblGrid>
        <w:gridCol w:w="4158"/>
        <w:gridCol w:w="1147"/>
        <w:gridCol w:w="1170"/>
        <w:gridCol w:w="6847"/>
      </w:tblGrid>
      <w:tr w:rsidR="00D873C4" w:rsidRPr="005164D9" w14:paraId="6E455CAE" w14:textId="77777777" w:rsidTr="00074A89">
        <w:trPr>
          <w:tblHeader/>
        </w:trPr>
        <w:tc>
          <w:tcPr>
            <w:tcW w:w="13322" w:type="dxa"/>
            <w:gridSpan w:val="4"/>
            <w:shd w:val="clear" w:color="auto" w:fill="D9D9D9" w:themeFill="background1" w:themeFillShade="D9"/>
          </w:tcPr>
          <w:p w14:paraId="6E455CAD" w14:textId="77777777" w:rsidR="00D873C4" w:rsidRPr="005164D9" w:rsidRDefault="00D873C4" w:rsidP="00B71A64">
            <w:pPr>
              <w:rPr>
                <w:b/>
                <w:sz w:val="36"/>
                <w:szCs w:val="36"/>
              </w:rPr>
            </w:pPr>
            <w:r>
              <w:rPr>
                <w:b/>
                <w:sz w:val="36"/>
                <w:szCs w:val="36"/>
              </w:rPr>
              <w:lastRenderedPageBreak/>
              <w:t>Insurance</w:t>
            </w:r>
          </w:p>
        </w:tc>
      </w:tr>
      <w:tr w:rsidR="00074A89" w:rsidRPr="00CD6093" w14:paraId="6BF646A4" w14:textId="77777777" w:rsidTr="00074A89">
        <w:tblPrEx>
          <w:shd w:val="clear" w:color="auto" w:fill="auto"/>
        </w:tblPrEx>
        <w:trPr>
          <w:trHeight w:val="440"/>
        </w:trPr>
        <w:tc>
          <w:tcPr>
            <w:tcW w:w="4158" w:type="dxa"/>
          </w:tcPr>
          <w:p w14:paraId="74A49457" w14:textId="77777777" w:rsidR="00074A89" w:rsidRDefault="00074A89"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68DBC15E" w14:textId="77777777" w:rsidR="00074A89" w:rsidRDefault="00074A89" w:rsidP="00B71A64">
            <w:pPr>
              <w:rPr>
                <w:b/>
                <w:sz w:val="16"/>
                <w:szCs w:val="16"/>
              </w:rPr>
            </w:pPr>
            <w:r w:rsidRPr="008B4955">
              <w:rPr>
                <w:b/>
                <w:sz w:val="16"/>
                <w:szCs w:val="16"/>
              </w:rPr>
              <w:t>Requirement</w:t>
            </w:r>
          </w:p>
          <w:p w14:paraId="5196256A" w14:textId="77777777" w:rsidR="00074A89" w:rsidRPr="008B4955" w:rsidRDefault="00074A89" w:rsidP="00B71A64">
            <w:pPr>
              <w:rPr>
                <w:b/>
                <w:sz w:val="16"/>
                <w:szCs w:val="16"/>
              </w:rPr>
            </w:pPr>
            <w:r w:rsidRPr="008B4955">
              <w:rPr>
                <w:b/>
                <w:sz w:val="16"/>
                <w:szCs w:val="16"/>
              </w:rPr>
              <w:t xml:space="preserve"> Met = Yes</w:t>
            </w:r>
          </w:p>
        </w:tc>
        <w:tc>
          <w:tcPr>
            <w:tcW w:w="1170" w:type="dxa"/>
          </w:tcPr>
          <w:p w14:paraId="08262D6D" w14:textId="77777777" w:rsidR="00074A89" w:rsidRPr="008B4955" w:rsidRDefault="00074A89" w:rsidP="00B71A64">
            <w:pPr>
              <w:rPr>
                <w:b/>
                <w:sz w:val="16"/>
                <w:szCs w:val="16"/>
              </w:rPr>
            </w:pPr>
            <w:r w:rsidRPr="008B4955">
              <w:rPr>
                <w:b/>
                <w:sz w:val="16"/>
                <w:szCs w:val="16"/>
              </w:rPr>
              <w:t>Requirement Met = No</w:t>
            </w:r>
          </w:p>
        </w:tc>
        <w:tc>
          <w:tcPr>
            <w:tcW w:w="6847" w:type="dxa"/>
          </w:tcPr>
          <w:p w14:paraId="3BA960E0" w14:textId="77777777" w:rsidR="00074A89" w:rsidRPr="00CD6093" w:rsidRDefault="00074A89" w:rsidP="00B71A64">
            <w:pPr>
              <w:rPr>
                <w:b/>
              </w:rPr>
            </w:pPr>
            <w:r>
              <w:rPr>
                <w:b/>
              </w:rPr>
              <w:t>Findings/Strengths/Recommendations</w:t>
            </w:r>
          </w:p>
        </w:tc>
      </w:tr>
      <w:tr w:rsidR="00D873C4" w:rsidRPr="00CD6093" w14:paraId="6E455CBA" w14:textId="77777777" w:rsidTr="00074A89">
        <w:tblPrEx>
          <w:shd w:val="clear" w:color="auto" w:fill="auto"/>
        </w:tblPrEx>
        <w:tc>
          <w:tcPr>
            <w:tcW w:w="4158" w:type="dxa"/>
          </w:tcPr>
          <w:p w14:paraId="1646BC2D" w14:textId="77777777" w:rsidR="00844CC8" w:rsidRDefault="00844CC8" w:rsidP="00844CC8">
            <w:pPr>
              <w:pStyle w:val="paragraph"/>
              <w:spacing w:before="0" w:beforeAutospacing="0" w:after="0" w:afterAutospacing="0"/>
              <w:textAlignment w:val="baseline"/>
              <w:rPr>
                <w:rFonts w:ascii="Segoe UI" w:hAnsi="Segoe UI" w:cs="Segoe UI"/>
                <w:sz w:val="18"/>
                <w:szCs w:val="18"/>
              </w:rPr>
            </w:pPr>
            <w:r>
              <w:rPr>
                <w:rStyle w:val="normaltextrun"/>
                <w:sz w:val="22"/>
                <w:szCs w:val="22"/>
              </w:rPr>
              <w:t>The CRP contract states that the Community Partner shall not commence work under the contract until they have obtained all the insurance required and the State of Minnesota has approved such insurance.  Community Partner shall maintain such insurance in force and effect throughout the term of the contract.</w:t>
            </w:r>
            <w:r>
              <w:rPr>
                <w:rStyle w:val="eop"/>
                <w:sz w:val="22"/>
                <w:szCs w:val="22"/>
              </w:rPr>
              <w:t> </w:t>
            </w:r>
          </w:p>
          <w:p w14:paraId="32ADBF06" w14:textId="77777777" w:rsidR="00844CC8" w:rsidRDefault="00844CC8" w:rsidP="00844CC8">
            <w:pPr>
              <w:pStyle w:val="paragraph"/>
              <w:spacing w:before="0" w:beforeAutospacing="0" w:after="0" w:afterAutospacing="0"/>
              <w:textAlignment w:val="baseline"/>
              <w:rPr>
                <w:rFonts w:ascii="Segoe UI" w:hAnsi="Segoe UI" w:cs="Segoe UI"/>
                <w:sz w:val="18"/>
                <w:szCs w:val="18"/>
              </w:rPr>
            </w:pPr>
            <w:r>
              <w:rPr>
                <w:rStyle w:val="normaltextrun"/>
                <w:sz w:val="22"/>
                <w:szCs w:val="22"/>
              </w:rPr>
              <w:t>(Exhibit C: Insurance Requirements, 1.1,1.2)</w:t>
            </w:r>
            <w:r>
              <w:rPr>
                <w:rStyle w:val="eop"/>
                <w:sz w:val="22"/>
                <w:szCs w:val="22"/>
              </w:rPr>
              <w:t> </w:t>
            </w:r>
          </w:p>
          <w:p w14:paraId="4E861741" w14:textId="77777777" w:rsidR="00844CC8" w:rsidRDefault="00844CC8" w:rsidP="00844CC8">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**Review Certificate of Insurance, other</w:t>
            </w:r>
            <w:r>
              <w:rPr>
                <w:rStyle w:val="eop"/>
                <w:sz w:val="22"/>
                <w:szCs w:val="22"/>
              </w:rPr>
              <w:t> </w:t>
            </w:r>
          </w:p>
          <w:p w14:paraId="6E455CB6" w14:textId="77777777" w:rsidR="00D873C4" w:rsidRPr="00380947" w:rsidRDefault="00D873C4" w:rsidP="00B71A64">
            <w:pPr>
              <w:rPr>
                <w:b/>
              </w:rPr>
            </w:pPr>
          </w:p>
        </w:tc>
        <w:tc>
          <w:tcPr>
            <w:tcW w:w="1147" w:type="dxa"/>
          </w:tcPr>
          <w:p w14:paraId="6E455CB7" w14:textId="77777777" w:rsidR="00D873C4" w:rsidRPr="00CD6093" w:rsidRDefault="00D873C4" w:rsidP="00B71A64">
            <w:pPr>
              <w:rPr>
                <w:b/>
              </w:rPr>
            </w:pPr>
          </w:p>
        </w:tc>
        <w:tc>
          <w:tcPr>
            <w:tcW w:w="1170" w:type="dxa"/>
          </w:tcPr>
          <w:p w14:paraId="6E455CB8" w14:textId="77777777" w:rsidR="00D873C4" w:rsidRPr="00CD6093" w:rsidRDefault="00D873C4" w:rsidP="00B71A64">
            <w:pPr>
              <w:rPr>
                <w:b/>
              </w:rPr>
            </w:pPr>
          </w:p>
        </w:tc>
        <w:tc>
          <w:tcPr>
            <w:tcW w:w="6847" w:type="dxa"/>
          </w:tcPr>
          <w:p w14:paraId="6E455CB9" w14:textId="77777777" w:rsidR="00D873C4" w:rsidRPr="00CD6093" w:rsidRDefault="00D873C4" w:rsidP="00B71A64">
            <w:pPr>
              <w:rPr>
                <w:b/>
              </w:rPr>
            </w:pPr>
          </w:p>
        </w:tc>
      </w:tr>
      <w:tr w:rsidR="00844CC8" w:rsidRPr="00CD6093" w14:paraId="2F686853" w14:textId="77777777" w:rsidTr="00074A89">
        <w:tblPrEx>
          <w:shd w:val="clear" w:color="auto" w:fill="auto"/>
        </w:tblPrEx>
        <w:tc>
          <w:tcPr>
            <w:tcW w:w="4158" w:type="dxa"/>
          </w:tcPr>
          <w:p w14:paraId="454707A9" w14:textId="77777777" w:rsidR="00B138E5" w:rsidRDefault="00B138E5" w:rsidP="00B138E5">
            <w:pPr>
              <w:pStyle w:val="paragraph"/>
              <w:spacing w:before="0" w:beforeAutospacing="0" w:after="0" w:afterAutospacing="0"/>
              <w:textAlignment w:val="baseline"/>
              <w:rPr>
                <w:rFonts w:ascii="Segoe UI" w:hAnsi="Segoe UI" w:cs="Segoe UI"/>
                <w:sz w:val="18"/>
                <w:szCs w:val="18"/>
              </w:rPr>
            </w:pPr>
            <w:r>
              <w:rPr>
                <w:rStyle w:val="normaltextrun"/>
                <w:sz w:val="22"/>
                <w:szCs w:val="22"/>
              </w:rPr>
              <w:t>The CRP contract states that the Insurance certificate holder should be addressed to DEED-SSB at the 2200 University Ave W. Suite 240, St. Paul MN 55114 address. </w:t>
            </w:r>
            <w:r>
              <w:rPr>
                <w:rStyle w:val="eop"/>
                <w:sz w:val="22"/>
                <w:szCs w:val="22"/>
              </w:rPr>
              <w:t> </w:t>
            </w:r>
          </w:p>
          <w:p w14:paraId="50FDAB45" w14:textId="77777777" w:rsidR="00B138E5" w:rsidRDefault="00B138E5" w:rsidP="00B138E5">
            <w:pPr>
              <w:pStyle w:val="paragraph"/>
              <w:spacing w:before="0" w:beforeAutospacing="0" w:after="0" w:afterAutospacing="0"/>
              <w:textAlignment w:val="baseline"/>
              <w:rPr>
                <w:rFonts w:ascii="Segoe UI" w:hAnsi="Segoe UI" w:cs="Segoe UI"/>
                <w:sz w:val="18"/>
                <w:szCs w:val="18"/>
              </w:rPr>
            </w:pPr>
            <w:r>
              <w:rPr>
                <w:rStyle w:val="normaltextrun"/>
              </w:rPr>
              <w:t>(Exhibit C: Insurance Requirements, 2.2)</w:t>
            </w:r>
            <w:r>
              <w:rPr>
                <w:rStyle w:val="eop"/>
              </w:rPr>
              <w:t> </w:t>
            </w:r>
          </w:p>
          <w:p w14:paraId="2EA05DD8" w14:textId="77777777" w:rsidR="00B138E5" w:rsidRDefault="00B138E5" w:rsidP="00B138E5">
            <w:pPr>
              <w:pStyle w:val="paragraph"/>
              <w:spacing w:before="0" w:beforeAutospacing="0" w:after="0" w:afterAutospacing="0"/>
              <w:textAlignment w:val="baseline"/>
              <w:rPr>
                <w:rFonts w:ascii="Segoe UI" w:hAnsi="Segoe UI" w:cs="Segoe UI"/>
                <w:sz w:val="18"/>
                <w:szCs w:val="18"/>
              </w:rPr>
            </w:pPr>
            <w:r>
              <w:rPr>
                <w:rStyle w:val="normaltextrun"/>
                <w:b/>
                <w:bCs/>
              </w:rPr>
              <w:t>**Review Certificate of Insurance, other</w:t>
            </w:r>
            <w:r>
              <w:rPr>
                <w:rStyle w:val="eop"/>
              </w:rPr>
              <w:t> </w:t>
            </w:r>
          </w:p>
          <w:p w14:paraId="53552CE7" w14:textId="77777777" w:rsidR="00844CC8" w:rsidRDefault="00844CC8" w:rsidP="00844CC8">
            <w:pPr>
              <w:pStyle w:val="paragraph"/>
              <w:spacing w:before="0" w:beforeAutospacing="0" w:after="0" w:afterAutospacing="0"/>
              <w:textAlignment w:val="baseline"/>
              <w:rPr>
                <w:rStyle w:val="normaltextrun"/>
                <w:sz w:val="22"/>
                <w:szCs w:val="22"/>
              </w:rPr>
            </w:pPr>
          </w:p>
        </w:tc>
        <w:tc>
          <w:tcPr>
            <w:tcW w:w="1147" w:type="dxa"/>
          </w:tcPr>
          <w:p w14:paraId="05A8776F" w14:textId="77777777" w:rsidR="00844CC8" w:rsidRPr="00CD6093" w:rsidRDefault="00844CC8" w:rsidP="00B71A64">
            <w:pPr>
              <w:rPr>
                <w:b/>
              </w:rPr>
            </w:pPr>
          </w:p>
        </w:tc>
        <w:tc>
          <w:tcPr>
            <w:tcW w:w="1170" w:type="dxa"/>
          </w:tcPr>
          <w:p w14:paraId="2AFA84D0" w14:textId="77777777" w:rsidR="00844CC8" w:rsidRPr="00CD6093" w:rsidRDefault="00844CC8" w:rsidP="00B71A64">
            <w:pPr>
              <w:rPr>
                <w:b/>
              </w:rPr>
            </w:pPr>
          </w:p>
        </w:tc>
        <w:tc>
          <w:tcPr>
            <w:tcW w:w="6847" w:type="dxa"/>
          </w:tcPr>
          <w:p w14:paraId="67C5EED6" w14:textId="77777777" w:rsidR="00844CC8" w:rsidRPr="00CD6093" w:rsidRDefault="00844CC8" w:rsidP="00B71A64">
            <w:pPr>
              <w:rPr>
                <w:b/>
              </w:rPr>
            </w:pPr>
          </w:p>
        </w:tc>
      </w:tr>
    </w:tbl>
    <w:p w14:paraId="6E455CBB" w14:textId="77777777" w:rsidR="00D873C4" w:rsidRDefault="00D873C4"/>
    <w:p w14:paraId="6E455CBC" w14:textId="77777777" w:rsidR="00D873C4" w:rsidRDefault="00D873C4">
      <w:r>
        <w:br w:type="page"/>
      </w:r>
    </w:p>
    <w:tbl>
      <w:tblPr>
        <w:tblStyle w:val="TableGrid"/>
        <w:tblW w:w="13322" w:type="dxa"/>
        <w:shd w:val="clear" w:color="auto" w:fill="D9D9D9" w:themeFill="background1" w:themeFillShade="D9"/>
        <w:tblLook w:val="04A0" w:firstRow="1" w:lastRow="0" w:firstColumn="1" w:lastColumn="0" w:noHBand="0" w:noVBand="1"/>
      </w:tblPr>
      <w:tblGrid>
        <w:gridCol w:w="4158"/>
        <w:gridCol w:w="1147"/>
        <w:gridCol w:w="1170"/>
        <w:gridCol w:w="6847"/>
      </w:tblGrid>
      <w:tr w:rsidR="00D873C4" w:rsidRPr="005164D9" w14:paraId="6E455CBE" w14:textId="77777777" w:rsidTr="00074A89">
        <w:trPr>
          <w:tblHeader/>
        </w:trPr>
        <w:tc>
          <w:tcPr>
            <w:tcW w:w="13322" w:type="dxa"/>
            <w:gridSpan w:val="4"/>
            <w:shd w:val="clear" w:color="auto" w:fill="D9D9D9" w:themeFill="background1" w:themeFillShade="D9"/>
          </w:tcPr>
          <w:p w14:paraId="6E455CBD" w14:textId="77777777" w:rsidR="00D873C4" w:rsidRPr="005164D9" w:rsidRDefault="00D873C4" w:rsidP="00B71A64">
            <w:pPr>
              <w:rPr>
                <w:b/>
                <w:sz w:val="36"/>
                <w:szCs w:val="36"/>
              </w:rPr>
            </w:pPr>
            <w:r>
              <w:rPr>
                <w:b/>
                <w:sz w:val="36"/>
                <w:szCs w:val="36"/>
              </w:rPr>
              <w:lastRenderedPageBreak/>
              <w:t>Training</w:t>
            </w:r>
          </w:p>
        </w:tc>
      </w:tr>
      <w:tr w:rsidR="00074A89" w:rsidRPr="00CD6093" w14:paraId="76E37C94" w14:textId="77777777" w:rsidTr="00074A89">
        <w:tblPrEx>
          <w:shd w:val="clear" w:color="auto" w:fill="auto"/>
        </w:tblPrEx>
        <w:trPr>
          <w:trHeight w:val="440"/>
        </w:trPr>
        <w:tc>
          <w:tcPr>
            <w:tcW w:w="4158" w:type="dxa"/>
          </w:tcPr>
          <w:p w14:paraId="0B8D19EC" w14:textId="77777777" w:rsidR="00074A89" w:rsidRDefault="00074A89"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3F283532" w14:textId="77777777" w:rsidR="00074A89" w:rsidRDefault="00074A89" w:rsidP="00B71A64">
            <w:pPr>
              <w:rPr>
                <w:b/>
                <w:sz w:val="16"/>
                <w:szCs w:val="16"/>
              </w:rPr>
            </w:pPr>
            <w:r w:rsidRPr="008B4955">
              <w:rPr>
                <w:b/>
                <w:sz w:val="16"/>
                <w:szCs w:val="16"/>
              </w:rPr>
              <w:t>Requirement</w:t>
            </w:r>
          </w:p>
          <w:p w14:paraId="048D9D6E" w14:textId="77777777" w:rsidR="00074A89" w:rsidRPr="008B4955" w:rsidRDefault="00074A89" w:rsidP="00B71A64">
            <w:pPr>
              <w:rPr>
                <w:b/>
                <w:sz w:val="16"/>
                <w:szCs w:val="16"/>
              </w:rPr>
            </w:pPr>
            <w:r w:rsidRPr="008B4955">
              <w:rPr>
                <w:b/>
                <w:sz w:val="16"/>
                <w:szCs w:val="16"/>
              </w:rPr>
              <w:t xml:space="preserve"> Met = Yes</w:t>
            </w:r>
          </w:p>
        </w:tc>
        <w:tc>
          <w:tcPr>
            <w:tcW w:w="1170" w:type="dxa"/>
          </w:tcPr>
          <w:p w14:paraId="47DD2568" w14:textId="77777777" w:rsidR="00074A89" w:rsidRPr="008B4955" w:rsidRDefault="00074A89" w:rsidP="00B71A64">
            <w:pPr>
              <w:rPr>
                <w:b/>
                <w:sz w:val="16"/>
                <w:szCs w:val="16"/>
              </w:rPr>
            </w:pPr>
            <w:r w:rsidRPr="008B4955">
              <w:rPr>
                <w:b/>
                <w:sz w:val="16"/>
                <w:szCs w:val="16"/>
              </w:rPr>
              <w:t>Requirement Met = No</w:t>
            </w:r>
          </w:p>
        </w:tc>
        <w:tc>
          <w:tcPr>
            <w:tcW w:w="6847" w:type="dxa"/>
          </w:tcPr>
          <w:p w14:paraId="09F0D336" w14:textId="77777777" w:rsidR="00074A89" w:rsidRPr="00CD6093" w:rsidRDefault="00074A89" w:rsidP="00B71A64">
            <w:pPr>
              <w:rPr>
                <w:b/>
              </w:rPr>
            </w:pPr>
            <w:r>
              <w:rPr>
                <w:b/>
              </w:rPr>
              <w:t>Findings/Strengths/Recommendations</w:t>
            </w:r>
          </w:p>
        </w:tc>
      </w:tr>
      <w:tr w:rsidR="00D873C4" w:rsidRPr="00CD6093" w14:paraId="6E455CC9" w14:textId="77777777" w:rsidTr="00074A89">
        <w:tblPrEx>
          <w:shd w:val="clear" w:color="auto" w:fill="auto"/>
        </w:tblPrEx>
        <w:tc>
          <w:tcPr>
            <w:tcW w:w="4158" w:type="dxa"/>
          </w:tcPr>
          <w:p w14:paraId="6E455CC4" w14:textId="43892AD0" w:rsidR="00D873C4" w:rsidRPr="00FD0D97" w:rsidRDefault="00D873C4" w:rsidP="00B71A64">
            <w:pPr>
              <w:spacing w:after="240"/>
              <w:rPr>
                <w:rFonts w:eastAsia="Calibri"/>
              </w:rPr>
            </w:pPr>
            <w:r w:rsidRPr="00FD0D97">
              <w:rPr>
                <w:rFonts w:eastAsia="Calibri"/>
              </w:rPr>
              <w:t xml:space="preserve">The contract requires all Contractor staff doing job placement with consumers of SSB to attend a training session in placement-related issues specific to employment of people who are blind, </w:t>
            </w:r>
            <w:r w:rsidR="00810E33" w:rsidRPr="00FD0D97">
              <w:rPr>
                <w:rFonts w:eastAsia="Calibri"/>
              </w:rPr>
              <w:t xml:space="preserve">low vision </w:t>
            </w:r>
            <w:r w:rsidRPr="00FD0D97">
              <w:rPr>
                <w:rFonts w:eastAsia="Calibri"/>
              </w:rPr>
              <w:t xml:space="preserve">or deafblind. New Contractor staff doing job placement with consumers of SSB must attend a training session within six months of their start date. </w:t>
            </w:r>
          </w:p>
          <w:p w14:paraId="6E455CC5" w14:textId="74D2A151" w:rsidR="00D873C4" w:rsidRPr="00FD0D97" w:rsidRDefault="00D873C4" w:rsidP="00B71A64">
            <w:pPr>
              <w:spacing w:after="240"/>
              <w:rPr>
                <w:rFonts w:eastAsia="Calibri"/>
                <w:b/>
                <w:bCs/>
              </w:rPr>
            </w:pPr>
            <w:r w:rsidRPr="00FD0D97">
              <w:rPr>
                <w:rFonts w:eastAsia="Calibri"/>
                <w:b/>
                <w:bCs/>
              </w:rPr>
              <w:t>**Review training lists, interviews, other</w:t>
            </w:r>
            <w:r w:rsidR="00FD0D97">
              <w:rPr>
                <w:rFonts w:eastAsia="Calibri"/>
                <w:b/>
                <w:bCs/>
              </w:rPr>
              <w:t>s</w:t>
            </w:r>
          </w:p>
        </w:tc>
        <w:tc>
          <w:tcPr>
            <w:tcW w:w="1147" w:type="dxa"/>
          </w:tcPr>
          <w:p w14:paraId="6E455CC6" w14:textId="77777777" w:rsidR="00D873C4" w:rsidRPr="00CD6093" w:rsidRDefault="00D873C4" w:rsidP="00B71A64">
            <w:pPr>
              <w:rPr>
                <w:b/>
              </w:rPr>
            </w:pPr>
          </w:p>
        </w:tc>
        <w:tc>
          <w:tcPr>
            <w:tcW w:w="1170" w:type="dxa"/>
          </w:tcPr>
          <w:p w14:paraId="6E455CC7" w14:textId="77777777" w:rsidR="00D873C4" w:rsidRPr="00CD6093" w:rsidRDefault="00D873C4" w:rsidP="00B71A64">
            <w:pPr>
              <w:rPr>
                <w:b/>
              </w:rPr>
            </w:pPr>
          </w:p>
        </w:tc>
        <w:tc>
          <w:tcPr>
            <w:tcW w:w="6847" w:type="dxa"/>
          </w:tcPr>
          <w:p w14:paraId="6E455CC8" w14:textId="77777777" w:rsidR="00D873C4" w:rsidRPr="00CD6093" w:rsidRDefault="00D873C4" w:rsidP="00B71A64">
            <w:pPr>
              <w:rPr>
                <w:b/>
              </w:rPr>
            </w:pPr>
          </w:p>
        </w:tc>
      </w:tr>
    </w:tbl>
    <w:p w14:paraId="6E455CCA" w14:textId="77777777" w:rsidR="00D873C4" w:rsidRDefault="00D873C4"/>
    <w:p w14:paraId="6E455CCB" w14:textId="77777777" w:rsidR="00D873C4" w:rsidRDefault="00D873C4">
      <w:r>
        <w:br w:type="page"/>
      </w:r>
    </w:p>
    <w:tbl>
      <w:tblPr>
        <w:tblStyle w:val="TableGrid"/>
        <w:tblW w:w="13322" w:type="dxa"/>
        <w:shd w:val="clear" w:color="auto" w:fill="D9D9D9" w:themeFill="background1" w:themeFillShade="D9"/>
        <w:tblLook w:val="04A0" w:firstRow="1" w:lastRow="0" w:firstColumn="1" w:lastColumn="0" w:noHBand="0" w:noVBand="1"/>
      </w:tblPr>
      <w:tblGrid>
        <w:gridCol w:w="4158"/>
        <w:gridCol w:w="1147"/>
        <w:gridCol w:w="1170"/>
        <w:gridCol w:w="6847"/>
      </w:tblGrid>
      <w:tr w:rsidR="00D873C4" w:rsidRPr="005164D9" w14:paraId="6E455CCD" w14:textId="77777777" w:rsidTr="00074A89">
        <w:trPr>
          <w:tblHeader/>
        </w:trPr>
        <w:tc>
          <w:tcPr>
            <w:tcW w:w="13322" w:type="dxa"/>
            <w:gridSpan w:val="4"/>
            <w:shd w:val="clear" w:color="auto" w:fill="D9D9D9" w:themeFill="background1" w:themeFillShade="D9"/>
          </w:tcPr>
          <w:p w14:paraId="6E455CCC" w14:textId="77777777" w:rsidR="00D873C4" w:rsidRPr="005164D9" w:rsidRDefault="00D873C4" w:rsidP="00B71A64">
            <w:pPr>
              <w:rPr>
                <w:b/>
                <w:sz w:val="36"/>
                <w:szCs w:val="36"/>
              </w:rPr>
            </w:pPr>
            <w:r>
              <w:rPr>
                <w:b/>
                <w:sz w:val="36"/>
                <w:szCs w:val="36"/>
              </w:rPr>
              <w:lastRenderedPageBreak/>
              <w:t>Communication</w:t>
            </w:r>
          </w:p>
        </w:tc>
      </w:tr>
      <w:tr w:rsidR="00074A89" w:rsidRPr="00CD6093" w14:paraId="7CB4D06B" w14:textId="77777777" w:rsidTr="00074A89">
        <w:tblPrEx>
          <w:shd w:val="clear" w:color="auto" w:fill="auto"/>
        </w:tblPrEx>
        <w:trPr>
          <w:trHeight w:val="440"/>
        </w:trPr>
        <w:tc>
          <w:tcPr>
            <w:tcW w:w="4158" w:type="dxa"/>
          </w:tcPr>
          <w:p w14:paraId="5BC79F80" w14:textId="77777777" w:rsidR="00074A89" w:rsidRDefault="00074A89"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143ED7DB" w14:textId="77777777" w:rsidR="00074A89" w:rsidRDefault="00074A89" w:rsidP="00B71A64">
            <w:pPr>
              <w:rPr>
                <w:b/>
                <w:sz w:val="16"/>
                <w:szCs w:val="16"/>
              </w:rPr>
            </w:pPr>
            <w:r w:rsidRPr="008B4955">
              <w:rPr>
                <w:b/>
                <w:sz w:val="16"/>
                <w:szCs w:val="16"/>
              </w:rPr>
              <w:t>Requirement</w:t>
            </w:r>
          </w:p>
          <w:p w14:paraId="49EBA4AE" w14:textId="77777777" w:rsidR="00074A89" w:rsidRPr="008B4955" w:rsidRDefault="00074A89" w:rsidP="00B71A64">
            <w:pPr>
              <w:rPr>
                <w:b/>
                <w:sz w:val="16"/>
                <w:szCs w:val="16"/>
              </w:rPr>
            </w:pPr>
            <w:r w:rsidRPr="008B4955">
              <w:rPr>
                <w:b/>
                <w:sz w:val="16"/>
                <w:szCs w:val="16"/>
              </w:rPr>
              <w:t xml:space="preserve"> Met = Yes</w:t>
            </w:r>
          </w:p>
        </w:tc>
        <w:tc>
          <w:tcPr>
            <w:tcW w:w="1170" w:type="dxa"/>
          </w:tcPr>
          <w:p w14:paraId="701982EC" w14:textId="77777777" w:rsidR="00074A89" w:rsidRPr="008B4955" w:rsidRDefault="00074A89" w:rsidP="00B71A64">
            <w:pPr>
              <w:rPr>
                <w:b/>
                <w:sz w:val="16"/>
                <w:szCs w:val="16"/>
              </w:rPr>
            </w:pPr>
            <w:r w:rsidRPr="008B4955">
              <w:rPr>
                <w:b/>
                <w:sz w:val="16"/>
                <w:szCs w:val="16"/>
              </w:rPr>
              <w:t>Requirement Met = No</w:t>
            </w:r>
          </w:p>
        </w:tc>
        <w:tc>
          <w:tcPr>
            <w:tcW w:w="6847" w:type="dxa"/>
          </w:tcPr>
          <w:p w14:paraId="1DC07E2A" w14:textId="77777777" w:rsidR="00074A89" w:rsidRPr="00CD6093" w:rsidRDefault="00074A89" w:rsidP="00B71A64">
            <w:pPr>
              <w:rPr>
                <w:b/>
              </w:rPr>
            </w:pPr>
            <w:r>
              <w:rPr>
                <w:b/>
              </w:rPr>
              <w:t>Findings/Strengths/Recommendations</w:t>
            </w:r>
          </w:p>
        </w:tc>
      </w:tr>
      <w:tr w:rsidR="00D873C4" w:rsidRPr="00CD6093" w14:paraId="6E455CD9" w14:textId="77777777" w:rsidTr="00074A89">
        <w:tblPrEx>
          <w:shd w:val="clear" w:color="auto" w:fill="auto"/>
        </w:tblPrEx>
        <w:tc>
          <w:tcPr>
            <w:tcW w:w="4158" w:type="dxa"/>
          </w:tcPr>
          <w:p w14:paraId="14B62B8D" w14:textId="77777777" w:rsidR="00DA42AA" w:rsidRDefault="00DA42AA" w:rsidP="00DA42AA">
            <w:pPr>
              <w:pStyle w:val="paragraph"/>
              <w:spacing w:before="0" w:beforeAutospacing="0" w:after="0" w:afterAutospacing="0"/>
              <w:textAlignment w:val="baseline"/>
              <w:rPr>
                <w:rFonts w:ascii="Segoe UI" w:hAnsi="Segoe UI" w:cs="Segoe UI"/>
                <w:sz w:val="18"/>
                <w:szCs w:val="18"/>
              </w:rPr>
            </w:pPr>
            <w:r>
              <w:rPr>
                <w:rStyle w:val="normaltextrun"/>
                <w:sz w:val="22"/>
                <w:szCs w:val="22"/>
              </w:rPr>
              <w:t>The CRP contract requires the Community Partner to advise the SSB Direct Service Staff if a change in services appears to be needed to meet the goal in the customer’s IPE or service plan.</w:t>
            </w:r>
            <w:r>
              <w:rPr>
                <w:rStyle w:val="eop"/>
                <w:sz w:val="22"/>
                <w:szCs w:val="22"/>
              </w:rPr>
              <w:t> </w:t>
            </w:r>
          </w:p>
          <w:p w14:paraId="2BB16A85" w14:textId="77777777" w:rsidR="00DA42AA" w:rsidRDefault="00DA42AA" w:rsidP="00DA42AA">
            <w:pPr>
              <w:pStyle w:val="paragraph"/>
              <w:spacing w:before="0" w:beforeAutospacing="0" w:after="0" w:afterAutospacing="0"/>
              <w:textAlignment w:val="baseline"/>
              <w:rPr>
                <w:rStyle w:val="eop"/>
                <w:sz w:val="22"/>
                <w:szCs w:val="22"/>
              </w:rPr>
            </w:pPr>
            <w:r>
              <w:rPr>
                <w:rStyle w:val="normaltextrun"/>
                <w:sz w:val="22"/>
                <w:szCs w:val="22"/>
              </w:rPr>
              <w:t>(2.5 Communication)</w:t>
            </w:r>
            <w:r>
              <w:rPr>
                <w:rStyle w:val="eop"/>
                <w:sz w:val="22"/>
                <w:szCs w:val="22"/>
              </w:rPr>
              <w:t> </w:t>
            </w:r>
          </w:p>
          <w:p w14:paraId="53B4E9BD" w14:textId="77777777" w:rsidR="00DA42AA" w:rsidRDefault="00DA42AA" w:rsidP="00DA42AA">
            <w:pPr>
              <w:pStyle w:val="paragraph"/>
              <w:spacing w:before="0" w:beforeAutospacing="0" w:after="0" w:afterAutospacing="0"/>
              <w:textAlignment w:val="baseline"/>
              <w:rPr>
                <w:rFonts w:ascii="Segoe UI" w:hAnsi="Segoe UI" w:cs="Segoe UI"/>
                <w:sz w:val="18"/>
                <w:szCs w:val="18"/>
              </w:rPr>
            </w:pPr>
          </w:p>
          <w:p w14:paraId="50504B8A" w14:textId="77777777" w:rsidR="00DA42AA" w:rsidRDefault="00DA42AA" w:rsidP="00DA42AA">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**Review consumer file, Community Partner records, interviews, other</w:t>
            </w:r>
            <w:r>
              <w:rPr>
                <w:rStyle w:val="eop"/>
                <w:sz w:val="22"/>
                <w:szCs w:val="22"/>
              </w:rPr>
              <w:t> </w:t>
            </w:r>
          </w:p>
          <w:p w14:paraId="6E455CD5" w14:textId="77777777" w:rsidR="00D873C4" w:rsidRPr="00380947" w:rsidRDefault="00D873C4" w:rsidP="00B71A6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147" w:type="dxa"/>
          </w:tcPr>
          <w:p w14:paraId="6E455CD6" w14:textId="77777777" w:rsidR="00D873C4" w:rsidRPr="00CD6093" w:rsidRDefault="00D873C4" w:rsidP="00B71A64">
            <w:pPr>
              <w:rPr>
                <w:b/>
              </w:rPr>
            </w:pPr>
          </w:p>
        </w:tc>
        <w:tc>
          <w:tcPr>
            <w:tcW w:w="1170" w:type="dxa"/>
          </w:tcPr>
          <w:p w14:paraId="6E455CD7" w14:textId="77777777" w:rsidR="00D873C4" w:rsidRPr="00CD6093" w:rsidRDefault="00D873C4" w:rsidP="00B71A64">
            <w:pPr>
              <w:rPr>
                <w:b/>
              </w:rPr>
            </w:pPr>
          </w:p>
        </w:tc>
        <w:tc>
          <w:tcPr>
            <w:tcW w:w="6847" w:type="dxa"/>
          </w:tcPr>
          <w:p w14:paraId="6E455CD8" w14:textId="77777777" w:rsidR="00D873C4" w:rsidRPr="00CD6093" w:rsidRDefault="00D873C4" w:rsidP="00B71A64">
            <w:pPr>
              <w:rPr>
                <w:b/>
              </w:rPr>
            </w:pPr>
          </w:p>
        </w:tc>
      </w:tr>
      <w:tr w:rsidR="00D873C4" w:rsidRPr="00CD6093" w14:paraId="6E455CDF" w14:textId="77777777" w:rsidTr="00074A89">
        <w:tblPrEx>
          <w:shd w:val="clear" w:color="auto" w:fill="auto"/>
        </w:tblPrEx>
        <w:tc>
          <w:tcPr>
            <w:tcW w:w="4158" w:type="dxa"/>
          </w:tcPr>
          <w:p w14:paraId="3EA74C6C" w14:textId="77777777" w:rsidR="00C1676E" w:rsidRDefault="00C1676E" w:rsidP="00C1676E">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The contract requires the Community Partner to notify the SSB Direct Service Staff by the next day of business of events that adversely impact training </w:t>
            </w:r>
            <w:r>
              <w:rPr>
                <w:rStyle w:val="normaltextrun"/>
                <w:b/>
                <w:bCs/>
                <w:sz w:val="22"/>
                <w:szCs w:val="22"/>
              </w:rPr>
              <w:t>including absences</w:t>
            </w:r>
            <w:r>
              <w:rPr>
                <w:rStyle w:val="normaltextrun"/>
                <w:sz w:val="22"/>
                <w:szCs w:val="22"/>
              </w:rPr>
              <w:t>.  This notification is in addition to any made by the consumer to the SSB Direct Service Staff. Examples include customer illness requiring hospitalization, customer injury, etc.</w:t>
            </w:r>
            <w:r>
              <w:rPr>
                <w:rStyle w:val="eop"/>
                <w:sz w:val="22"/>
                <w:szCs w:val="22"/>
              </w:rPr>
              <w:t> </w:t>
            </w:r>
          </w:p>
          <w:p w14:paraId="332B9DE2" w14:textId="77777777" w:rsidR="00C1676E" w:rsidRDefault="00C1676E" w:rsidP="00C1676E">
            <w:pPr>
              <w:pStyle w:val="paragraph"/>
              <w:spacing w:before="0" w:beforeAutospacing="0" w:after="0" w:afterAutospacing="0"/>
              <w:textAlignment w:val="baseline"/>
              <w:rPr>
                <w:rFonts w:ascii="Segoe UI" w:hAnsi="Segoe UI" w:cs="Segoe UI"/>
                <w:sz w:val="18"/>
                <w:szCs w:val="18"/>
              </w:rPr>
            </w:pPr>
            <w:r>
              <w:rPr>
                <w:rStyle w:val="normaltextrun"/>
                <w:sz w:val="22"/>
                <w:szCs w:val="22"/>
              </w:rPr>
              <w:t>(2.5 Communication)</w:t>
            </w:r>
            <w:r>
              <w:rPr>
                <w:rStyle w:val="eop"/>
                <w:sz w:val="22"/>
                <w:szCs w:val="22"/>
              </w:rPr>
              <w:t> </w:t>
            </w:r>
          </w:p>
          <w:p w14:paraId="2B54A7FE" w14:textId="77777777" w:rsidR="00C1676E" w:rsidRDefault="00C1676E" w:rsidP="00C1676E">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**Review consumer file, Community Partner records, interviews, other</w:t>
            </w:r>
            <w:r>
              <w:rPr>
                <w:rStyle w:val="eop"/>
                <w:sz w:val="22"/>
                <w:szCs w:val="22"/>
              </w:rPr>
              <w:t> </w:t>
            </w:r>
          </w:p>
          <w:p w14:paraId="6E455CDB" w14:textId="6E7CA3DD" w:rsidR="00D873C4" w:rsidRPr="00380947" w:rsidRDefault="00D873C4" w:rsidP="00B71A6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147" w:type="dxa"/>
          </w:tcPr>
          <w:p w14:paraId="6E455CDC" w14:textId="77777777" w:rsidR="00D873C4" w:rsidRPr="00CD6093" w:rsidRDefault="00D873C4" w:rsidP="00B71A64">
            <w:pPr>
              <w:rPr>
                <w:b/>
              </w:rPr>
            </w:pPr>
          </w:p>
        </w:tc>
        <w:tc>
          <w:tcPr>
            <w:tcW w:w="1170" w:type="dxa"/>
          </w:tcPr>
          <w:p w14:paraId="6E455CDD" w14:textId="77777777" w:rsidR="00D873C4" w:rsidRPr="00CD6093" w:rsidRDefault="00D873C4" w:rsidP="00B71A64">
            <w:pPr>
              <w:rPr>
                <w:b/>
              </w:rPr>
            </w:pPr>
          </w:p>
        </w:tc>
        <w:tc>
          <w:tcPr>
            <w:tcW w:w="6847" w:type="dxa"/>
          </w:tcPr>
          <w:p w14:paraId="6E455CDE" w14:textId="77777777" w:rsidR="00D873C4" w:rsidRPr="00CD6093" w:rsidRDefault="00D873C4" w:rsidP="00B71A64">
            <w:pPr>
              <w:rPr>
                <w:b/>
              </w:rPr>
            </w:pPr>
          </w:p>
        </w:tc>
      </w:tr>
      <w:tr w:rsidR="00C1676E" w:rsidRPr="00CD6093" w14:paraId="26FED561" w14:textId="77777777" w:rsidTr="00074A89">
        <w:tblPrEx>
          <w:shd w:val="clear" w:color="auto" w:fill="auto"/>
        </w:tblPrEx>
        <w:tc>
          <w:tcPr>
            <w:tcW w:w="4158" w:type="dxa"/>
          </w:tcPr>
          <w:p w14:paraId="7BCA0D97" w14:textId="77777777" w:rsidR="00C1676E" w:rsidRPr="00103707" w:rsidRDefault="006B2610" w:rsidP="00C1676E">
            <w:pPr>
              <w:pStyle w:val="paragraph"/>
              <w:spacing w:before="0" w:beforeAutospacing="0" w:after="0" w:afterAutospacing="0"/>
              <w:textAlignment w:val="baseline"/>
              <w:rPr>
                <w:rStyle w:val="eop"/>
                <w:color w:val="000000"/>
                <w:sz w:val="22"/>
                <w:szCs w:val="22"/>
                <w:shd w:val="clear" w:color="auto" w:fill="FFFFFF"/>
              </w:rPr>
            </w:pPr>
            <w:r w:rsidRPr="00103707">
              <w:rPr>
                <w:rStyle w:val="normaltextrun"/>
                <w:color w:val="000000"/>
                <w:sz w:val="22"/>
                <w:szCs w:val="22"/>
                <w:shd w:val="clear" w:color="auto" w:fill="FFFFFF"/>
              </w:rPr>
              <w:t>The CRP contract requires the Community Partner to contact SSB with notification of building closures or other incidents that adversely impact training. Examples include closures due to weather conditions, power failure, water damage, etc. </w:t>
            </w:r>
            <w:r w:rsidRPr="00103707">
              <w:rPr>
                <w:rStyle w:val="eop"/>
                <w:color w:val="000000"/>
                <w:sz w:val="22"/>
                <w:szCs w:val="22"/>
                <w:shd w:val="clear" w:color="auto" w:fill="FFFFFF"/>
              </w:rPr>
              <w:t> </w:t>
            </w:r>
          </w:p>
          <w:p w14:paraId="5346A2D6" w14:textId="77777777" w:rsidR="00810E33" w:rsidRPr="00103707" w:rsidRDefault="00810E33" w:rsidP="00810E33">
            <w:pPr>
              <w:pStyle w:val="paragraph"/>
              <w:spacing w:before="0" w:beforeAutospacing="0" w:after="0" w:afterAutospacing="0"/>
              <w:textAlignment w:val="baseline"/>
              <w:rPr>
                <w:rFonts w:ascii="Segoe UI" w:hAnsi="Segoe UI" w:cs="Segoe UI"/>
                <w:sz w:val="18"/>
                <w:szCs w:val="18"/>
              </w:rPr>
            </w:pPr>
            <w:r w:rsidRPr="00103707">
              <w:rPr>
                <w:rStyle w:val="normaltextrun"/>
                <w:sz w:val="22"/>
                <w:szCs w:val="22"/>
              </w:rPr>
              <w:t>(2.5 Communication)</w:t>
            </w:r>
            <w:r w:rsidRPr="00103707">
              <w:rPr>
                <w:rStyle w:val="eop"/>
                <w:sz w:val="22"/>
                <w:szCs w:val="22"/>
              </w:rPr>
              <w:t> </w:t>
            </w:r>
          </w:p>
          <w:p w14:paraId="57E1CB59" w14:textId="77777777" w:rsidR="00810E33" w:rsidRDefault="00810E33" w:rsidP="00810E33">
            <w:pPr>
              <w:pStyle w:val="paragraph"/>
              <w:spacing w:before="0" w:beforeAutospacing="0" w:after="0" w:afterAutospacing="0"/>
              <w:textAlignment w:val="baseline"/>
              <w:rPr>
                <w:rFonts w:ascii="Segoe UI" w:hAnsi="Segoe UI" w:cs="Segoe UI"/>
                <w:sz w:val="18"/>
                <w:szCs w:val="18"/>
              </w:rPr>
            </w:pPr>
            <w:r w:rsidRPr="00103707">
              <w:rPr>
                <w:rStyle w:val="normaltextrun"/>
                <w:b/>
                <w:bCs/>
                <w:sz w:val="22"/>
                <w:szCs w:val="22"/>
              </w:rPr>
              <w:t>**Review consumer file, Community Partner records, interviews, other</w:t>
            </w:r>
            <w:r>
              <w:rPr>
                <w:rStyle w:val="eop"/>
                <w:sz w:val="22"/>
                <w:szCs w:val="22"/>
              </w:rPr>
              <w:t> </w:t>
            </w:r>
          </w:p>
          <w:p w14:paraId="632049FB" w14:textId="34EAB03E" w:rsidR="00810E33" w:rsidRDefault="00810E33" w:rsidP="00C1676E">
            <w:pPr>
              <w:pStyle w:val="paragraph"/>
              <w:spacing w:before="0" w:beforeAutospacing="0" w:after="0" w:afterAutospacing="0"/>
              <w:textAlignment w:val="baseline"/>
              <w:rPr>
                <w:rStyle w:val="normaltextrun"/>
                <w:sz w:val="22"/>
                <w:szCs w:val="22"/>
              </w:rPr>
            </w:pPr>
          </w:p>
        </w:tc>
        <w:tc>
          <w:tcPr>
            <w:tcW w:w="1147" w:type="dxa"/>
          </w:tcPr>
          <w:p w14:paraId="68C318B8" w14:textId="77777777" w:rsidR="00C1676E" w:rsidRPr="00CD6093" w:rsidRDefault="00C1676E" w:rsidP="00B71A64">
            <w:pPr>
              <w:rPr>
                <w:b/>
              </w:rPr>
            </w:pPr>
          </w:p>
        </w:tc>
        <w:tc>
          <w:tcPr>
            <w:tcW w:w="1170" w:type="dxa"/>
          </w:tcPr>
          <w:p w14:paraId="1F983252" w14:textId="77777777" w:rsidR="00C1676E" w:rsidRPr="00CD6093" w:rsidRDefault="00C1676E" w:rsidP="00B71A64">
            <w:pPr>
              <w:rPr>
                <w:b/>
              </w:rPr>
            </w:pPr>
          </w:p>
        </w:tc>
        <w:tc>
          <w:tcPr>
            <w:tcW w:w="6847" w:type="dxa"/>
          </w:tcPr>
          <w:p w14:paraId="2CCF47B6" w14:textId="77777777" w:rsidR="00C1676E" w:rsidRPr="00CD6093" w:rsidRDefault="00C1676E" w:rsidP="00B71A64">
            <w:pPr>
              <w:rPr>
                <w:b/>
              </w:rPr>
            </w:pPr>
          </w:p>
        </w:tc>
      </w:tr>
    </w:tbl>
    <w:p w14:paraId="6E455CE0" w14:textId="77777777" w:rsidR="00D873C4" w:rsidRDefault="00D873C4"/>
    <w:p w14:paraId="6E455CE1" w14:textId="77777777" w:rsidR="00D873C4" w:rsidRDefault="00D873C4">
      <w:r>
        <w:br w:type="page"/>
      </w:r>
    </w:p>
    <w:tbl>
      <w:tblPr>
        <w:tblStyle w:val="TableGrid"/>
        <w:tblW w:w="13322" w:type="dxa"/>
        <w:shd w:val="clear" w:color="auto" w:fill="D9D9D9" w:themeFill="background1" w:themeFillShade="D9"/>
        <w:tblLook w:val="04A0" w:firstRow="1" w:lastRow="0" w:firstColumn="1" w:lastColumn="0" w:noHBand="0" w:noVBand="1"/>
      </w:tblPr>
      <w:tblGrid>
        <w:gridCol w:w="4158"/>
        <w:gridCol w:w="1147"/>
        <w:gridCol w:w="1170"/>
        <w:gridCol w:w="6847"/>
      </w:tblGrid>
      <w:tr w:rsidR="00D873C4" w:rsidRPr="005164D9" w14:paraId="6E455CE3" w14:textId="77777777" w:rsidTr="00074A89">
        <w:trPr>
          <w:tblHeader/>
        </w:trPr>
        <w:tc>
          <w:tcPr>
            <w:tcW w:w="13322" w:type="dxa"/>
            <w:gridSpan w:val="4"/>
            <w:shd w:val="clear" w:color="auto" w:fill="D9D9D9" w:themeFill="background1" w:themeFillShade="D9"/>
          </w:tcPr>
          <w:p w14:paraId="6E455CE2" w14:textId="77777777" w:rsidR="00D873C4" w:rsidRPr="005164D9" w:rsidRDefault="00D873C4" w:rsidP="00B71A64">
            <w:pPr>
              <w:rPr>
                <w:b/>
                <w:sz w:val="36"/>
                <w:szCs w:val="36"/>
              </w:rPr>
            </w:pPr>
            <w:r>
              <w:rPr>
                <w:b/>
                <w:sz w:val="36"/>
                <w:szCs w:val="36"/>
              </w:rPr>
              <w:lastRenderedPageBreak/>
              <w:t>Reports</w:t>
            </w:r>
          </w:p>
        </w:tc>
      </w:tr>
      <w:tr w:rsidR="00074A89" w:rsidRPr="00CD6093" w14:paraId="5B316813" w14:textId="77777777" w:rsidTr="00074A89">
        <w:tblPrEx>
          <w:shd w:val="clear" w:color="auto" w:fill="auto"/>
        </w:tblPrEx>
        <w:trPr>
          <w:trHeight w:val="440"/>
        </w:trPr>
        <w:tc>
          <w:tcPr>
            <w:tcW w:w="4158" w:type="dxa"/>
          </w:tcPr>
          <w:p w14:paraId="2E71C785" w14:textId="77777777" w:rsidR="00074A89" w:rsidRDefault="00074A89"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5E00182D" w14:textId="77777777" w:rsidR="00074A89" w:rsidRDefault="00074A89" w:rsidP="00B71A64">
            <w:pPr>
              <w:rPr>
                <w:b/>
                <w:sz w:val="16"/>
                <w:szCs w:val="16"/>
              </w:rPr>
            </w:pPr>
            <w:r w:rsidRPr="008B4955">
              <w:rPr>
                <w:b/>
                <w:sz w:val="16"/>
                <w:szCs w:val="16"/>
              </w:rPr>
              <w:t>Requirement</w:t>
            </w:r>
          </w:p>
          <w:p w14:paraId="44AC4E8A" w14:textId="77777777" w:rsidR="00074A89" w:rsidRPr="008B4955" w:rsidRDefault="00074A89" w:rsidP="00B71A64">
            <w:pPr>
              <w:rPr>
                <w:b/>
                <w:sz w:val="16"/>
                <w:szCs w:val="16"/>
              </w:rPr>
            </w:pPr>
            <w:r w:rsidRPr="008B4955">
              <w:rPr>
                <w:b/>
                <w:sz w:val="16"/>
                <w:szCs w:val="16"/>
              </w:rPr>
              <w:t xml:space="preserve"> Met = Yes</w:t>
            </w:r>
          </w:p>
        </w:tc>
        <w:tc>
          <w:tcPr>
            <w:tcW w:w="1170" w:type="dxa"/>
          </w:tcPr>
          <w:p w14:paraId="214DD5F5" w14:textId="77777777" w:rsidR="00074A89" w:rsidRPr="008B4955" w:rsidRDefault="00074A89" w:rsidP="00B71A64">
            <w:pPr>
              <w:rPr>
                <w:b/>
                <w:sz w:val="16"/>
                <w:szCs w:val="16"/>
              </w:rPr>
            </w:pPr>
            <w:r w:rsidRPr="008B4955">
              <w:rPr>
                <w:b/>
                <w:sz w:val="16"/>
                <w:szCs w:val="16"/>
              </w:rPr>
              <w:t>Requirement Met = No</w:t>
            </w:r>
          </w:p>
        </w:tc>
        <w:tc>
          <w:tcPr>
            <w:tcW w:w="6847" w:type="dxa"/>
          </w:tcPr>
          <w:p w14:paraId="4215D8F8" w14:textId="77777777" w:rsidR="00074A89" w:rsidRPr="00CD6093" w:rsidRDefault="00074A89" w:rsidP="00B71A64">
            <w:pPr>
              <w:rPr>
                <w:b/>
              </w:rPr>
            </w:pPr>
            <w:r>
              <w:rPr>
                <w:b/>
              </w:rPr>
              <w:t>Findings/Strengths/Recommendations</w:t>
            </w:r>
          </w:p>
        </w:tc>
      </w:tr>
      <w:tr w:rsidR="00D873C4" w:rsidRPr="00CD6093" w14:paraId="6E455CEE" w14:textId="77777777" w:rsidTr="00074A89">
        <w:tblPrEx>
          <w:shd w:val="clear" w:color="auto" w:fill="auto"/>
        </w:tblPrEx>
        <w:tc>
          <w:tcPr>
            <w:tcW w:w="4158" w:type="dxa"/>
          </w:tcPr>
          <w:p w14:paraId="06D61CAC" w14:textId="77777777" w:rsidR="006B2610" w:rsidRDefault="00427219" w:rsidP="006B2610">
            <w:pPr>
              <w:pStyle w:val="paragraph"/>
              <w:spacing w:before="0" w:beforeAutospacing="0" w:after="0" w:afterAutospacing="0"/>
              <w:textAlignment w:val="baseline"/>
              <w:rPr>
                <w:rFonts w:ascii="Segoe UI" w:hAnsi="Segoe UI" w:cs="Segoe UI"/>
                <w:sz w:val="18"/>
                <w:szCs w:val="18"/>
              </w:rPr>
            </w:pPr>
            <w:hyperlink r:id="rId10" w:tgtFrame="_blank" w:history="1">
              <w:r w:rsidR="006B2610">
                <w:rPr>
                  <w:rStyle w:val="normaltextrun"/>
                  <w:color w:val="0000FF"/>
                  <w:sz w:val="22"/>
                  <w:szCs w:val="22"/>
                  <w:u w:val="single"/>
                </w:rPr>
                <w:t xml:space="preserve">Minnesota Rules 3325.0470 </w:t>
              </w:r>
              <w:proofErr w:type="spellStart"/>
              <w:r w:rsidR="006B2610">
                <w:rPr>
                  <w:rStyle w:val="normaltextrun"/>
                  <w:color w:val="0000FF"/>
                  <w:sz w:val="22"/>
                  <w:szCs w:val="22"/>
                  <w:u w:val="single"/>
                </w:rPr>
                <w:t>Subp</w:t>
              </w:r>
              <w:proofErr w:type="spellEnd"/>
              <w:r w:rsidR="006B2610">
                <w:rPr>
                  <w:rStyle w:val="normaltextrun"/>
                  <w:color w:val="0000FF"/>
                  <w:sz w:val="22"/>
                  <w:szCs w:val="22"/>
                  <w:u w:val="single"/>
                </w:rPr>
                <w:t>. 7</w:t>
              </w:r>
            </w:hyperlink>
            <w:r w:rsidR="006B2610">
              <w:rPr>
                <w:rStyle w:val="normaltextrun"/>
                <w:sz w:val="22"/>
                <w:szCs w:val="22"/>
              </w:rPr>
              <w:t xml:space="preserve"> requires community rehabilitation programs to provide timely written reports as required by SSB concerning the progress of eligible individuals in the development of self-confidence, the performance of activities of daily living, and the use of rehabilitation technology, if applicable. Monthly progress reports for adjustment to blindness services will be provided to the SSB Direct Service Staff within 10 business days of the end of each month. </w:t>
            </w:r>
            <w:r w:rsidR="006B2610">
              <w:rPr>
                <w:rStyle w:val="eop"/>
                <w:sz w:val="22"/>
                <w:szCs w:val="22"/>
              </w:rPr>
              <w:t> </w:t>
            </w:r>
          </w:p>
          <w:p w14:paraId="5F16A79B" w14:textId="77777777" w:rsidR="006B2610" w:rsidRDefault="006B2610" w:rsidP="006B2610">
            <w:pPr>
              <w:pStyle w:val="paragraph"/>
              <w:spacing w:before="0" w:beforeAutospacing="0" w:after="0" w:afterAutospacing="0"/>
              <w:textAlignment w:val="baseline"/>
              <w:rPr>
                <w:rFonts w:ascii="Segoe UI" w:hAnsi="Segoe UI" w:cs="Segoe UI"/>
                <w:sz w:val="18"/>
                <w:szCs w:val="18"/>
              </w:rPr>
            </w:pPr>
            <w:r>
              <w:rPr>
                <w:rStyle w:val="normaltextrun"/>
                <w:sz w:val="22"/>
                <w:szCs w:val="22"/>
              </w:rPr>
              <w:t>(2.4 Reports)</w:t>
            </w:r>
            <w:r>
              <w:rPr>
                <w:rStyle w:val="eop"/>
                <w:sz w:val="22"/>
                <w:szCs w:val="22"/>
              </w:rPr>
              <w:t> </w:t>
            </w:r>
          </w:p>
          <w:p w14:paraId="0328DD33" w14:textId="77777777" w:rsidR="006B2610" w:rsidRDefault="006B2610" w:rsidP="006B2610">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**Review consumer files, Community Partner records, interviews, other</w:t>
            </w:r>
            <w:r>
              <w:rPr>
                <w:rStyle w:val="eop"/>
                <w:sz w:val="22"/>
                <w:szCs w:val="22"/>
              </w:rPr>
              <w:t> </w:t>
            </w:r>
          </w:p>
          <w:p w14:paraId="6E455CEA" w14:textId="5D18432E" w:rsidR="00D873C4" w:rsidRPr="00380947" w:rsidRDefault="00D873C4" w:rsidP="00B71A6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147" w:type="dxa"/>
          </w:tcPr>
          <w:p w14:paraId="6E455CEB" w14:textId="77777777" w:rsidR="00D873C4" w:rsidRPr="00CD6093" w:rsidRDefault="00D873C4" w:rsidP="00B71A64">
            <w:pPr>
              <w:rPr>
                <w:b/>
              </w:rPr>
            </w:pPr>
          </w:p>
        </w:tc>
        <w:tc>
          <w:tcPr>
            <w:tcW w:w="1170" w:type="dxa"/>
          </w:tcPr>
          <w:p w14:paraId="6E455CEC" w14:textId="77777777" w:rsidR="00D873C4" w:rsidRPr="00CD6093" w:rsidRDefault="00D873C4" w:rsidP="00B71A64">
            <w:pPr>
              <w:rPr>
                <w:b/>
              </w:rPr>
            </w:pPr>
          </w:p>
        </w:tc>
        <w:tc>
          <w:tcPr>
            <w:tcW w:w="6847" w:type="dxa"/>
          </w:tcPr>
          <w:p w14:paraId="6E455CED" w14:textId="77777777" w:rsidR="00D873C4" w:rsidRPr="00CD6093" w:rsidRDefault="00D873C4" w:rsidP="00B71A64">
            <w:pPr>
              <w:rPr>
                <w:b/>
              </w:rPr>
            </w:pPr>
          </w:p>
        </w:tc>
      </w:tr>
      <w:tr w:rsidR="00D873C4" w:rsidRPr="00CD6093" w14:paraId="6E455CF4" w14:textId="77777777" w:rsidTr="00074A89">
        <w:tblPrEx>
          <w:shd w:val="clear" w:color="auto" w:fill="auto"/>
        </w:tblPrEx>
        <w:tc>
          <w:tcPr>
            <w:tcW w:w="4158" w:type="dxa"/>
          </w:tcPr>
          <w:p w14:paraId="17A849D3" w14:textId="77777777" w:rsidR="00952970" w:rsidRDefault="00952970" w:rsidP="00952970">
            <w:pPr>
              <w:pStyle w:val="paragraph"/>
              <w:spacing w:before="0" w:beforeAutospacing="0" w:after="0" w:afterAutospacing="0"/>
              <w:textAlignment w:val="baseline"/>
              <w:rPr>
                <w:rFonts w:ascii="Segoe UI" w:hAnsi="Segoe UI" w:cs="Segoe UI"/>
                <w:sz w:val="18"/>
                <w:szCs w:val="18"/>
              </w:rPr>
            </w:pPr>
            <w:r>
              <w:rPr>
                <w:rStyle w:val="normaltextrun"/>
                <w:sz w:val="22"/>
                <w:szCs w:val="22"/>
              </w:rPr>
              <w:t>The CRP contract requires that a final report, including recommendations, be provided to the SSB Direct Service Staff within 10 business days of program completion. </w:t>
            </w:r>
            <w:r>
              <w:rPr>
                <w:rStyle w:val="eop"/>
                <w:sz w:val="22"/>
                <w:szCs w:val="22"/>
              </w:rPr>
              <w:t> </w:t>
            </w:r>
          </w:p>
          <w:p w14:paraId="2E24DED9" w14:textId="77777777" w:rsidR="00952970" w:rsidRDefault="00952970" w:rsidP="00952970">
            <w:pPr>
              <w:pStyle w:val="paragraph"/>
              <w:spacing w:before="0" w:beforeAutospacing="0" w:after="0" w:afterAutospacing="0"/>
              <w:textAlignment w:val="baseline"/>
              <w:rPr>
                <w:rFonts w:ascii="Segoe UI" w:hAnsi="Segoe UI" w:cs="Segoe UI"/>
                <w:sz w:val="18"/>
                <w:szCs w:val="18"/>
              </w:rPr>
            </w:pPr>
            <w:r>
              <w:rPr>
                <w:rStyle w:val="normaltextrun"/>
                <w:sz w:val="22"/>
                <w:szCs w:val="22"/>
              </w:rPr>
              <w:t>(2.4 Reports)</w:t>
            </w:r>
            <w:r>
              <w:rPr>
                <w:rStyle w:val="eop"/>
                <w:sz w:val="22"/>
                <w:szCs w:val="22"/>
              </w:rPr>
              <w:t> </w:t>
            </w:r>
          </w:p>
          <w:p w14:paraId="5785F157" w14:textId="77777777" w:rsidR="00952970" w:rsidRDefault="00952970" w:rsidP="00952970">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**Review consumer files, Community Partner records, interviews, other</w:t>
            </w:r>
            <w:r>
              <w:rPr>
                <w:rStyle w:val="eop"/>
                <w:sz w:val="22"/>
                <w:szCs w:val="22"/>
              </w:rPr>
              <w:t> </w:t>
            </w:r>
          </w:p>
          <w:p w14:paraId="6E455CF0" w14:textId="5BC4601E" w:rsidR="00D873C4" w:rsidRPr="002153FC" w:rsidRDefault="00D873C4" w:rsidP="00B71A64">
            <w:pPr>
              <w:tabs>
                <w:tab w:val="left" w:pos="720"/>
                <w:tab w:val="left" w:pos="1170"/>
              </w:tabs>
              <w:rPr>
                <w:rFonts w:eastAsia="Calibri"/>
                <w:b/>
              </w:rPr>
            </w:pPr>
          </w:p>
        </w:tc>
        <w:tc>
          <w:tcPr>
            <w:tcW w:w="1147" w:type="dxa"/>
          </w:tcPr>
          <w:p w14:paraId="6E455CF1" w14:textId="77777777" w:rsidR="00D873C4" w:rsidRPr="00CD6093" w:rsidRDefault="00D873C4" w:rsidP="00B71A64">
            <w:pPr>
              <w:rPr>
                <w:b/>
              </w:rPr>
            </w:pPr>
          </w:p>
        </w:tc>
        <w:tc>
          <w:tcPr>
            <w:tcW w:w="1170" w:type="dxa"/>
          </w:tcPr>
          <w:p w14:paraId="6E455CF2" w14:textId="77777777" w:rsidR="00D873C4" w:rsidRPr="00CD6093" w:rsidRDefault="00D873C4" w:rsidP="00B71A64">
            <w:pPr>
              <w:rPr>
                <w:b/>
              </w:rPr>
            </w:pPr>
          </w:p>
        </w:tc>
        <w:tc>
          <w:tcPr>
            <w:tcW w:w="6847" w:type="dxa"/>
          </w:tcPr>
          <w:p w14:paraId="6E455CF3" w14:textId="77777777" w:rsidR="00D873C4" w:rsidRPr="00CD6093" w:rsidRDefault="00D873C4" w:rsidP="00B71A64">
            <w:pPr>
              <w:rPr>
                <w:b/>
              </w:rPr>
            </w:pPr>
          </w:p>
        </w:tc>
      </w:tr>
    </w:tbl>
    <w:p w14:paraId="124B2212" w14:textId="77777777" w:rsidR="00074A89" w:rsidRDefault="00074A89">
      <w:r>
        <w:br w:type="page"/>
      </w:r>
    </w:p>
    <w:tbl>
      <w:tblPr>
        <w:tblStyle w:val="TableGrid"/>
        <w:tblW w:w="13322" w:type="dxa"/>
        <w:shd w:val="clear" w:color="auto" w:fill="D9D9D9" w:themeFill="background1" w:themeFillShade="D9"/>
        <w:tblLook w:val="04A0" w:firstRow="1" w:lastRow="0" w:firstColumn="1" w:lastColumn="0" w:noHBand="0" w:noVBand="1"/>
      </w:tblPr>
      <w:tblGrid>
        <w:gridCol w:w="4158"/>
        <w:gridCol w:w="1147"/>
        <w:gridCol w:w="1170"/>
        <w:gridCol w:w="6847"/>
      </w:tblGrid>
      <w:tr w:rsidR="00074A89" w:rsidRPr="005164D9" w14:paraId="664FDE8D" w14:textId="77777777" w:rsidTr="00074A89">
        <w:trPr>
          <w:tblHeader/>
        </w:trPr>
        <w:tc>
          <w:tcPr>
            <w:tcW w:w="13322" w:type="dxa"/>
            <w:gridSpan w:val="4"/>
            <w:shd w:val="clear" w:color="auto" w:fill="D9D9D9" w:themeFill="background1" w:themeFillShade="D9"/>
          </w:tcPr>
          <w:p w14:paraId="5C23D930" w14:textId="77777777" w:rsidR="00074A89" w:rsidRPr="005164D9" w:rsidRDefault="00074A89" w:rsidP="00B71A64">
            <w:pPr>
              <w:rPr>
                <w:b/>
                <w:sz w:val="36"/>
                <w:szCs w:val="36"/>
              </w:rPr>
            </w:pPr>
            <w:r>
              <w:rPr>
                <w:b/>
                <w:sz w:val="36"/>
                <w:szCs w:val="36"/>
              </w:rPr>
              <w:lastRenderedPageBreak/>
              <w:t>Reports</w:t>
            </w:r>
          </w:p>
        </w:tc>
      </w:tr>
      <w:tr w:rsidR="00074A89" w:rsidRPr="00CD6093" w14:paraId="0825C585" w14:textId="77777777" w:rsidTr="00074A89">
        <w:tblPrEx>
          <w:shd w:val="clear" w:color="auto" w:fill="auto"/>
        </w:tblPrEx>
        <w:trPr>
          <w:trHeight w:val="440"/>
        </w:trPr>
        <w:tc>
          <w:tcPr>
            <w:tcW w:w="4158" w:type="dxa"/>
          </w:tcPr>
          <w:p w14:paraId="2119B871" w14:textId="77777777" w:rsidR="00074A89" w:rsidRDefault="00074A89"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72C58C22" w14:textId="77777777" w:rsidR="00074A89" w:rsidRDefault="00074A89" w:rsidP="00B71A64">
            <w:pPr>
              <w:rPr>
                <w:b/>
                <w:sz w:val="16"/>
                <w:szCs w:val="16"/>
              </w:rPr>
            </w:pPr>
            <w:r w:rsidRPr="008B4955">
              <w:rPr>
                <w:b/>
                <w:sz w:val="16"/>
                <w:szCs w:val="16"/>
              </w:rPr>
              <w:t>Requirement</w:t>
            </w:r>
          </w:p>
          <w:p w14:paraId="1F9DE053" w14:textId="77777777" w:rsidR="00074A89" w:rsidRPr="008B4955" w:rsidRDefault="00074A89" w:rsidP="00B71A64">
            <w:pPr>
              <w:rPr>
                <w:b/>
                <w:sz w:val="16"/>
                <w:szCs w:val="16"/>
              </w:rPr>
            </w:pPr>
            <w:r w:rsidRPr="008B4955">
              <w:rPr>
                <w:b/>
                <w:sz w:val="16"/>
                <w:szCs w:val="16"/>
              </w:rPr>
              <w:t xml:space="preserve"> Met = Yes</w:t>
            </w:r>
          </w:p>
        </w:tc>
        <w:tc>
          <w:tcPr>
            <w:tcW w:w="1170" w:type="dxa"/>
          </w:tcPr>
          <w:p w14:paraId="06B3A041" w14:textId="77777777" w:rsidR="00074A89" w:rsidRPr="008B4955" w:rsidRDefault="00074A89" w:rsidP="00B71A64">
            <w:pPr>
              <w:rPr>
                <w:b/>
                <w:sz w:val="16"/>
                <w:szCs w:val="16"/>
              </w:rPr>
            </w:pPr>
            <w:r w:rsidRPr="008B4955">
              <w:rPr>
                <w:b/>
                <w:sz w:val="16"/>
                <w:szCs w:val="16"/>
              </w:rPr>
              <w:t>Requirement Met = No</w:t>
            </w:r>
          </w:p>
        </w:tc>
        <w:tc>
          <w:tcPr>
            <w:tcW w:w="6847" w:type="dxa"/>
          </w:tcPr>
          <w:p w14:paraId="341797C2" w14:textId="77777777" w:rsidR="00074A89" w:rsidRPr="00CD6093" w:rsidRDefault="00074A89" w:rsidP="00B71A64">
            <w:pPr>
              <w:rPr>
                <w:b/>
              </w:rPr>
            </w:pPr>
            <w:r>
              <w:rPr>
                <w:b/>
              </w:rPr>
              <w:t>Findings/Strengths/Recommendations</w:t>
            </w:r>
          </w:p>
        </w:tc>
      </w:tr>
      <w:tr w:rsidR="00D873C4" w:rsidRPr="00CD6093" w14:paraId="6E455CFA" w14:textId="77777777" w:rsidTr="00074A89">
        <w:tblPrEx>
          <w:shd w:val="clear" w:color="auto" w:fill="auto"/>
        </w:tblPrEx>
        <w:tc>
          <w:tcPr>
            <w:tcW w:w="4158" w:type="dxa"/>
          </w:tcPr>
          <w:p w14:paraId="3F62E50E" w14:textId="0B77A923" w:rsidR="00952970" w:rsidRDefault="00427219" w:rsidP="00952970">
            <w:pPr>
              <w:pStyle w:val="paragraph"/>
              <w:spacing w:before="0" w:beforeAutospacing="0" w:after="0" w:afterAutospacing="0"/>
              <w:textAlignment w:val="baseline"/>
              <w:rPr>
                <w:rFonts w:ascii="Segoe UI" w:hAnsi="Segoe UI" w:cs="Segoe UI"/>
                <w:sz w:val="18"/>
                <w:szCs w:val="18"/>
              </w:rPr>
            </w:pPr>
            <w:hyperlink r:id="rId11" w:tgtFrame="_blank" w:history="1">
              <w:r w:rsidR="00952970">
                <w:rPr>
                  <w:rStyle w:val="normaltextrun"/>
                  <w:color w:val="0000FF"/>
                  <w:sz w:val="22"/>
                  <w:szCs w:val="22"/>
                  <w:u w:val="single"/>
                </w:rPr>
                <w:t xml:space="preserve">Minnesota Rules 3325.0470 </w:t>
              </w:r>
              <w:proofErr w:type="spellStart"/>
              <w:r w:rsidR="00952970">
                <w:rPr>
                  <w:rStyle w:val="normaltextrun"/>
                  <w:color w:val="0000FF"/>
                  <w:sz w:val="22"/>
                  <w:szCs w:val="22"/>
                  <w:u w:val="single"/>
                </w:rPr>
                <w:t>Subp</w:t>
              </w:r>
              <w:proofErr w:type="spellEnd"/>
              <w:r w:rsidR="00952970">
                <w:rPr>
                  <w:rStyle w:val="normaltextrun"/>
                  <w:color w:val="0000FF"/>
                  <w:sz w:val="22"/>
                  <w:szCs w:val="22"/>
                  <w:u w:val="single"/>
                </w:rPr>
                <w:t>. 7</w:t>
              </w:r>
            </w:hyperlink>
            <w:r w:rsidR="00952970">
              <w:rPr>
                <w:rStyle w:val="normaltextrun"/>
                <w:sz w:val="22"/>
                <w:szCs w:val="22"/>
              </w:rPr>
              <w:t xml:space="preserve"> and the CRP contract (2.4 Reports) </w:t>
            </w:r>
            <w:r w:rsidR="00952970" w:rsidRPr="00103707">
              <w:rPr>
                <w:rStyle w:val="normaltextrun"/>
                <w:sz w:val="22"/>
                <w:szCs w:val="22"/>
              </w:rPr>
              <w:t>require</w:t>
            </w:r>
            <w:r w:rsidR="00FD0D97" w:rsidRPr="00103707">
              <w:rPr>
                <w:rStyle w:val="normaltextrun"/>
                <w:sz w:val="22"/>
                <w:szCs w:val="22"/>
              </w:rPr>
              <w:t>d</w:t>
            </w:r>
            <w:r w:rsidR="00952970" w:rsidRPr="00103707">
              <w:rPr>
                <w:rStyle w:val="normaltextrun"/>
                <w:sz w:val="22"/>
                <w:szCs w:val="22"/>
              </w:rPr>
              <w:t xml:space="preserve"> </w:t>
            </w:r>
            <w:r w:rsidR="00FE41DD" w:rsidRPr="00103707">
              <w:rPr>
                <w:rStyle w:val="normaltextrun"/>
                <w:sz w:val="22"/>
                <w:szCs w:val="22"/>
              </w:rPr>
              <w:t>f</w:t>
            </w:r>
            <w:r w:rsidR="00FE41DD" w:rsidRPr="00103707">
              <w:rPr>
                <w:rStyle w:val="normaltextrun"/>
              </w:rPr>
              <w:t xml:space="preserve">or ATB services </w:t>
            </w:r>
            <w:r w:rsidR="00952970" w:rsidRPr="00103707">
              <w:rPr>
                <w:rStyle w:val="normaltextrun"/>
                <w:sz w:val="22"/>
                <w:szCs w:val="22"/>
              </w:rPr>
              <w:t>that reports will include:</w:t>
            </w:r>
            <w:r w:rsidR="00952970">
              <w:rPr>
                <w:rStyle w:val="normaltextrun"/>
                <w:sz w:val="22"/>
                <w:szCs w:val="22"/>
              </w:rPr>
              <w:t xml:space="preserve"> Attendance and punctuality (number and date of classes: scheduled; attended; and times tardy</w:t>
            </w:r>
            <w:proofErr w:type="gramStart"/>
            <w:r w:rsidR="00952970">
              <w:rPr>
                <w:rStyle w:val="normaltextrun"/>
                <w:sz w:val="22"/>
                <w:szCs w:val="22"/>
              </w:rPr>
              <w:t>);</w:t>
            </w:r>
            <w:proofErr w:type="gramEnd"/>
            <w:r w:rsidR="00952970">
              <w:rPr>
                <w:rStyle w:val="eop"/>
                <w:sz w:val="22"/>
                <w:szCs w:val="22"/>
              </w:rPr>
              <w:t> </w:t>
            </w:r>
          </w:p>
          <w:p w14:paraId="4FFA1098" w14:textId="77777777" w:rsidR="00952970" w:rsidRDefault="00952970" w:rsidP="00952970">
            <w:pPr>
              <w:pStyle w:val="paragraph"/>
              <w:spacing w:before="0" w:beforeAutospacing="0" w:after="0" w:afterAutospacing="0"/>
              <w:textAlignment w:val="baseline"/>
              <w:rPr>
                <w:rFonts w:ascii="Segoe UI" w:hAnsi="Segoe UI" w:cs="Segoe UI"/>
                <w:sz w:val="18"/>
                <w:szCs w:val="18"/>
              </w:rPr>
            </w:pPr>
            <w:proofErr w:type="gramStart"/>
            <w:r>
              <w:rPr>
                <w:rStyle w:val="normaltextrun"/>
                <w:sz w:val="22"/>
                <w:szCs w:val="22"/>
              </w:rPr>
              <w:t>Interpreters</w:t>
            </w:r>
            <w:proofErr w:type="gramEnd"/>
            <w:r>
              <w:rPr>
                <w:rStyle w:val="normaltextrun"/>
                <w:sz w:val="22"/>
                <w:szCs w:val="22"/>
              </w:rPr>
              <w:t xml:space="preserve"> attendance (date of classes: scheduled; attended);</w:t>
            </w:r>
            <w:r>
              <w:rPr>
                <w:rStyle w:val="eop"/>
                <w:sz w:val="22"/>
                <w:szCs w:val="22"/>
              </w:rPr>
              <w:t> </w:t>
            </w:r>
          </w:p>
          <w:p w14:paraId="475B6E23" w14:textId="77777777" w:rsidR="00952970" w:rsidRDefault="00952970" w:rsidP="00952970">
            <w:pPr>
              <w:pStyle w:val="paragraph"/>
              <w:spacing w:before="0" w:beforeAutospacing="0" w:after="0" w:afterAutospacing="0"/>
              <w:textAlignment w:val="baseline"/>
              <w:rPr>
                <w:rFonts w:ascii="Segoe UI" w:hAnsi="Segoe UI" w:cs="Segoe UI"/>
                <w:sz w:val="18"/>
                <w:szCs w:val="18"/>
              </w:rPr>
            </w:pPr>
            <w:r>
              <w:rPr>
                <w:rStyle w:val="normaltextrun"/>
                <w:sz w:val="22"/>
                <w:szCs w:val="22"/>
              </w:rPr>
              <w:t xml:space="preserve">Progress made towards goals in accordance with the referral - written in measurable/objective </w:t>
            </w:r>
            <w:proofErr w:type="gramStart"/>
            <w:r>
              <w:rPr>
                <w:rStyle w:val="normaltextrun"/>
                <w:sz w:val="22"/>
                <w:szCs w:val="22"/>
              </w:rPr>
              <w:t>terms;</w:t>
            </w:r>
            <w:proofErr w:type="gramEnd"/>
            <w:r>
              <w:rPr>
                <w:rStyle w:val="normaltextrun"/>
                <w:sz w:val="22"/>
                <w:szCs w:val="22"/>
              </w:rPr>
              <w:t> </w:t>
            </w:r>
            <w:r>
              <w:rPr>
                <w:rStyle w:val="eop"/>
                <w:sz w:val="22"/>
                <w:szCs w:val="22"/>
              </w:rPr>
              <w:t> </w:t>
            </w:r>
          </w:p>
          <w:p w14:paraId="199D032B" w14:textId="77777777" w:rsidR="00952970" w:rsidRDefault="00952970" w:rsidP="00952970">
            <w:pPr>
              <w:pStyle w:val="paragraph"/>
              <w:spacing w:before="0" w:beforeAutospacing="0" w:after="0" w:afterAutospacing="0"/>
              <w:textAlignment w:val="baseline"/>
              <w:rPr>
                <w:rFonts w:ascii="Segoe UI" w:hAnsi="Segoe UI" w:cs="Segoe UI"/>
                <w:sz w:val="18"/>
                <w:szCs w:val="18"/>
              </w:rPr>
            </w:pPr>
            <w:r>
              <w:rPr>
                <w:rStyle w:val="normaltextrun"/>
                <w:sz w:val="22"/>
                <w:szCs w:val="22"/>
              </w:rPr>
              <w:t>Additional pertinent information, including customer progress in the development of self-confidence, the performance of activities of daily living, and the use of rehabilitation technology, if applicable; and</w:t>
            </w:r>
            <w:r>
              <w:rPr>
                <w:rStyle w:val="eop"/>
                <w:sz w:val="22"/>
                <w:szCs w:val="22"/>
              </w:rPr>
              <w:t> </w:t>
            </w:r>
          </w:p>
          <w:p w14:paraId="378F42EB" w14:textId="77777777" w:rsidR="00952970" w:rsidRDefault="00952970" w:rsidP="00952970">
            <w:pPr>
              <w:pStyle w:val="paragraph"/>
              <w:spacing w:before="0" w:beforeAutospacing="0" w:after="0" w:afterAutospacing="0"/>
              <w:textAlignment w:val="baseline"/>
              <w:rPr>
                <w:rFonts w:ascii="Segoe UI" w:hAnsi="Segoe UI" w:cs="Segoe UI"/>
                <w:sz w:val="18"/>
                <w:szCs w:val="18"/>
              </w:rPr>
            </w:pPr>
            <w:r>
              <w:rPr>
                <w:rStyle w:val="normaltextrun"/>
                <w:sz w:val="22"/>
                <w:szCs w:val="22"/>
              </w:rPr>
              <w:t>Plan for next month of service, if applicable.</w:t>
            </w:r>
            <w:r>
              <w:rPr>
                <w:rStyle w:val="eop"/>
                <w:sz w:val="22"/>
                <w:szCs w:val="22"/>
              </w:rPr>
              <w:t> </w:t>
            </w:r>
          </w:p>
          <w:p w14:paraId="0E06F0FD" w14:textId="77777777" w:rsidR="00952970" w:rsidRDefault="00952970" w:rsidP="00952970">
            <w:pPr>
              <w:pStyle w:val="paragraph"/>
              <w:spacing w:before="0" w:beforeAutospacing="0" w:after="0" w:afterAutospacing="0"/>
              <w:textAlignment w:val="baseline"/>
              <w:rPr>
                <w:rFonts w:ascii="Segoe UI" w:hAnsi="Segoe UI" w:cs="Segoe UI"/>
                <w:sz w:val="18"/>
                <w:szCs w:val="18"/>
              </w:rPr>
            </w:pPr>
            <w:r>
              <w:rPr>
                <w:rStyle w:val="normaltextrun"/>
                <w:sz w:val="22"/>
                <w:szCs w:val="22"/>
              </w:rPr>
              <w:t>(2.4 Reports) </w:t>
            </w:r>
            <w:r>
              <w:rPr>
                <w:rStyle w:val="eop"/>
                <w:sz w:val="22"/>
                <w:szCs w:val="22"/>
              </w:rPr>
              <w:t> </w:t>
            </w:r>
          </w:p>
          <w:p w14:paraId="3B57D58E" w14:textId="77777777" w:rsidR="00952970" w:rsidRDefault="00952970" w:rsidP="00952970">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**Review consumer files, Community Partner records, interviews, other</w:t>
            </w:r>
            <w:r>
              <w:rPr>
                <w:rStyle w:val="eop"/>
                <w:sz w:val="22"/>
                <w:szCs w:val="22"/>
              </w:rPr>
              <w:t> </w:t>
            </w:r>
          </w:p>
          <w:p w14:paraId="6E455CF6" w14:textId="77777777" w:rsidR="00D873C4" w:rsidRPr="00380947" w:rsidRDefault="00D873C4" w:rsidP="00B71A6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**Review consumer files, Contractor records, interviews, other</w:t>
            </w:r>
          </w:p>
        </w:tc>
        <w:tc>
          <w:tcPr>
            <w:tcW w:w="1147" w:type="dxa"/>
          </w:tcPr>
          <w:p w14:paraId="6E455CF7" w14:textId="77777777" w:rsidR="00D873C4" w:rsidRPr="00CD6093" w:rsidRDefault="00D873C4" w:rsidP="00B71A64">
            <w:pPr>
              <w:rPr>
                <w:b/>
              </w:rPr>
            </w:pPr>
          </w:p>
        </w:tc>
        <w:tc>
          <w:tcPr>
            <w:tcW w:w="1170" w:type="dxa"/>
          </w:tcPr>
          <w:p w14:paraId="6E455CF8" w14:textId="77777777" w:rsidR="00D873C4" w:rsidRPr="00CD6093" w:rsidRDefault="00D873C4" w:rsidP="00B71A64">
            <w:pPr>
              <w:rPr>
                <w:b/>
              </w:rPr>
            </w:pPr>
          </w:p>
        </w:tc>
        <w:tc>
          <w:tcPr>
            <w:tcW w:w="6847" w:type="dxa"/>
          </w:tcPr>
          <w:p w14:paraId="6E455CF9" w14:textId="77777777" w:rsidR="00D873C4" w:rsidRPr="00CD6093" w:rsidRDefault="00D873C4" w:rsidP="00B71A64">
            <w:pPr>
              <w:rPr>
                <w:b/>
              </w:rPr>
            </w:pPr>
          </w:p>
        </w:tc>
      </w:tr>
    </w:tbl>
    <w:p w14:paraId="229B95EA" w14:textId="77777777" w:rsidR="00074A89" w:rsidRDefault="00074A89">
      <w:r>
        <w:br w:type="page"/>
      </w:r>
    </w:p>
    <w:tbl>
      <w:tblPr>
        <w:tblStyle w:val="TableGrid"/>
        <w:tblW w:w="13322" w:type="dxa"/>
        <w:shd w:val="clear" w:color="auto" w:fill="D9D9D9" w:themeFill="background1" w:themeFillShade="D9"/>
        <w:tblLook w:val="04A0" w:firstRow="1" w:lastRow="0" w:firstColumn="1" w:lastColumn="0" w:noHBand="0" w:noVBand="1"/>
      </w:tblPr>
      <w:tblGrid>
        <w:gridCol w:w="4158"/>
        <w:gridCol w:w="1147"/>
        <w:gridCol w:w="1170"/>
        <w:gridCol w:w="6847"/>
      </w:tblGrid>
      <w:tr w:rsidR="00074A89" w:rsidRPr="005164D9" w14:paraId="491EDC2C" w14:textId="77777777" w:rsidTr="00074A89">
        <w:trPr>
          <w:tblHeader/>
        </w:trPr>
        <w:tc>
          <w:tcPr>
            <w:tcW w:w="13322" w:type="dxa"/>
            <w:gridSpan w:val="4"/>
            <w:shd w:val="clear" w:color="auto" w:fill="D9D9D9" w:themeFill="background1" w:themeFillShade="D9"/>
          </w:tcPr>
          <w:p w14:paraId="45D2F571" w14:textId="77777777" w:rsidR="00074A89" w:rsidRPr="005164D9" w:rsidRDefault="00074A89" w:rsidP="00B71A64">
            <w:pPr>
              <w:rPr>
                <w:b/>
                <w:sz w:val="36"/>
                <w:szCs w:val="36"/>
              </w:rPr>
            </w:pPr>
            <w:r>
              <w:rPr>
                <w:b/>
                <w:sz w:val="36"/>
                <w:szCs w:val="36"/>
              </w:rPr>
              <w:lastRenderedPageBreak/>
              <w:t>Reports</w:t>
            </w:r>
          </w:p>
        </w:tc>
      </w:tr>
      <w:tr w:rsidR="00074A89" w:rsidRPr="00CD6093" w14:paraId="37192533" w14:textId="77777777" w:rsidTr="00074A89">
        <w:tblPrEx>
          <w:shd w:val="clear" w:color="auto" w:fill="auto"/>
        </w:tblPrEx>
        <w:trPr>
          <w:trHeight w:val="440"/>
        </w:trPr>
        <w:tc>
          <w:tcPr>
            <w:tcW w:w="4158" w:type="dxa"/>
          </w:tcPr>
          <w:p w14:paraId="3FF161F2" w14:textId="77777777" w:rsidR="00074A89" w:rsidRDefault="00074A89" w:rsidP="00B71A64">
            <w:pPr>
              <w:pStyle w:val="paragraph"/>
              <w:spacing w:before="0" w:beforeAutospacing="0" w:after="0" w:afterAutospacing="0"/>
              <w:textAlignment w:val="baseline"/>
              <w:rPr>
                <w:rStyle w:val="normaltextrun"/>
                <w:sz w:val="22"/>
                <w:szCs w:val="22"/>
              </w:rPr>
            </w:pPr>
            <w:r>
              <w:rPr>
                <w:b/>
              </w:rPr>
              <w:t>Area Reviewed</w:t>
            </w:r>
          </w:p>
        </w:tc>
        <w:tc>
          <w:tcPr>
            <w:tcW w:w="1147" w:type="dxa"/>
          </w:tcPr>
          <w:p w14:paraId="2A475237" w14:textId="77777777" w:rsidR="00074A89" w:rsidRDefault="00074A89" w:rsidP="00B71A64">
            <w:pPr>
              <w:rPr>
                <w:b/>
                <w:sz w:val="16"/>
                <w:szCs w:val="16"/>
              </w:rPr>
            </w:pPr>
            <w:r w:rsidRPr="008B4955">
              <w:rPr>
                <w:b/>
                <w:sz w:val="16"/>
                <w:szCs w:val="16"/>
              </w:rPr>
              <w:t>Requirement</w:t>
            </w:r>
          </w:p>
          <w:p w14:paraId="0D29BE88" w14:textId="77777777" w:rsidR="00074A89" w:rsidRPr="008B4955" w:rsidRDefault="00074A89" w:rsidP="00B71A64">
            <w:pPr>
              <w:rPr>
                <w:b/>
                <w:sz w:val="16"/>
                <w:szCs w:val="16"/>
              </w:rPr>
            </w:pPr>
            <w:r w:rsidRPr="008B4955">
              <w:rPr>
                <w:b/>
                <w:sz w:val="16"/>
                <w:szCs w:val="16"/>
              </w:rPr>
              <w:t xml:space="preserve"> Met = Yes</w:t>
            </w:r>
          </w:p>
        </w:tc>
        <w:tc>
          <w:tcPr>
            <w:tcW w:w="1170" w:type="dxa"/>
          </w:tcPr>
          <w:p w14:paraId="157F23E0" w14:textId="77777777" w:rsidR="00074A89" w:rsidRPr="008B4955" w:rsidRDefault="00074A89" w:rsidP="00B71A64">
            <w:pPr>
              <w:rPr>
                <w:b/>
                <w:sz w:val="16"/>
                <w:szCs w:val="16"/>
              </w:rPr>
            </w:pPr>
            <w:r w:rsidRPr="008B4955">
              <w:rPr>
                <w:b/>
                <w:sz w:val="16"/>
                <w:szCs w:val="16"/>
              </w:rPr>
              <w:t>Requirement Met = No</w:t>
            </w:r>
          </w:p>
        </w:tc>
        <w:tc>
          <w:tcPr>
            <w:tcW w:w="6847" w:type="dxa"/>
          </w:tcPr>
          <w:p w14:paraId="49901241" w14:textId="77777777" w:rsidR="00074A89" w:rsidRPr="00CD6093" w:rsidRDefault="00074A89" w:rsidP="00B71A64">
            <w:pPr>
              <w:rPr>
                <w:b/>
              </w:rPr>
            </w:pPr>
            <w:r>
              <w:rPr>
                <w:b/>
              </w:rPr>
              <w:t>Findings/Strengths/Recommendations</w:t>
            </w:r>
          </w:p>
        </w:tc>
      </w:tr>
      <w:tr w:rsidR="00D873C4" w:rsidRPr="00CD6093" w14:paraId="6E455D00" w14:textId="77777777" w:rsidTr="00074A89">
        <w:tblPrEx>
          <w:shd w:val="clear" w:color="auto" w:fill="auto"/>
        </w:tblPrEx>
        <w:tc>
          <w:tcPr>
            <w:tcW w:w="4158" w:type="dxa"/>
          </w:tcPr>
          <w:p w14:paraId="618980D5" w14:textId="508893D1" w:rsidR="00D12D19" w:rsidRPr="00FD0D97" w:rsidRDefault="00D12D19" w:rsidP="00D12D19">
            <w:pPr>
              <w:pStyle w:val="paragraph"/>
              <w:spacing w:before="0" w:beforeAutospacing="0" w:after="0" w:afterAutospacing="0"/>
              <w:textAlignment w:val="baseline"/>
              <w:rPr>
                <w:rFonts w:ascii="Segoe UI" w:hAnsi="Segoe UI" w:cs="Segoe UI"/>
                <w:sz w:val="18"/>
                <w:szCs w:val="18"/>
              </w:rPr>
            </w:pPr>
            <w:r w:rsidRPr="00FD0D97">
              <w:rPr>
                <w:rStyle w:val="normaltextrun"/>
                <w:sz w:val="22"/>
                <w:szCs w:val="22"/>
              </w:rPr>
              <w:t>The contract requires that monthly progress reports for</w:t>
            </w:r>
            <w:r w:rsidR="00BA02B1" w:rsidRPr="00FD0D97" w:rsidDel="00BA02B1">
              <w:rPr>
                <w:rStyle w:val="normaltextrun"/>
                <w:sz w:val="22"/>
                <w:szCs w:val="22"/>
              </w:rPr>
              <w:t xml:space="preserve"> </w:t>
            </w:r>
            <w:r w:rsidR="00BA02B1" w:rsidRPr="00FD0D97">
              <w:rPr>
                <w:rStyle w:val="normaltextrun"/>
                <w:sz w:val="22"/>
                <w:szCs w:val="22"/>
              </w:rPr>
              <w:t>e</w:t>
            </w:r>
            <w:r w:rsidR="00BA02B1" w:rsidRPr="00FD0D97">
              <w:rPr>
                <w:rStyle w:val="normaltextrun"/>
              </w:rPr>
              <w:t>mployment</w:t>
            </w:r>
            <w:r w:rsidRPr="00FD0D97">
              <w:rPr>
                <w:rStyle w:val="normaltextrun"/>
                <w:sz w:val="22"/>
                <w:szCs w:val="22"/>
              </w:rPr>
              <w:t>-related and placement services will be provided to the SSB Direct Service Staff which detail the job development activities of that month within 10 days of the end of each month. These activities must comply with the written plan for placement for reimbursement to occur. </w:t>
            </w:r>
            <w:r w:rsidRPr="00FD0D97">
              <w:rPr>
                <w:rStyle w:val="eop"/>
                <w:sz w:val="22"/>
                <w:szCs w:val="22"/>
              </w:rPr>
              <w:t> </w:t>
            </w:r>
          </w:p>
          <w:p w14:paraId="6AAA6809" w14:textId="77777777" w:rsidR="00BA02B1" w:rsidRPr="00FD0D97" w:rsidRDefault="00D12D19" w:rsidP="00D12D19">
            <w:pPr>
              <w:pStyle w:val="paragraph"/>
              <w:spacing w:before="0" w:beforeAutospacing="0" w:after="0" w:afterAutospacing="0"/>
              <w:textAlignment w:val="baseline"/>
              <w:rPr>
                <w:rStyle w:val="normaltextrun"/>
                <w:sz w:val="22"/>
                <w:szCs w:val="22"/>
              </w:rPr>
            </w:pPr>
            <w:r w:rsidRPr="00FD0D97">
              <w:rPr>
                <w:rStyle w:val="normaltextrun"/>
                <w:sz w:val="22"/>
                <w:szCs w:val="22"/>
              </w:rPr>
              <w:t>Reports must include: </w:t>
            </w:r>
          </w:p>
          <w:p w14:paraId="73204404" w14:textId="676F189B" w:rsidR="00D12D19" w:rsidRPr="00FD0D97" w:rsidRDefault="00BA02B1" w:rsidP="00D12D19">
            <w:pPr>
              <w:pStyle w:val="paragraph"/>
              <w:spacing w:before="0" w:beforeAutospacing="0" w:after="0" w:afterAutospacing="0"/>
              <w:textAlignment w:val="baseline"/>
              <w:rPr>
                <w:rFonts w:ascii="Segoe UI" w:hAnsi="Segoe UI" w:cs="Segoe UI"/>
                <w:sz w:val="18"/>
                <w:szCs w:val="18"/>
              </w:rPr>
            </w:pPr>
            <w:r w:rsidRPr="00FD0D97">
              <w:rPr>
                <w:rStyle w:val="normaltextrun"/>
              </w:rPr>
              <w:t xml:space="preserve">Date, customer’s </w:t>
            </w:r>
            <w:proofErr w:type="gramStart"/>
            <w:r w:rsidRPr="00FD0D97">
              <w:rPr>
                <w:rStyle w:val="normaltextrun"/>
              </w:rPr>
              <w:t>name;</w:t>
            </w:r>
            <w:proofErr w:type="gramEnd"/>
            <w:r w:rsidR="00D12D19" w:rsidRPr="00FD0D97">
              <w:rPr>
                <w:rStyle w:val="eop"/>
                <w:sz w:val="22"/>
                <w:szCs w:val="22"/>
              </w:rPr>
              <w:t> </w:t>
            </w:r>
          </w:p>
          <w:p w14:paraId="19F5E87A" w14:textId="084247AC" w:rsidR="00BA02B1" w:rsidRPr="00FD0D97" w:rsidRDefault="00BA02B1" w:rsidP="00D12D19">
            <w:pPr>
              <w:pStyle w:val="paragraph"/>
              <w:spacing w:before="0" w:beforeAutospacing="0" w:after="0" w:afterAutospacing="0"/>
              <w:textAlignment w:val="baseline"/>
              <w:rPr>
                <w:rStyle w:val="normaltextrun"/>
                <w:sz w:val="22"/>
                <w:szCs w:val="22"/>
              </w:rPr>
            </w:pPr>
            <w:r w:rsidRPr="00FD0D97">
              <w:rPr>
                <w:rStyle w:val="normaltextrun"/>
                <w:sz w:val="22"/>
                <w:szCs w:val="22"/>
              </w:rPr>
              <w:t>T</w:t>
            </w:r>
            <w:r w:rsidR="00D12D19" w:rsidRPr="00FD0D97">
              <w:rPr>
                <w:rStyle w:val="normaltextrun"/>
                <w:sz w:val="22"/>
                <w:szCs w:val="22"/>
              </w:rPr>
              <w:t xml:space="preserve">he name of the business </w:t>
            </w:r>
            <w:proofErr w:type="gramStart"/>
            <w:r w:rsidR="00D12D19" w:rsidRPr="00FD0D97">
              <w:rPr>
                <w:rStyle w:val="normaltextrun"/>
                <w:sz w:val="22"/>
                <w:szCs w:val="22"/>
              </w:rPr>
              <w:t>contacted;</w:t>
            </w:r>
            <w:proofErr w:type="gramEnd"/>
            <w:r w:rsidR="00D12D19" w:rsidRPr="00FD0D97">
              <w:rPr>
                <w:rStyle w:val="normaltextrun"/>
                <w:sz w:val="22"/>
                <w:szCs w:val="22"/>
              </w:rPr>
              <w:t xml:space="preserve"> </w:t>
            </w:r>
          </w:p>
          <w:p w14:paraId="40C0FF87" w14:textId="71C43DC4" w:rsidR="00BA02B1" w:rsidRPr="00FD0D97" w:rsidRDefault="00BA02B1" w:rsidP="00D12D19">
            <w:pPr>
              <w:pStyle w:val="paragraph"/>
              <w:spacing w:before="0" w:beforeAutospacing="0" w:after="0" w:afterAutospacing="0"/>
              <w:textAlignment w:val="baseline"/>
              <w:rPr>
                <w:rStyle w:val="normaltextrun"/>
                <w:sz w:val="22"/>
                <w:szCs w:val="22"/>
              </w:rPr>
            </w:pPr>
            <w:r w:rsidRPr="00FD0D97">
              <w:rPr>
                <w:rStyle w:val="normaltextrun"/>
                <w:sz w:val="22"/>
                <w:szCs w:val="22"/>
              </w:rPr>
              <w:t>P</w:t>
            </w:r>
            <w:r w:rsidR="00D12D19" w:rsidRPr="00FD0D97">
              <w:rPr>
                <w:rStyle w:val="normaltextrun"/>
                <w:sz w:val="22"/>
                <w:szCs w:val="22"/>
              </w:rPr>
              <w:t xml:space="preserve">erson contacted and their </w:t>
            </w:r>
            <w:proofErr w:type="gramStart"/>
            <w:r w:rsidR="00D12D19" w:rsidRPr="00FD0D97">
              <w:rPr>
                <w:rStyle w:val="normaltextrun"/>
                <w:sz w:val="22"/>
                <w:szCs w:val="22"/>
              </w:rPr>
              <w:t>title;</w:t>
            </w:r>
            <w:proofErr w:type="gramEnd"/>
            <w:r w:rsidR="00D12D19" w:rsidRPr="00FD0D97">
              <w:rPr>
                <w:rStyle w:val="normaltextrun"/>
                <w:sz w:val="22"/>
                <w:szCs w:val="22"/>
              </w:rPr>
              <w:t xml:space="preserve"> </w:t>
            </w:r>
          </w:p>
          <w:p w14:paraId="37DE4916" w14:textId="10826F75" w:rsidR="00D12D19" w:rsidRPr="00FD0D97" w:rsidRDefault="00BA02B1" w:rsidP="00D12D19">
            <w:pPr>
              <w:pStyle w:val="paragraph"/>
              <w:spacing w:before="0" w:beforeAutospacing="0" w:after="0" w:afterAutospacing="0"/>
              <w:textAlignment w:val="baseline"/>
              <w:rPr>
                <w:sz w:val="22"/>
                <w:szCs w:val="22"/>
              </w:rPr>
            </w:pPr>
            <w:r w:rsidRPr="00FD0D97">
              <w:rPr>
                <w:rStyle w:val="normaltextrun"/>
                <w:sz w:val="22"/>
                <w:szCs w:val="22"/>
              </w:rPr>
              <w:t>M</w:t>
            </w:r>
            <w:r w:rsidR="00D12D19" w:rsidRPr="00FD0D97">
              <w:rPr>
                <w:rStyle w:val="normaltextrun"/>
                <w:sz w:val="22"/>
                <w:szCs w:val="22"/>
              </w:rPr>
              <w:t>ethod of contact (phone, email, in person, by letter</w:t>
            </w:r>
            <w:proofErr w:type="gramStart"/>
            <w:r w:rsidR="00D12D19" w:rsidRPr="00FD0D97">
              <w:rPr>
                <w:rStyle w:val="normaltextrun"/>
                <w:sz w:val="22"/>
                <w:szCs w:val="22"/>
              </w:rPr>
              <w:t>);</w:t>
            </w:r>
            <w:proofErr w:type="gramEnd"/>
            <w:r w:rsidR="00D12D19" w:rsidRPr="00FD0D97">
              <w:rPr>
                <w:rStyle w:val="normaltextrun"/>
                <w:sz w:val="22"/>
                <w:szCs w:val="22"/>
              </w:rPr>
              <w:t> </w:t>
            </w:r>
            <w:r w:rsidR="00D12D19" w:rsidRPr="00FD0D97">
              <w:rPr>
                <w:rStyle w:val="eop"/>
                <w:sz w:val="22"/>
                <w:szCs w:val="22"/>
              </w:rPr>
              <w:t> </w:t>
            </w:r>
          </w:p>
          <w:p w14:paraId="65A69FBD" w14:textId="76FA9AAA" w:rsidR="00D12D19" w:rsidRPr="00FD0D97" w:rsidRDefault="00BA02B1" w:rsidP="00D12D19">
            <w:pPr>
              <w:pStyle w:val="paragraph"/>
              <w:spacing w:before="0" w:beforeAutospacing="0" w:after="0" w:afterAutospacing="0"/>
              <w:textAlignment w:val="baseline"/>
              <w:rPr>
                <w:rFonts w:ascii="Segoe UI" w:hAnsi="Segoe UI" w:cs="Segoe UI"/>
                <w:sz w:val="18"/>
                <w:szCs w:val="18"/>
              </w:rPr>
            </w:pPr>
            <w:r w:rsidRPr="00FD0D97">
              <w:rPr>
                <w:rStyle w:val="normaltextrun"/>
                <w:sz w:val="22"/>
                <w:szCs w:val="22"/>
              </w:rPr>
              <w:t>R</w:t>
            </w:r>
            <w:r w:rsidR="00D12D19" w:rsidRPr="00FD0D97">
              <w:rPr>
                <w:rStyle w:val="normaltextrun"/>
                <w:sz w:val="22"/>
                <w:szCs w:val="22"/>
              </w:rPr>
              <w:t xml:space="preserve">eason for the </w:t>
            </w:r>
            <w:proofErr w:type="gramStart"/>
            <w:r w:rsidR="00D12D19" w:rsidRPr="00FD0D97">
              <w:rPr>
                <w:rStyle w:val="normaltextrun"/>
                <w:sz w:val="22"/>
                <w:szCs w:val="22"/>
              </w:rPr>
              <w:t>contact;</w:t>
            </w:r>
            <w:proofErr w:type="gramEnd"/>
            <w:r w:rsidR="00D12D19" w:rsidRPr="00FD0D97">
              <w:rPr>
                <w:rStyle w:val="normaltextrun"/>
                <w:sz w:val="22"/>
                <w:szCs w:val="22"/>
              </w:rPr>
              <w:t> </w:t>
            </w:r>
            <w:r w:rsidR="00D12D19" w:rsidRPr="00FD0D97">
              <w:rPr>
                <w:rStyle w:val="eop"/>
                <w:sz w:val="22"/>
                <w:szCs w:val="22"/>
              </w:rPr>
              <w:t> </w:t>
            </w:r>
          </w:p>
          <w:p w14:paraId="11CF16FA" w14:textId="034BA60C" w:rsidR="00BA02B1" w:rsidRPr="00FD0D97" w:rsidRDefault="00BA02B1" w:rsidP="00D12D19">
            <w:pPr>
              <w:pStyle w:val="paragraph"/>
              <w:spacing w:before="0" w:beforeAutospacing="0" w:after="0" w:afterAutospacing="0"/>
              <w:textAlignment w:val="baseline"/>
              <w:rPr>
                <w:rStyle w:val="normaltextrun"/>
                <w:sz w:val="22"/>
                <w:szCs w:val="22"/>
              </w:rPr>
            </w:pPr>
            <w:r w:rsidRPr="00FD0D97">
              <w:rPr>
                <w:rStyle w:val="normaltextrun"/>
                <w:sz w:val="22"/>
                <w:szCs w:val="22"/>
              </w:rPr>
              <w:t>R</w:t>
            </w:r>
            <w:r w:rsidR="00D12D19" w:rsidRPr="00FD0D97">
              <w:rPr>
                <w:rStyle w:val="normaltextrun"/>
                <w:sz w:val="22"/>
                <w:szCs w:val="22"/>
              </w:rPr>
              <w:t xml:space="preserve">esults of the contact and next steps; </w:t>
            </w:r>
            <w:r w:rsidRPr="00FD0D97">
              <w:rPr>
                <w:rStyle w:val="normaltextrun"/>
                <w:sz w:val="22"/>
                <w:szCs w:val="22"/>
              </w:rPr>
              <w:t>O</w:t>
            </w:r>
            <w:r w:rsidR="00D12D19" w:rsidRPr="00FD0D97">
              <w:rPr>
                <w:rStyle w:val="normaltextrun"/>
                <w:sz w:val="22"/>
                <w:szCs w:val="22"/>
              </w:rPr>
              <w:t>utcome (e.g. interview offered, internship, OJT, etc.</w:t>
            </w:r>
            <w:proofErr w:type="gramStart"/>
            <w:r w:rsidR="00D12D19" w:rsidRPr="00FD0D97">
              <w:rPr>
                <w:rStyle w:val="normaltextrun"/>
                <w:sz w:val="22"/>
                <w:szCs w:val="22"/>
              </w:rPr>
              <w:t>)</w:t>
            </w:r>
            <w:r w:rsidRPr="00FD0D97">
              <w:rPr>
                <w:rStyle w:val="normaltextrun"/>
                <w:sz w:val="22"/>
                <w:szCs w:val="22"/>
              </w:rPr>
              <w:t>;</w:t>
            </w:r>
            <w:proofErr w:type="gramEnd"/>
          </w:p>
          <w:p w14:paraId="7FC74B1D" w14:textId="77777777" w:rsidR="00BA02B1" w:rsidRPr="00FD0D97" w:rsidRDefault="00BA02B1" w:rsidP="00D12D19">
            <w:pPr>
              <w:pStyle w:val="paragraph"/>
              <w:spacing w:before="0" w:beforeAutospacing="0" w:after="0" w:afterAutospacing="0"/>
              <w:textAlignment w:val="baseline"/>
              <w:rPr>
                <w:rStyle w:val="eop"/>
              </w:rPr>
            </w:pPr>
            <w:proofErr w:type="gramStart"/>
            <w:r w:rsidRPr="00FD0D97">
              <w:rPr>
                <w:rStyle w:val="eop"/>
                <w:sz w:val="22"/>
                <w:szCs w:val="22"/>
              </w:rPr>
              <w:t>I</w:t>
            </w:r>
            <w:r w:rsidRPr="00FD0D97">
              <w:rPr>
                <w:rStyle w:val="eop"/>
              </w:rPr>
              <w:t>nterpreters</w:t>
            </w:r>
            <w:proofErr w:type="gramEnd"/>
            <w:r w:rsidRPr="00FD0D97">
              <w:rPr>
                <w:rStyle w:val="eop"/>
              </w:rPr>
              <w:t xml:space="preserve"> attendance (date of meetings; scheduled; attended; and </w:t>
            </w:r>
          </w:p>
          <w:p w14:paraId="444B1231" w14:textId="082DBDE1" w:rsidR="00D12D19" w:rsidRPr="00FD0D97" w:rsidRDefault="00BA02B1" w:rsidP="00D12D19">
            <w:pPr>
              <w:pStyle w:val="paragraph"/>
              <w:spacing w:before="0" w:beforeAutospacing="0" w:after="0" w:afterAutospacing="0"/>
              <w:textAlignment w:val="baseline"/>
              <w:rPr>
                <w:rFonts w:ascii="Segoe UI" w:hAnsi="Segoe UI" w:cs="Segoe UI"/>
                <w:sz w:val="18"/>
                <w:szCs w:val="18"/>
              </w:rPr>
            </w:pPr>
            <w:r w:rsidRPr="00FD0D97">
              <w:rPr>
                <w:rStyle w:val="eop"/>
              </w:rPr>
              <w:t>Progress made towards goals in accordance with the referral – written in measurable/objective terms.</w:t>
            </w:r>
          </w:p>
          <w:p w14:paraId="0F05B74C" w14:textId="77777777" w:rsidR="00D12D19" w:rsidRPr="00FD0D97" w:rsidRDefault="00D12D19" w:rsidP="00D12D19">
            <w:pPr>
              <w:pStyle w:val="paragraph"/>
              <w:spacing w:before="0" w:beforeAutospacing="0" w:after="0" w:afterAutospacing="0"/>
              <w:textAlignment w:val="baseline"/>
              <w:rPr>
                <w:rFonts w:ascii="Segoe UI" w:hAnsi="Segoe UI" w:cs="Segoe UI"/>
                <w:sz w:val="18"/>
                <w:szCs w:val="18"/>
              </w:rPr>
            </w:pPr>
            <w:r w:rsidRPr="00FD0D97">
              <w:rPr>
                <w:rStyle w:val="normaltextrun"/>
                <w:sz w:val="22"/>
                <w:szCs w:val="22"/>
              </w:rPr>
              <w:t>(2.4 Reports)</w:t>
            </w:r>
            <w:r w:rsidRPr="00FD0D97">
              <w:rPr>
                <w:rStyle w:val="eop"/>
                <w:sz w:val="22"/>
                <w:szCs w:val="22"/>
              </w:rPr>
              <w:t> </w:t>
            </w:r>
          </w:p>
          <w:p w14:paraId="69559BC0" w14:textId="77777777" w:rsidR="00D12D19" w:rsidRPr="00FD0D97" w:rsidRDefault="00D12D19" w:rsidP="00D12D19">
            <w:pPr>
              <w:pStyle w:val="paragraph"/>
              <w:spacing w:before="0" w:beforeAutospacing="0" w:after="0" w:afterAutospacing="0"/>
              <w:textAlignment w:val="baseline"/>
              <w:rPr>
                <w:rFonts w:ascii="Segoe UI" w:hAnsi="Segoe UI" w:cs="Segoe UI"/>
                <w:sz w:val="18"/>
                <w:szCs w:val="18"/>
              </w:rPr>
            </w:pPr>
            <w:r w:rsidRPr="00FD0D97">
              <w:rPr>
                <w:rStyle w:val="normaltextrun"/>
                <w:b/>
                <w:bCs/>
                <w:sz w:val="22"/>
                <w:szCs w:val="22"/>
              </w:rPr>
              <w:t>**Review consumer files, Community Partner records, other</w:t>
            </w:r>
            <w:r w:rsidRPr="00FD0D97">
              <w:rPr>
                <w:rStyle w:val="eop"/>
                <w:sz w:val="22"/>
                <w:szCs w:val="22"/>
              </w:rPr>
              <w:t> </w:t>
            </w:r>
          </w:p>
          <w:p w14:paraId="6E455CFC" w14:textId="76EF9DE6" w:rsidR="00D873C4" w:rsidRPr="00FD0D97" w:rsidRDefault="00D873C4" w:rsidP="00B71A6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147" w:type="dxa"/>
          </w:tcPr>
          <w:p w14:paraId="6E455CFD" w14:textId="77777777" w:rsidR="00D873C4" w:rsidRPr="002153FC" w:rsidRDefault="00D873C4" w:rsidP="00B71A64">
            <w:pPr>
              <w:rPr>
                <w:b/>
              </w:rPr>
            </w:pPr>
          </w:p>
        </w:tc>
        <w:tc>
          <w:tcPr>
            <w:tcW w:w="1170" w:type="dxa"/>
          </w:tcPr>
          <w:p w14:paraId="6E455CFE" w14:textId="77777777" w:rsidR="00D873C4" w:rsidRPr="00CD6093" w:rsidRDefault="00D873C4" w:rsidP="00B71A64">
            <w:pPr>
              <w:rPr>
                <w:b/>
              </w:rPr>
            </w:pPr>
          </w:p>
        </w:tc>
        <w:tc>
          <w:tcPr>
            <w:tcW w:w="6847" w:type="dxa"/>
          </w:tcPr>
          <w:p w14:paraId="6E455CFF" w14:textId="77777777" w:rsidR="00D873C4" w:rsidRPr="00CD6093" w:rsidRDefault="00D873C4" w:rsidP="00B71A64">
            <w:pPr>
              <w:rPr>
                <w:b/>
              </w:rPr>
            </w:pPr>
          </w:p>
        </w:tc>
      </w:tr>
    </w:tbl>
    <w:p w14:paraId="6E455D01" w14:textId="77777777" w:rsidR="00D873C4" w:rsidRDefault="00D873C4"/>
    <w:p w14:paraId="6E455D02" w14:textId="77777777" w:rsidR="00D873C4" w:rsidRDefault="00D873C4">
      <w:r>
        <w:br w:type="page"/>
      </w:r>
    </w:p>
    <w:tbl>
      <w:tblPr>
        <w:tblStyle w:val="TableGrid"/>
        <w:tblW w:w="13322" w:type="dxa"/>
        <w:shd w:val="clear" w:color="auto" w:fill="D9D9D9" w:themeFill="background1" w:themeFillShade="D9"/>
        <w:tblLook w:val="04A0" w:firstRow="1" w:lastRow="0" w:firstColumn="1" w:lastColumn="0" w:noHBand="0" w:noVBand="1"/>
      </w:tblPr>
      <w:tblGrid>
        <w:gridCol w:w="3655"/>
        <w:gridCol w:w="1414"/>
        <w:gridCol w:w="1414"/>
        <w:gridCol w:w="6839"/>
      </w:tblGrid>
      <w:tr w:rsidR="00D873C4" w:rsidRPr="005164D9" w14:paraId="6E455D04" w14:textId="77777777" w:rsidTr="1D26FE55">
        <w:trPr>
          <w:tblHeader/>
        </w:trPr>
        <w:tc>
          <w:tcPr>
            <w:tcW w:w="13322" w:type="dxa"/>
            <w:gridSpan w:val="4"/>
            <w:shd w:val="clear" w:color="auto" w:fill="D9D9D9" w:themeFill="background1" w:themeFillShade="D9"/>
          </w:tcPr>
          <w:p w14:paraId="6E455D03" w14:textId="77777777" w:rsidR="00D873C4" w:rsidRPr="005164D9" w:rsidRDefault="00D873C4" w:rsidP="00B71A64">
            <w:pPr>
              <w:rPr>
                <w:b/>
                <w:sz w:val="36"/>
                <w:szCs w:val="36"/>
              </w:rPr>
            </w:pPr>
            <w:r>
              <w:rPr>
                <w:b/>
                <w:sz w:val="36"/>
                <w:szCs w:val="36"/>
              </w:rPr>
              <w:lastRenderedPageBreak/>
              <w:t>Outcomes, Achievements and Best Practices</w:t>
            </w:r>
          </w:p>
        </w:tc>
      </w:tr>
      <w:tr w:rsidR="007F695F" w:rsidRPr="00CD6093" w14:paraId="20391B1E" w14:textId="77777777" w:rsidTr="1D26FE55">
        <w:tblPrEx>
          <w:shd w:val="clear" w:color="auto" w:fill="auto"/>
        </w:tblPrEx>
        <w:trPr>
          <w:trHeight w:val="530"/>
        </w:trPr>
        <w:tc>
          <w:tcPr>
            <w:tcW w:w="3655" w:type="dxa"/>
          </w:tcPr>
          <w:p w14:paraId="5EB3C3F5" w14:textId="335C8C2D" w:rsidR="007F695F" w:rsidRDefault="007F695F" w:rsidP="007F695F">
            <w:pPr>
              <w:pStyle w:val="paragraph"/>
              <w:spacing w:before="0" w:beforeAutospacing="0" w:after="0" w:afterAutospacing="0"/>
              <w:textAlignment w:val="baseline"/>
              <w:rPr>
                <w:rStyle w:val="normaltextrun"/>
                <w:sz w:val="22"/>
                <w:szCs w:val="22"/>
              </w:rPr>
            </w:pPr>
            <w:r>
              <w:rPr>
                <w:b/>
              </w:rPr>
              <w:t>Area Reviewed</w:t>
            </w:r>
          </w:p>
        </w:tc>
        <w:tc>
          <w:tcPr>
            <w:tcW w:w="1414" w:type="dxa"/>
          </w:tcPr>
          <w:p w14:paraId="317164FF" w14:textId="79A96E48" w:rsidR="007F695F" w:rsidRPr="00CD6093" w:rsidRDefault="007F695F" w:rsidP="007F695F">
            <w:pPr>
              <w:rPr>
                <w:b/>
              </w:rPr>
            </w:pPr>
            <w:r>
              <w:rPr>
                <w:b/>
              </w:rPr>
              <w:t>Requirement Met = Yes</w:t>
            </w:r>
          </w:p>
        </w:tc>
        <w:tc>
          <w:tcPr>
            <w:tcW w:w="1414" w:type="dxa"/>
          </w:tcPr>
          <w:p w14:paraId="663C600E" w14:textId="40E83534" w:rsidR="007F695F" w:rsidRPr="00CD6093" w:rsidRDefault="007F695F" w:rsidP="007F695F">
            <w:pPr>
              <w:rPr>
                <w:b/>
              </w:rPr>
            </w:pPr>
            <w:r>
              <w:rPr>
                <w:b/>
              </w:rPr>
              <w:t>Requirement Met = No</w:t>
            </w:r>
          </w:p>
        </w:tc>
        <w:tc>
          <w:tcPr>
            <w:tcW w:w="6839" w:type="dxa"/>
          </w:tcPr>
          <w:p w14:paraId="353DD5A0" w14:textId="55936391" w:rsidR="007F695F" w:rsidRPr="00CD6093" w:rsidRDefault="007F695F" w:rsidP="007F695F">
            <w:pPr>
              <w:rPr>
                <w:b/>
              </w:rPr>
            </w:pPr>
            <w:r>
              <w:rPr>
                <w:b/>
              </w:rPr>
              <w:t>Findings/Strengths/Recommendations</w:t>
            </w:r>
          </w:p>
        </w:tc>
      </w:tr>
      <w:tr w:rsidR="007F695F" w:rsidRPr="00CD6093" w14:paraId="6E455D12" w14:textId="77777777" w:rsidTr="1D26FE55">
        <w:tblPrEx>
          <w:shd w:val="clear" w:color="auto" w:fill="auto"/>
        </w:tblPrEx>
        <w:tc>
          <w:tcPr>
            <w:tcW w:w="3655" w:type="dxa"/>
          </w:tcPr>
          <w:p w14:paraId="276C0C50"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sz w:val="22"/>
                <w:szCs w:val="22"/>
              </w:rPr>
              <w:t>The CRP contract states that the SSB Direct Service Staff’s initial referral letter and subsequent refinements will set the minimal expectations for each consumer’s anticipated outcomes. The Community Partner’s curriculum will be considered in the establishment of expectations and the development of the initial referral letter. </w:t>
            </w:r>
            <w:r>
              <w:rPr>
                <w:rStyle w:val="eop"/>
                <w:sz w:val="22"/>
                <w:szCs w:val="22"/>
              </w:rPr>
              <w:t> </w:t>
            </w:r>
          </w:p>
          <w:p w14:paraId="77212988"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sz w:val="22"/>
                <w:szCs w:val="22"/>
              </w:rPr>
              <w:t>The Community Partner will advise the Direct Service Staff if a change in services appears to be needed to meet the goals in the customer’s IPE or service plan. </w:t>
            </w:r>
            <w:r>
              <w:rPr>
                <w:rStyle w:val="eop"/>
                <w:sz w:val="22"/>
                <w:szCs w:val="22"/>
              </w:rPr>
              <w:t> </w:t>
            </w:r>
          </w:p>
          <w:p w14:paraId="4E4349C1"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sz w:val="22"/>
                <w:szCs w:val="22"/>
              </w:rPr>
              <w:t>All changes in services must be agreed upon by the Community Partner and the Direct Service Staff. </w:t>
            </w:r>
            <w:r>
              <w:rPr>
                <w:rStyle w:val="eop"/>
                <w:sz w:val="22"/>
                <w:szCs w:val="22"/>
              </w:rPr>
              <w:t> </w:t>
            </w:r>
          </w:p>
          <w:p w14:paraId="06715AFE"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45BC68A3"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sz w:val="22"/>
                <w:szCs w:val="22"/>
              </w:rPr>
              <w:t>(2.6 Standards and Evaluation Procedures)</w:t>
            </w:r>
            <w:r>
              <w:rPr>
                <w:rStyle w:val="eop"/>
                <w:sz w:val="22"/>
                <w:szCs w:val="22"/>
              </w:rPr>
              <w:t> </w:t>
            </w:r>
          </w:p>
          <w:p w14:paraId="68070F0D"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1D95DC1"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sz w:val="22"/>
                <w:szCs w:val="22"/>
              </w:rPr>
              <w:t>Have customers receiving services from this Community Partner met the minimal expectations for anticipated outcomes contained in the initial referral letter and any subsequent refinements?</w:t>
            </w:r>
            <w:r>
              <w:rPr>
                <w:rStyle w:val="eop"/>
                <w:sz w:val="22"/>
                <w:szCs w:val="22"/>
              </w:rPr>
              <w:t> </w:t>
            </w:r>
          </w:p>
          <w:p w14:paraId="3AEEB4DE"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29D76F2" w14:textId="546AC47A" w:rsidR="007F695F" w:rsidRDefault="007F695F" w:rsidP="1D26FE55">
            <w:pPr>
              <w:pStyle w:val="paragraph"/>
              <w:spacing w:before="0" w:beforeAutospacing="0" w:after="0" w:afterAutospacing="0"/>
              <w:textAlignment w:val="baseline"/>
              <w:rPr>
                <w:rFonts w:ascii="Segoe UI" w:hAnsi="Segoe UI" w:cs="Segoe UI"/>
                <w:sz w:val="18"/>
                <w:szCs w:val="18"/>
              </w:rPr>
            </w:pPr>
            <w:r w:rsidRPr="1D26FE55">
              <w:rPr>
                <w:rStyle w:val="normaltextrun"/>
                <w:sz w:val="22"/>
                <w:szCs w:val="22"/>
              </w:rPr>
              <w:t>Were SSB Direct Service Staff advised when changes in services appeared to be needed? </w:t>
            </w:r>
            <w:r w:rsidRPr="1D26FE55">
              <w:rPr>
                <w:rStyle w:val="eop"/>
                <w:sz w:val="22"/>
                <w:szCs w:val="22"/>
              </w:rPr>
              <w:t> </w:t>
            </w:r>
          </w:p>
          <w:p w14:paraId="1DE91B00"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12BD96DC" w14:textId="1706808C" w:rsidR="007F695F" w:rsidRDefault="007F695F" w:rsidP="1D26FE55">
            <w:pPr>
              <w:pStyle w:val="paragraph"/>
              <w:spacing w:before="0" w:beforeAutospacing="0" w:after="0" w:afterAutospacing="0"/>
              <w:textAlignment w:val="baseline"/>
              <w:rPr>
                <w:rFonts w:ascii="Segoe UI" w:hAnsi="Segoe UI" w:cs="Segoe UI"/>
                <w:sz w:val="18"/>
                <w:szCs w:val="18"/>
              </w:rPr>
            </w:pPr>
            <w:r w:rsidRPr="1D26FE55">
              <w:rPr>
                <w:rStyle w:val="normaltextrun"/>
                <w:sz w:val="22"/>
                <w:szCs w:val="22"/>
              </w:rPr>
              <w:t>Were all changes in services agreed upon by the Community Partner and the Direct Service Staff?</w:t>
            </w:r>
            <w:r w:rsidRPr="1D26FE55">
              <w:rPr>
                <w:rStyle w:val="eop"/>
                <w:sz w:val="22"/>
                <w:szCs w:val="22"/>
              </w:rPr>
              <w:t> </w:t>
            </w:r>
          </w:p>
          <w:p w14:paraId="0E5130D2"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5BCA92EC"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**Review consumer files, Community Partner records, other</w:t>
            </w:r>
            <w:r>
              <w:rPr>
                <w:rStyle w:val="eop"/>
                <w:sz w:val="22"/>
                <w:szCs w:val="22"/>
              </w:rPr>
              <w:t> </w:t>
            </w:r>
          </w:p>
          <w:p w14:paraId="6E455D0E" w14:textId="77777777" w:rsidR="007F695F" w:rsidRPr="00380947" w:rsidRDefault="007F695F" w:rsidP="007F695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c>
        <w:tc>
          <w:tcPr>
            <w:tcW w:w="1414" w:type="dxa"/>
          </w:tcPr>
          <w:p w14:paraId="6E455D0F" w14:textId="77777777" w:rsidR="007F695F" w:rsidRPr="00CD6093" w:rsidRDefault="007F695F" w:rsidP="007F695F">
            <w:pPr>
              <w:rPr>
                <w:b/>
              </w:rPr>
            </w:pPr>
          </w:p>
        </w:tc>
        <w:tc>
          <w:tcPr>
            <w:tcW w:w="1414" w:type="dxa"/>
          </w:tcPr>
          <w:p w14:paraId="6E455D10" w14:textId="77777777" w:rsidR="007F695F" w:rsidRPr="00CD6093" w:rsidRDefault="007F695F" w:rsidP="007F695F">
            <w:pPr>
              <w:rPr>
                <w:b/>
              </w:rPr>
            </w:pPr>
          </w:p>
        </w:tc>
        <w:tc>
          <w:tcPr>
            <w:tcW w:w="6839" w:type="dxa"/>
          </w:tcPr>
          <w:p w14:paraId="6E455D11" w14:textId="77777777" w:rsidR="007F695F" w:rsidRPr="00CD6093" w:rsidRDefault="007F695F" w:rsidP="007F695F">
            <w:pPr>
              <w:rPr>
                <w:b/>
              </w:rPr>
            </w:pPr>
          </w:p>
        </w:tc>
      </w:tr>
      <w:tr w:rsidR="00074A89" w:rsidRPr="00CD6093" w14:paraId="48178AD9" w14:textId="77777777" w:rsidTr="1D26FE55">
        <w:tblPrEx>
          <w:shd w:val="clear" w:color="auto" w:fill="auto"/>
        </w:tblPrEx>
        <w:trPr>
          <w:trHeight w:val="530"/>
        </w:trPr>
        <w:tc>
          <w:tcPr>
            <w:tcW w:w="3655" w:type="dxa"/>
          </w:tcPr>
          <w:p w14:paraId="58D47C01" w14:textId="77777777" w:rsidR="00074A89" w:rsidRDefault="00074A89" w:rsidP="00B71A64">
            <w:pPr>
              <w:pStyle w:val="paragraph"/>
              <w:spacing w:before="0" w:beforeAutospacing="0" w:after="0" w:afterAutospacing="0"/>
              <w:textAlignment w:val="baseline"/>
              <w:rPr>
                <w:rStyle w:val="normaltextrun"/>
                <w:sz w:val="22"/>
                <w:szCs w:val="22"/>
              </w:rPr>
            </w:pPr>
            <w:r>
              <w:rPr>
                <w:b/>
              </w:rPr>
              <w:lastRenderedPageBreak/>
              <w:t>Area Reviewed</w:t>
            </w:r>
          </w:p>
        </w:tc>
        <w:tc>
          <w:tcPr>
            <w:tcW w:w="1414" w:type="dxa"/>
          </w:tcPr>
          <w:p w14:paraId="6AA60D06" w14:textId="77777777" w:rsidR="00074A89" w:rsidRPr="00CD6093" w:rsidRDefault="00074A89" w:rsidP="00B71A64">
            <w:pPr>
              <w:rPr>
                <w:b/>
              </w:rPr>
            </w:pPr>
            <w:r>
              <w:rPr>
                <w:b/>
              </w:rPr>
              <w:t>Requirement Met = Yes</w:t>
            </w:r>
          </w:p>
        </w:tc>
        <w:tc>
          <w:tcPr>
            <w:tcW w:w="1414" w:type="dxa"/>
          </w:tcPr>
          <w:p w14:paraId="7F4E9723" w14:textId="77777777" w:rsidR="00074A89" w:rsidRPr="00CD6093" w:rsidRDefault="00074A89" w:rsidP="00B71A64">
            <w:pPr>
              <w:rPr>
                <w:b/>
              </w:rPr>
            </w:pPr>
            <w:r>
              <w:rPr>
                <w:b/>
              </w:rPr>
              <w:t>Requirement Met = No</w:t>
            </w:r>
          </w:p>
        </w:tc>
        <w:tc>
          <w:tcPr>
            <w:tcW w:w="6839" w:type="dxa"/>
          </w:tcPr>
          <w:p w14:paraId="05091281" w14:textId="77777777" w:rsidR="00074A89" w:rsidRPr="00CD6093" w:rsidRDefault="00074A89" w:rsidP="00B71A64">
            <w:pPr>
              <w:rPr>
                <w:b/>
              </w:rPr>
            </w:pPr>
            <w:r>
              <w:rPr>
                <w:b/>
              </w:rPr>
              <w:t>Findings/Strengths/Recommendations</w:t>
            </w:r>
          </w:p>
        </w:tc>
      </w:tr>
      <w:tr w:rsidR="007F695F" w:rsidRPr="00CD6093" w14:paraId="6E455D2C" w14:textId="77777777" w:rsidTr="1D26FE55">
        <w:tblPrEx>
          <w:shd w:val="clear" w:color="auto" w:fill="auto"/>
        </w:tblPrEx>
        <w:tc>
          <w:tcPr>
            <w:tcW w:w="3655" w:type="dxa"/>
          </w:tcPr>
          <w:p w14:paraId="09B5FF29" w14:textId="77777777" w:rsidR="007F695F" w:rsidRDefault="00427219" w:rsidP="007F695F">
            <w:pPr>
              <w:pStyle w:val="paragraph"/>
              <w:spacing w:before="0" w:beforeAutospacing="0" w:after="0" w:afterAutospacing="0"/>
              <w:textAlignment w:val="baseline"/>
              <w:rPr>
                <w:rFonts w:ascii="Segoe UI" w:hAnsi="Segoe UI" w:cs="Segoe UI"/>
                <w:sz w:val="18"/>
                <w:szCs w:val="18"/>
              </w:rPr>
            </w:pPr>
            <w:hyperlink r:id="rId12" w:tgtFrame="_blank" w:history="1">
              <w:r w:rsidR="007F695F">
                <w:rPr>
                  <w:rStyle w:val="normaltextrun"/>
                  <w:color w:val="0000FF"/>
                  <w:sz w:val="22"/>
                  <w:szCs w:val="22"/>
                  <w:u w:val="single"/>
                </w:rPr>
                <w:t xml:space="preserve">Minnesota State Statue 3325.0470 </w:t>
              </w:r>
              <w:proofErr w:type="spellStart"/>
              <w:r w:rsidR="007F695F">
                <w:rPr>
                  <w:rStyle w:val="normaltextrun"/>
                  <w:color w:val="0000FF"/>
                  <w:sz w:val="22"/>
                  <w:szCs w:val="22"/>
                  <w:u w:val="single"/>
                </w:rPr>
                <w:t>Subp</w:t>
              </w:r>
              <w:proofErr w:type="spellEnd"/>
              <w:r w:rsidR="007F695F">
                <w:rPr>
                  <w:rStyle w:val="normaltextrun"/>
                  <w:color w:val="0000FF"/>
                  <w:sz w:val="22"/>
                  <w:szCs w:val="22"/>
                  <w:u w:val="single"/>
                </w:rPr>
                <w:t xml:space="preserve"> 4</w:t>
              </w:r>
            </w:hyperlink>
            <w:r w:rsidR="007F695F">
              <w:rPr>
                <w:rStyle w:val="eop"/>
                <w:sz w:val="22"/>
                <w:szCs w:val="22"/>
              </w:rPr>
              <w:t> </w:t>
            </w:r>
          </w:p>
          <w:p w14:paraId="260A72D5"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sz w:val="22"/>
                <w:szCs w:val="22"/>
              </w:rPr>
              <w:t>State Services for the Blind periodically administers an Adjustment to Blindness Customer Satisfaction Questionnaire to customers. The intent is to gain information about customer satisfaction that will help other customers make an informed choice when selecting Adjustment to Blindness vendors for themselves and to help Adjustment to Blindness vendors make changes to improve their services. </w:t>
            </w:r>
            <w:r>
              <w:rPr>
                <w:rStyle w:val="eop"/>
                <w:sz w:val="22"/>
                <w:szCs w:val="22"/>
              </w:rPr>
              <w:t> </w:t>
            </w:r>
          </w:p>
          <w:p w14:paraId="79E40BEC"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3CAA65EE"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sz w:val="22"/>
                <w:szCs w:val="22"/>
              </w:rPr>
              <w:t>Are customers satisfied with this Community Partner?</w:t>
            </w:r>
            <w:r>
              <w:rPr>
                <w:rStyle w:val="eop"/>
                <w:sz w:val="22"/>
                <w:szCs w:val="22"/>
              </w:rPr>
              <w:t> </w:t>
            </w:r>
          </w:p>
          <w:p w14:paraId="7015256A"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E455D27" w14:textId="54B607C1" w:rsidR="007F695F" w:rsidRPr="004844B5"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**Review Adjustment to Blindness Customer Satisfaction Questionnaire results</w:t>
            </w:r>
            <w:r>
              <w:rPr>
                <w:rStyle w:val="eop"/>
                <w:sz w:val="22"/>
                <w:szCs w:val="22"/>
              </w:rPr>
              <w:t> </w:t>
            </w:r>
          </w:p>
          <w:p w14:paraId="6E455D28" w14:textId="77777777" w:rsidR="007F695F" w:rsidRPr="004A1249" w:rsidRDefault="007F695F" w:rsidP="007F695F">
            <w:pPr>
              <w:tabs>
                <w:tab w:val="left" w:pos="720"/>
                <w:tab w:val="left" w:pos="1170"/>
              </w:tabs>
              <w:rPr>
                <w:rFonts w:eastAsia="Calibri"/>
              </w:rPr>
            </w:pPr>
          </w:p>
        </w:tc>
        <w:tc>
          <w:tcPr>
            <w:tcW w:w="1414" w:type="dxa"/>
          </w:tcPr>
          <w:p w14:paraId="6E455D29" w14:textId="77777777" w:rsidR="007F695F" w:rsidRPr="00CD6093" w:rsidRDefault="007F695F" w:rsidP="007F695F">
            <w:pPr>
              <w:rPr>
                <w:b/>
              </w:rPr>
            </w:pPr>
          </w:p>
        </w:tc>
        <w:tc>
          <w:tcPr>
            <w:tcW w:w="1414" w:type="dxa"/>
          </w:tcPr>
          <w:p w14:paraId="6E455D2A" w14:textId="77777777" w:rsidR="007F695F" w:rsidRPr="00CD6093" w:rsidRDefault="007F695F" w:rsidP="007F695F">
            <w:pPr>
              <w:rPr>
                <w:b/>
              </w:rPr>
            </w:pPr>
          </w:p>
        </w:tc>
        <w:tc>
          <w:tcPr>
            <w:tcW w:w="6839" w:type="dxa"/>
          </w:tcPr>
          <w:p w14:paraId="6E455D2B" w14:textId="77777777" w:rsidR="007F695F" w:rsidRPr="00CD6093" w:rsidRDefault="007F695F" w:rsidP="007F695F">
            <w:pPr>
              <w:rPr>
                <w:b/>
              </w:rPr>
            </w:pPr>
          </w:p>
        </w:tc>
      </w:tr>
      <w:tr w:rsidR="007F695F" w:rsidRPr="00CD6093" w14:paraId="2D7FEB70" w14:textId="77777777" w:rsidTr="1D26FE55">
        <w:tblPrEx>
          <w:shd w:val="clear" w:color="auto" w:fill="auto"/>
        </w:tblPrEx>
        <w:tc>
          <w:tcPr>
            <w:tcW w:w="3655" w:type="dxa"/>
          </w:tcPr>
          <w:p w14:paraId="5720A9B6"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sz w:val="22"/>
                <w:szCs w:val="22"/>
              </w:rPr>
              <w:t>State Services for the Blind is interested in achievements of the Community Partner, and any best practices that improve outcomes for blind, deafblind, and low vision customers. </w:t>
            </w:r>
            <w:r>
              <w:rPr>
                <w:rStyle w:val="eop"/>
                <w:sz w:val="22"/>
                <w:szCs w:val="22"/>
              </w:rPr>
              <w:t> </w:t>
            </w:r>
          </w:p>
          <w:p w14:paraId="1B1B9CC9"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D5A938E"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r>
              <w:rPr>
                <w:rStyle w:val="normaltextrun"/>
                <w:sz w:val="22"/>
                <w:szCs w:val="22"/>
              </w:rPr>
              <w:t>Describe any achievements and best practices of the Community Partner.</w:t>
            </w:r>
            <w:r>
              <w:rPr>
                <w:rStyle w:val="eop"/>
                <w:sz w:val="22"/>
                <w:szCs w:val="22"/>
              </w:rPr>
              <w:t> </w:t>
            </w:r>
          </w:p>
          <w:p w14:paraId="777C6207" w14:textId="77777777" w:rsidR="007F695F" w:rsidRDefault="007F695F" w:rsidP="007F695F">
            <w:pPr>
              <w:pStyle w:val="paragraph"/>
              <w:spacing w:before="0" w:beforeAutospacing="0" w:after="0" w:afterAutospacing="0"/>
              <w:textAlignment w:val="baseline"/>
              <w:rPr>
                <w:rFonts w:ascii="Segoe UI" w:hAnsi="Segoe UI" w:cs="Segoe UI"/>
                <w:sz w:val="18"/>
                <w:szCs w:val="18"/>
              </w:rPr>
            </w:pPr>
          </w:p>
        </w:tc>
        <w:tc>
          <w:tcPr>
            <w:tcW w:w="1414" w:type="dxa"/>
          </w:tcPr>
          <w:p w14:paraId="79C9AD90" w14:textId="77777777" w:rsidR="007F695F" w:rsidRPr="00CD6093" w:rsidRDefault="007F695F" w:rsidP="007F695F">
            <w:pPr>
              <w:rPr>
                <w:b/>
              </w:rPr>
            </w:pPr>
          </w:p>
        </w:tc>
        <w:tc>
          <w:tcPr>
            <w:tcW w:w="1414" w:type="dxa"/>
          </w:tcPr>
          <w:p w14:paraId="49145371" w14:textId="77777777" w:rsidR="007F695F" w:rsidRPr="00CD6093" w:rsidRDefault="007F695F" w:rsidP="007F695F">
            <w:pPr>
              <w:rPr>
                <w:b/>
              </w:rPr>
            </w:pPr>
          </w:p>
        </w:tc>
        <w:tc>
          <w:tcPr>
            <w:tcW w:w="6839" w:type="dxa"/>
          </w:tcPr>
          <w:p w14:paraId="2BD1DFB5" w14:textId="77777777" w:rsidR="007F695F" w:rsidRPr="00CD6093" w:rsidRDefault="007F695F" w:rsidP="007F695F">
            <w:pPr>
              <w:rPr>
                <w:b/>
              </w:rPr>
            </w:pPr>
          </w:p>
        </w:tc>
      </w:tr>
      <w:tr w:rsidR="007F695F" w:rsidRPr="00FD0D97" w14:paraId="2B8103A0" w14:textId="77777777" w:rsidTr="1D26FE55">
        <w:tblPrEx>
          <w:shd w:val="clear" w:color="auto" w:fill="auto"/>
        </w:tblPrEx>
        <w:tc>
          <w:tcPr>
            <w:tcW w:w="3655" w:type="dxa"/>
            <w:shd w:val="clear" w:color="auto" w:fill="auto"/>
          </w:tcPr>
          <w:p w14:paraId="32E6F640" w14:textId="77777777" w:rsidR="007F695F" w:rsidRPr="00FD0D97" w:rsidRDefault="007F695F" w:rsidP="007F695F">
            <w:pPr>
              <w:pStyle w:val="paragraph"/>
              <w:spacing w:before="0" w:beforeAutospacing="0" w:after="0" w:afterAutospacing="0"/>
              <w:textAlignment w:val="baseline"/>
              <w:rPr>
                <w:rStyle w:val="normaltextrun"/>
              </w:rPr>
            </w:pPr>
            <w:r w:rsidRPr="00FD0D97">
              <w:rPr>
                <w:rStyle w:val="normaltextrun"/>
                <w:sz w:val="22"/>
                <w:szCs w:val="22"/>
              </w:rPr>
              <w:t>D</w:t>
            </w:r>
            <w:r w:rsidRPr="00FD0D97">
              <w:rPr>
                <w:rStyle w:val="normaltextrun"/>
              </w:rPr>
              <w:t xml:space="preserve">oes the Community Partner attend the Quarterly SSB Community Partner + SSB WDU Staff Forums? </w:t>
            </w:r>
          </w:p>
          <w:p w14:paraId="5C7695AA" w14:textId="77777777" w:rsidR="007F695F" w:rsidRPr="00FD0D97" w:rsidRDefault="007F695F" w:rsidP="007F695F">
            <w:pPr>
              <w:pStyle w:val="paragraph"/>
              <w:spacing w:before="0" w:beforeAutospacing="0" w:after="0" w:afterAutospacing="0"/>
              <w:textAlignment w:val="baseline"/>
              <w:rPr>
                <w:rStyle w:val="normaltextrun"/>
              </w:rPr>
            </w:pPr>
          </w:p>
          <w:p w14:paraId="621E3DE0" w14:textId="4BE50DFA" w:rsidR="007F695F" w:rsidRPr="00FD0D97" w:rsidRDefault="007F695F" w:rsidP="007F695F">
            <w:pPr>
              <w:pStyle w:val="paragraph"/>
              <w:spacing w:before="0" w:beforeAutospacing="0" w:after="0" w:afterAutospacing="0"/>
              <w:textAlignment w:val="baseline"/>
              <w:rPr>
                <w:rStyle w:val="normaltextrun"/>
                <w:sz w:val="22"/>
                <w:szCs w:val="22"/>
              </w:rPr>
            </w:pPr>
            <w:r w:rsidRPr="00FD0D97">
              <w:rPr>
                <w:rStyle w:val="normaltextrun"/>
              </w:rPr>
              <w:t>Why or Why Not?</w:t>
            </w:r>
          </w:p>
        </w:tc>
        <w:tc>
          <w:tcPr>
            <w:tcW w:w="1414" w:type="dxa"/>
          </w:tcPr>
          <w:p w14:paraId="3D389843" w14:textId="77777777" w:rsidR="007F695F" w:rsidRPr="00FD0D97" w:rsidRDefault="007F695F" w:rsidP="007F695F">
            <w:pPr>
              <w:rPr>
                <w:b/>
              </w:rPr>
            </w:pPr>
          </w:p>
        </w:tc>
        <w:tc>
          <w:tcPr>
            <w:tcW w:w="1414" w:type="dxa"/>
          </w:tcPr>
          <w:p w14:paraId="3F360CAB" w14:textId="77777777" w:rsidR="007F695F" w:rsidRPr="00FD0D97" w:rsidRDefault="007F695F" w:rsidP="007F695F">
            <w:pPr>
              <w:rPr>
                <w:b/>
              </w:rPr>
            </w:pPr>
          </w:p>
        </w:tc>
        <w:tc>
          <w:tcPr>
            <w:tcW w:w="6839" w:type="dxa"/>
          </w:tcPr>
          <w:p w14:paraId="1790DD28" w14:textId="77777777" w:rsidR="007F695F" w:rsidRPr="00FD0D97" w:rsidRDefault="007F695F" w:rsidP="007F695F">
            <w:pPr>
              <w:rPr>
                <w:b/>
              </w:rPr>
            </w:pPr>
          </w:p>
        </w:tc>
      </w:tr>
    </w:tbl>
    <w:p w14:paraId="6E455D2D" w14:textId="5A7E4A78" w:rsidR="00D873C4" w:rsidRDefault="00D873C4" w:rsidP="00503374"/>
    <w:sectPr w:rsidR="00D873C4" w:rsidSect="001C515B">
      <w:headerReference w:type="default" r:id="rId13"/>
      <w:headerReference w:type="first" r:id="rId14"/>
      <w:footerReference w:type="first" r:id="rId15"/>
      <w:pgSz w:w="15840" w:h="12240" w:orient="landscape"/>
      <w:pgMar w:top="720" w:right="720" w:bottom="432" w:left="720" w:header="27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C389" w14:textId="77777777" w:rsidR="00A65831" w:rsidRDefault="00A65831" w:rsidP="00D873C4">
      <w:pPr>
        <w:spacing w:after="0" w:line="240" w:lineRule="auto"/>
      </w:pPr>
      <w:r>
        <w:separator/>
      </w:r>
    </w:p>
  </w:endnote>
  <w:endnote w:type="continuationSeparator" w:id="0">
    <w:p w14:paraId="6E8ED8F9" w14:textId="77777777" w:rsidR="00A65831" w:rsidRDefault="00A65831" w:rsidP="00D873C4">
      <w:pPr>
        <w:spacing w:after="0" w:line="240" w:lineRule="auto"/>
      </w:pPr>
      <w:r>
        <w:continuationSeparator/>
      </w:r>
    </w:p>
  </w:endnote>
  <w:endnote w:type="continuationNotice" w:id="1">
    <w:p w14:paraId="5BE7BB70" w14:textId="77777777" w:rsidR="00A65831" w:rsidRDefault="00A65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B785" w14:textId="77777777" w:rsidR="00C64F93" w:rsidRPr="0031031F" w:rsidRDefault="00C64F93" w:rsidP="00C64F93">
    <w:pPr>
      <w:widowControl w:val="0"/>
      <w:autoSpaceDE w:val="0"/>
      <w:autoSpaceDN w:val="0"/>
      <w:adjustRightInd w:val="0"/>
      <w:spacing w:after="0" w:line="288" w:lineRule="auto"/>
      <w:jc w:val="center"/>
      <w:textAlignment w:val="center"/>
      <w:rPr>
        <w:rFonts w:ascii="HelveticaNeue-Bold" w:hAnsi="HelveticaNeue-Bold" w:cs="HelveticaNeue-Bold"/>
        <w:b/>
        <w:bCs/>
        <w:color w:val="000090"/>
        <w:sz w:val="19"/>
        <w:szCs w:val="19"/>
        <w:lang w:eastAsia="ja-JP"/>
      </w:rPr>
    </w:pPr>
    <w:r>
      <w:rPr>
        <w:rFonts w:ascii="HelveticaNeue-Bold" w:hAnsi="HelveticaNeue-Bold" w:cs="HelveticaNeue-Bold"/>
        <w:b/>
        <w:bCs/>
        <w:color w:val="000090"/>
        <w:sz w:val="19"/>
        <w:szCs w:val="19"/>
        <w:lang w:eastAsia="ja-JP"/>
      </w:rPr>
      <w:t>Minnesota State Services for the Blind</w:t>
    </w:r>
  </w:p>
  <w:p w14:paraId="3ABD658C" w14:textId="77777777" w:rsidR="00C64F93" w:rsidRPr="0031031F" w:rsidRDefault="00C64F93" w:rsidP="00C64F93">
    <w:pPr>
      <w:widowControl w:val="0"/>
      <w:autoSpaceDE w:val="0"/>
      <w:autoSpaceDN w:val="0"/>
      <w:adjustRightInd w:val="0"/>
      <w:spacing w:after="0" w:line="288" w:lineRule="auto"/>
      <w:jc w:val="center"/>
      <w:textAlignment w:val="center"/>
      <w:rPr>
        <w:rFonts w:ascii="HelveticaNeue-Light" w:hAnsi="HelveticaNeue-Light" w:cs="HelveticaNeue-Light"/>
        <w:color w:val="000090"/>
        <w:sz w:val="16"/>
        <w:szCs w:val="16"/>
        <w:lang w:eastAsia="ja-JP"/>
      </w:rPr>
    </w:pPr>
    <w:r>
      <w:rPr>
        <w:rFonts w:ascii="HelveticaNeue-Light" w:hAnsi="HelveticaNeue-Light" w:cs="HelveticaNeue-Light"/>
        <w:color w:val="000090"/>
        <w:sz w:val="16"/>
        <w:szCs w:val="16"/>
        <w:lang w:eastAsia="ja-JP"/>
      </w:rPr>
      <w:t>2200 University Ave West</w:t>
    </w:r>
    <w:r w:rsidRPr="0031031F">
      <w:rPr>
        <w:rFonts w:ascii="HelveticaNeue-Light" w:hAnsi="HelveticaNeue-Light" w:cs="HelveticaNeue-Light"/>
        <w:color w:val="000090"/>
        <w:sz w:val="16"/>
        <w:szCs w:val="16"/>
        <w:lang w:eastAsia="ja-JP"/>
      </w:rPr>
      <w:t xml:space="preserve">   </w:t>
    </w:r>
    <w:r w:rsidRPr="0031031F">
      <w:rPr>
        <w:rFonts w:ascii="Helvetica" w:hAnsi="Helvetica" w:cs="Helvetica"/>
        <w:color w:val="B8CCE4" w:themeColor="accent1" w:themeTint="66"/>
        <w:position w:val="2"/>
        <w:sz w:val="10"/>
        <w:szCs w:val="10"/>
        <w:lang w:eastAsia="ja-JP"/>
      </w:rPr>
      <w:t>█</w:t>
    </w:r>
    <w:r>
      <w:rPr>
        <w:rFonts w:ascii="HelveticaNeue-Light" w:hAnsi="HelveticaNeue-Light" w:cs="HelveticaNeue-Light"/>
        <w:color w:val="000090"/>
        <w:sz w:val="16"/>
        <w:szCs w:val="16"/>
        <w:lang w:eastAsia="ja-JP"/>
      </w:rPr>
      <w:t xml:space="preserve">   Suite 240</w:t>
    </w:r>
    <w:r w:rsidRPr="0031031F">
      <w:rPr>
        <w:rFonts w:ascii="HelveticaNeue-Light" w:hAnsi="HelveticaNeue-Light" w:cs="HelveticaNeue-Light"/>
        <w:color w:val="000090"/>
        <w:sz w:val="16"/>
        <w:szCs w:val="16"/>
        <w:lang w:eastAsia="ja-JP"/>
      </w:rPr>
      <w:t xml:space="preserve">   </w:t>
    </w:r>
    <w:r w:rsidRPr="0031031F">
      <w:rPr>
        <w:rFonts w:ascii="Helvetica" w:hAnsi="Helvetica" w:cs="Helvetica"/>
        <w:color w:val="B8CCE4" w:themeColor="accent1" w:themeTint="66"/>
        <w:position w:val="2"/>
        <w:sz w:val="10"/>
        <w:szCs w:val="10"/>
        <w:lang w:eastAsia="ja-JP"/>
      </w:rPr>
      <w:t>█</w:t>
    </w:r>
    <w:r w:rsidRPr="0031031F">
      <w:rPr>
        <w:rFonts w:ascii="HelveticaNeue-Light" w:hAnsi="HelveticaNeue-Light" w:cs="HelveticaNeue-Light"/>
        <w:color w:val="000090"/>
        <w:sz w:val="16"/>
        <w:szCs w:val="16"/>
        <w:lang w:eastAsia="ja-JP"/>
      </w:rPr>
      <w:t xml:space="preserve">   </w:t>
    </w:r>
    <w:r>
      <w:rPr>
        <w:rFonts w:ascii="HelveticaNeue-Light" w:hAnsi="HelveticaNeue-Light" w:cs="HelveticaNeue-Light"/>
        <w:color w:val="000090"/>
        <w:sz w:val="16"/>
        <w:szCs w:val="16"/>
        <w:lang w:eastAsia="ja-JP"/>
      </w:rPr>
      <w:t>Saint Paul</w:t>
    </w:r>
    <w:r w:rsidRPr="0031031F">
      <w:rPr>
        <w:rFonts w:ascii="HelveticaNeue-Light" w:hAnsi="HelveticaNeue-Light" w:cs="HelveticaNeue-Light"/>
        <w:color w:val="000090"/>
        <w:sz w:val="16"/>
        <w:szCs w:val="16"/>
        <w:lang w:eastAsia="ja-JP"/>
      </w:rPr>
      <w:t xml:space="preserve">   </w:t>
    </w:r>
    <w:r w:rsidRPr="0031031F">
      <w:rPr>
        <w:rFonts w:ascii="Helvetica" w:hAnsi="Helvetica" w:cs="Helvetica"/>
        <w:color w:val="B8CCE4" w:themeColor="accent1" w:themeTint="66"/>
        <w:position w:val="2"/>
        <w:sz w:val="10"/>
        <w:szCs w:val="10"/>
        <w:lang w:eastAsia="ja-JP"/>
      </w:rPr>
      <w:t>█</w:t>
    </w:r>
    <w:r w:rsidRPr="0031031F">
      <w:rPr>
        <w:rFonts w:ascii="HelveticaNeue-Light" w:hAnsi="HelveticaNeue-Light" w:cs="HelveticaNeue-Light"/>
        <w:color w:val="000090"/>
        <w:sz w:val="16"/>
        <w:szCs w:val="16"/>
        <w:lang w:eastAsia="ja-JP"/>
      </w:rPr>
      <w:t xml:space="preserve">   Minnesota </w:t>
    </w:r>
    <w:r>
      <w:rPr>
        <w:rFonts w:ascii="HelveticaNeue-Light" w:hAnsi="HelveticaNeue-Light" w:cs="HelveticaNeue-Light"/>
        <w:color w:val="000090"/>
        <w:sz w:val="16"/>
        <w:szCs w:val="16"/>
        <w:lang w:eastAsia="ja-JP"/>
      </w:rPr>
      <w:t>55114-1840</w:t>
    </w:r>
  </w:p>
  <w:p w14:paraId="0EED8BD9" w14:textId="584C47B2" w:rsidR="00C64F93" w:rsidRPr="0031031F" w:rsidRDefault="00C64F93" w:rsidP="00C64F93">
    <w:pPr>
      <w:widowControl w:val="0"/>
      <w:autoSpaceDE w:val="0"/>
      <w:autoSpaceDN w:val="0"/>
      <w:adjustRightInd w:val="0"/>
      <w:spacing w:after="0" w:line="288" w:lineRule="auto"/>
      <w:jc w:val="center"/>
      <w:textAlignment w:val="center"/>
      <w:rPr>
        <w:rFonts w:ascii="HelveticaNeue-Light" w:hAnsi="HelveticaNeue-Light" w:cs="HelveticaNeue-Light"/>
        <w:color w:val="000090"/>
        <w:sz w:val="16"/>
        <w:szCs w:val="16"/>
        <w:lang w:eastAsia="ja-JP"/>
      </w:rPr>
    </w:pPr>
    <w:r>
      <w:rPr>
        <w:rFonts w:ascii="HelveticaNeue-Light" w:hAnsi="HelveticaNeue-Light" w:cs="HelveticaNeue-Light"/>
        <w:color w:val="000090"/>
        <w:sz w:val="16"/>
        <w:szCs w:val="16"/>
        <w:lang w:eastAsia="ja-JP"/>
      </w:rPr>
      <w:t>651-</w:t>
    </w:r>
    <w:r w:rsidR="004D7079">
      <w:rPr>
        <w:rFonts w:ascii="HelveticaNeue-Light" w:hAnsi="HelveticaNeue-Light" w:cs="HelveticaNeue-Light"/>
        <w:color w:val="000090"/>
        <w:sz w:val="16"/>
        <w:szCs w:val="16"/>
        <w:lang w:eastAsia="ja-JP"/>
      </w:rPr>
      <w:t>539-2300</w:t>
    </w:r>
    <w:r w:rsidRPr="0031031F">
      <w:rPr>
        <w:rFonts w:ascii="HelveticaNeue-Light" w:hAnsi="HelveticaNeue-Light" w:cs="HelveticaNeue-Light"/>
        <w:color w:val="000090"/>
        <w:sz w:val="16"/>
        <w:szCs w:val="16"/>
        <w:lang w:eastAsia="ja-JP"/>
      </w:rPr>
      <w:t xml:space="preserve"> </w:t>
    </w:r>
    <w:r w:rsidRPr="0031031F">
      <w:rPr>
        <w:rFonts w:ascii="HelveticaNeue-Light" w:hAnsi="HelveticaNeue-Light" w:cs="HelveticaNeue-Light"/>
        <w:caps/>
        <w:color w:val="000090"/>
        <w:sz w:val="12"/>
        <w:szCs w:val="12"/>
        <w:lang w:eastAsia="ja-JP"/>
      </w:rPr>
      <w:t>phone</w:t>
    </w:r>
    <w:r w:rsidRPr="0031031F">
      <w:rPr>
        <w:rFonts w:ascii="HelveticaNeue-Light" w:hAnsi="HelveticaNeue-Light" w:cs="HelveticaNeue-Light"/>
        <w:color w:val="000090"/>
        <w:sz w:val="16"/>
        <w:szCs w:val="16"/>
        <w:lang w:eastAsia="ja-JP"/>
      </w:rPr>
      <w:t xml:space="preserve">    </w:t>
    </w:r>
    <w:r w:rsidRPr="0031031F">
      <w:rPr>
        <w:rFonts w:ascii="Helvetica" w:hAnsi="Helvetica" w:cs="Helvetica"/>
        <w:color w:val="B8CCE4" w:themeColor="accent1" w:themeTint="66"/>
        <w:position w:val="2"/>
        <w:sz w:val="10"/>
        <w:szCs w:val="10"/>
        <w:lang w:eastAsia="ja-JP"/>
      </w:rPr>
      <w:t>█</w:t>
    </w:r>
    <w:r w:rsidRPr="0031031F">
      <w:rPr>
        <w:rFonts w:ascii="HelveticaNeue-Light" w:hAnsi="HelveticaNeue-Light" w:cs="HelveticaNeue-Light"/>
        <w:color w:val="000090"/>
        <w:sz w:val="16"/>
        <w:szCs w:val="16"/>
        <w:lang w:eastAsia="ja-JP"/>
      </w:rPr>
      <w:t xml:space="preserve">   </w:t>
    </w:r>
    <w:r>
      <w:rPr>
        <w:rFonts w:ascii="HelveticaNeue-Light" w:hAnsi="HelveticaNeue-Light" w:cs="HelveticaNeue-Light"/>
        <w:color w:val="000090"/>
        <w:sz w:val="16"/>
        <w:szCs w:val="16"/>
        <w:lang w:eastAsia="ja-JP"/>
      </w:rPr>
      <w:t>http://mn.gov/deed</w:t>
    </w:r>
  </w:p>
  <w:p w14:paraId="6E455D38" w14:textId="20DB9E0D" w:rsidR="00D873C4" w:rsidRPr="00C64F93" w:rsidRDefault="00C64F93" w:rsidP="00C64F93">
    <w:pPr>
      <w:widowControl w:val="0"/>
      <w:autoSpaceDE w:val="0"/>
      <w:autoSpaceDN w:val="0"/>
      <w:adjustRightInd w:val="0"/>
      <w:spacing w:after="0" w:line="288" w:lineRule="auto"/>
      <w:jc w:val="center"/>
      <w:textAlignment w:val="center"/>
      <w:rPr>
        <w:rFonts w:ascii="HelveticaNeue-Light" w:hAnsi="HelveticaNeue-Light" w:cs="HelveticaNeue-Light"/>
        <w:caps/>
        <w:color w:val="000090"/>
        <w:spacing w:val="5"/>
        <w:sz w:val="10"/>
        <w:szCs w:val="10"/>
        <w:lang w:eastAsia="ja-JP"/>
      </w:rPr>
    </w:pPr>
    <w:r w:rsidRPr="0031031F">
      <w:rPr>
        <w:rFonts w:ascii="HelveticaNeue-Light" w:hAnsi="HelveticaNeue-Light" w:cs="HelveticaNeue-Light"/>
        <w:caps/>
        <w:color w:val="000090"/>
        <w:spacing w:val="5"/>
        <w:sz w:val="10"/>
        <w:szCs w:val="10"/>
        <w:lang w:eastAsia="ja-JP"/>
      </w:rPr>
      <w:t>An Equal Opportunit</w:t>
    </w:r>
    <w:r>
      <w:rPr>
        <w:rFonts w:ascii="HelveticaNeue-Light" w:hAnsi="HelveticaNeue-Light" w:cs="HelveticaNeue-Light"/>
        <w:caps/>
        <w:color w:val="000090"/>
        <w:spacing w:val="5"/>
        <w:sz w:val="10"/>
        <w:szCs w:val="10"/>
        <w:lang w:eastAsia="ja-JP"/>
      </w:rPr>
      <w:t>y Employer and Service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2CF94" w14:textId="77777777" w:rsidR="00A65831" w:rsidRDefault="00A65831" w:rsidP="00D873C4">
      <w:pPr>
        <w:spacing w:after="0" w:line="240" w:lineRule="auto"/>
      </w:pPr>
      <w:r>
        <w:separator/>
      </w:r>
    </w:p>
  </w:footnote>
  <w:footnote w:type="continuationSeparator" w:id="0">
    <w:p w14:paraId="4C0D53B9" w14:textId="77777777" w:rsidR="00A65831" w:rsidRDefault="00A65831" w:rsidP="00D873C4">
      <w:pPr>
        <w:spacing w:after="0" w:line="240" w:lineRule="auto"/>
      </w:pPr>
      <w:r>
        <w:continuationSeparator/>
      </w:r>
    </w:p>
  </w:footnote>
  <w:footnote w:type="continuationNotice" w:id="1">
    <w:p w14:paraId="798EC231" w14:textId="77777777" w:rsidR="00A65831" w:rsidRDefault="00A65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6E455D32" w14:textId="77777777" w:rsidR="00D873C4" w:rsidRDefault="00D873C4">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607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6077">
          <w:rPr>
            <w:b/>
            <w:bCs/>
            <w:noProof/>
          </w:rPr>
          <w:t>11</w:t>
        </w:r>
        <w:r>
          <w:rPr>
            <w:b/>
            <w:bCs/>
            <w:sz w:val="24"/>
            <w:szCs w:val="24"/>
          </w:rPr>
          <w:fldChar w:fldCharType="end"/>
        </w:r>
      </w:p>
    </w:sdtContent>
  </w:sdt>
  <w:p w14:paraId="6E455D33" w14:textId="77777777" w:rsidR="00D873C4" w:rsidRDefault="00D87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5D34" w14:textId="286A99CC" w:rsidR="00D873C4" w:rsidRPr="00F82106" w:rsidRDefault="00F82106" w:rsidP="00F82106">
    <w:pPr>
      <w:pStyle w:val="Header"/>
      <w:jc w:val="center"/>
    </w:pPr>
    <w:r>
      <w:rPr>
        <w:noProof/>
      </w:rPr>
      <w:drawing>
        <wp:inline distT="0" distB="0" distL="0" distR="0" wp14:anchorId="1C9AED78" wp14:editId="479B5BA9">
          <wp:extent cx="3712845" cy="1038758"/>
          <wp:effectExtent l="0" t="0" r="1905" b="9525"/>
          <wp:docPr id="3" name="Picture 3" descr="S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SB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4544" cy="104762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C4"/>
    <w:rsid w:val="00074A89"/>
    <w:rsid w:val="00091F44"/>
    <w:rsid w:val="000945F6"/>
    <w:rsid w:val="000F3650"/>
    <w:rsid w:val="00103707"/>
    <w:rsid w:val="0018635B"/>
    <w:rsid w:val="001C515B"/>
    <w:rsid w:val="00200F44"/>
    <w:rsid w:val="002A7B39"/>
    <w:rsid w:val="00310E94"/>
    <w:rsid w:val="0036178E"/>
    <w:rsid w:val="00414DDC"/>
    <w:rsid w:val="00427219"/>
    <w:rsid w:val="00433F38"/>
    <w:rsid w:val="00481D8A"/>
    <w:rsid w:val="004844B5"/>
    <w:rsid w:val="004D0A3F"/>
    <w:rsid w:val="004D7079"/>
    <w:rsid w:val="004E6B78"/>
    <w:rsid w:val="00503374"/>
    <w:rsid w:val="0057573E"/>
    <w:rsid w:val="005A3B2B"/>
    <w:rsid w:val="00616F8E"/>
    <w:rsid w:val="006800E7"/>
    <w:rsid w:val="006B2610"/>
    <w:rsid w:val="00716198"/>
    <w:rsid w:val="00726AF2"/>
    <w:rsid w:val="007F695F"/>
    <w:rsid w:val="00802341"/>
    <w:rsid w:val="00810E33"/>
    <w:rsid w:val="00840D61"/>
    <w:rsid w:val="00844CC8"/>
    <w:rsid w:val="00884CB8"/>
    <w:rsid w:val="00897218"/>
    <w:rsid w:val="008A250E"/>
    <w:rsid w:val="008B0749"/>
    <w:rsid w:val="008B4955"/>
    <w:rsid w:val="008D530D"/>
    <w:rsid w:val="00943563"/>
    <w:rsid w:val="00952970"/>
    <w:rsid w:val="00960F4F"/>
    <w:rsid w:val="009D0125"/>
    <w:rsid w:val="00A57BE6"/>
    <w:rsid w:val="00A65831"/>
    <w:rsid w:val="00A8187C"/>
    <w:rsid w:val="00AC7DE5"/>
    <w:rsid w:val="00AE3806"/>
    <w:rsid w:val="00B11E8A"/>
    <w:rsid w:val="00B138E5"/>
    <w:rsid w:val="00B71A64"/>
    <w:rsid w:val="00B8165E"/>
    <w:rsid w:val="00BA02B1"/>
    <w:rsid w:val="00BD63D0"/>
    <w:rsid w:val="00BF711D"/>
    <w:rsid w:val="00C1676E"/>
    <w:rsid w:val="00C64F93"/>
    <w:rsid w:val="00CA0D10"/>
    <w:rsid w:val="00CC1E28"/>
    <w:rsid w:val="00CE0F79"/>
    <w:rsid w:val="00D05429"/>
    <w:rsid w:val="00D12D19"/>
    <w:rsid w:val="00D16415"/>
    <w:rsid w:val="00D873C4"/>
    <w:rsid w:val="00D93989"/>
    <w:rsid w:val="00DA42AA"/>
    <w:rsid w:val="00DA6BA5"/>
    <w:rsid w:val="00DD1F9A"/>
    <w:rsid w:val="00DD6077"/>
    <w:rsid w:val="00E31BB6"/>
    <w:rsid w:val="00E3382C"/>
    <w:rsid w:val="00E627A9"/>
    <w:rsid w:val="00EB0BA8"/>
    <w:rsid w:val="00ED381F"/>
    <w:rsid w:val="00EF5571"/>
    <w:rsid w:val="00F017AD"/>
    <w:rsid w:val="00F45D5F"/>
    <w:rsid w:val="00F82106"/>
    <w:rsid w:val="00FB38ED"/>
    <w:rsid w:val="00FD0D97"/>
    <w:rsid w:val="00FE41DD"/>
    <w:rsid w:val="1D26FE55"/>
    <w:rsid w:val="3802425B"/>
    <w:rsid w:val="4E782244"/>
    <w:rsid w:val="62F076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5C65"/>
  <w15:docId w15:val="{CDA9ABCB-F027-48A0-93B3-CFCE2E2F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C4"/>
  </w:style>
  <w:style w:type="paragraph" w:styleId="Footer">
    <w:name w:val="footer"/>
    <w:basedOn w:val="Normal"/>
    <w:link w:val="FooterChar"/>
    <w:uiPriority w:val="99"/>
    <w:unhideWhenUsed/>
    <w:rsid w:val="00D87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C4"/>
  </w:style>
  <w:style w:type="paragraph" w:styleId="BalloonText">
    <w:name w:val="Balloon Text"/>
    <w:basedOn w:val="Normal"/>
    <w:link w:val="BalloonTextChar"/>
    <w:uiPriority w:val="99"/>
    <w:semiHidden/>
    <w:unhideWhenUsed/>
    <w:rsid w:val="00D87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3C4"/>
    <w:rPr>
      <w:rFonts w:ascii="Tahoma" w:hAnsi="Tahoma" w:cs="Tahoma"/>
      <w:sz w:val="16"/>
      <w:szCs w:val="16"/>
    </w:rPr>
  </w:style>
  <w:style w:type="table" w:styleId="TableGrid">
    <w:name w:val="Table Grid"/>
    <w:basedOn w:val="TableNormal"/>
    <w:uiPriority w:val="59"/>
    <w:rsid w:val="00D87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2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2341"/>
  </w:style>
  <w:style w:type="character" w:customStyle="1" w:styleId="eop">
    <w:name w:val="eop"/>
    <w:basedOn w:val="DefaultParagraphFont"/>
    <w:rsid w:val="00802341"/>
  </w:style>
  <w:style w:type="paragraph" w:styleId="Revision">
    <w:name w:val="Revision"/>
    <w:hidden/>
    <w:uiPriority w:val="99"/>
    <w:semiHidden/>
    <w:rsid w:val="00EB0BA8"/>
    <w:pPr>
      <w:spacing w:after="0" w:line="240" w:lineRule="auto"/>
    </w:pPr>
  </w:style>
  <w:style w:type="character" w:styleId="CommentReference">
    <w:name w:val="annotation reference"/>
    <w:basedOn w:val="DefaultParagraphFont"/>
    <w:uiPriority w:val="99"/>
    <w:semiHidden/>
    <w:unhideWhenUsed/>
    <w:rsid w:val="00716198"/>
    <w:rPr>
      <w:sz w:val="16"/>
      <w:szCs w:val="16"/>
    </w:rPr>
  </w:style>
  <w:style w:type="paragraph" w:styleId="CommentText">
    <w:name w:val="annotation text"/>
    <w:basedOn w:val="Normal"/>
    <w:link w:val="CommentTextChar"/>
    <w:uiPriority w:val="99"/>
    <w:unhideWhenUsed/>
    <w:rsid w:val="00716198"/>
    <w:pPr>
      <w:spacing w:line="240" w:lineRule="auto"/>
    </w:pPr>
    <w:rPr>
      <w:sz w:val="20"/>
      <w:szCs w:val="20"/>
    </w:rPr>
  </w:style>
  <w:style w:type="character" w:customStyle="1" w:styleId="CommentTextChar">
    <w:name w:val="Comment Text Char"/>
    <w:basedOn w:val="DefaultParagraphFont"/>
    <w:link w:val="CommentText"/>
    <w:uiPriority w:val="99"/>
    <w:rsid w:val="00716198"/>
    <w:rPr>
      <w:sz w:val="20"/>
      <w:szCs w:val="20"/>
    </w:rPr>
  </w:style>
  <w:style w:type="paragraph" w:styleId="CommentSubject">
    <w:name w:val="annotation subject"/>
    <w:basedOn w:val="CommentText"/>
    <w:next w:val="CommentText"/>
    <w:link w:val="CommentSubjectChar"/>
    <w:uiPriority w:val="99"/>
    <w:semiHidden/>
    <w:unhideWhenUsed/>
    <w:rsid w:val="00716198"/>
    <w:rPr>
      <w:b/>
      <w:bCs/>
    </w:rPr>
  </w:style>
  <w:style w:type="character" w:customStyle="1" w:styleId="CommentSubjectChar">
    <w:name w:val="Comment Subject Char"/>
    <w:basedOn w:val="CommentTextChar"/>
    <w:link w:val="CommentSubject"/>
    <w:uiPriority w:val="99"/>
    <w:semiHidden/>
    <w:rsid w:val="007161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427">
      <w:bodyDiv w:val="1"/>
      <w:marLeft w:val="0"/>
      <w:marRight w:val="0"/>
      <w:marTop w:val="0"/>
      <w:marBottom w:val="0"/>
      <w:divBdr>
        <w:top w:val="none" w:sz="0" w:space="0" w:color="auto"/>
        <w:left w:val="none" w:sz="0" w:space="0" w:color="auto"/>
        <w:bottom w:val="none" w:sz="0" w:space="0" w:color="auto"/>
        <w:right w:val="none" w:sz="0" w:space="0" w:color="auto"/>
      </w:divBdr>
      <w:divsChild>
        <w:div w:id="97066762">
          <w:marLeft w:val="0"/>
          <w:marRight w:val="0"/>
          <w:marTop w:val="0"/>
          <w:marBottom w:val="0"/>
          <w:divBdr>
            <w:top w:val="none" w:sz="0" w:space="0" w:color="auto"/>
            <w:left w:val="none" w:sz="0" w:space="0" w:color="auto"/>
            <w:bottom w:val="none" w:sz="0" w:space="0" w:color="auto"/>
            <w:right w:val="none" w:sz="0" w:space="0" w:color="auto"/>
          </w:divBdr>
        </w:div>
        <w:div w:id="631403241">
          <w:marLeft w:val="0"/>
          <w:marRight w:val="0"/>
          <w:marTop w:val="0"/>
          <w:marBottom w:val="0"/>
          <w:divBdr>
            <w:top w:val="none" w:sz="0" w:space="0" w:color="auto"/>
            <w:left w:val="none" w:sz="0" w:space="0" w:color="auto"/>
            <w:bottom w:val="none" w:sz="0" w:space="0" w:color="auto"/>
            <w:right w:val="none" w:sz="0" w:space="0" w:color="auto"/>
          </w:divBdr>
        </w:div>
        <w:div w:id="1467626063">
          <w:marLeft w:val="0"/>
          <w:marRight w:val="0"/>
          <w:marTop w:val="0"/>
          <w:marBottom w:val="0"/>
          <w:divBdr>
            <w:top w:val="none" w:sz="0" w:space="0" w:color="auto"/>
            <w:left w:val="none" w:sz="0" w:space="0" w:color="auto"/>
            <w:bottom w:val="none" w:sz="0" w:space="0" w:color="auto"/>
            <w:right w:val="none" w:sz="0" w:space="0" w:color="auto"/>
          </w:divBdr>
        </w:div>
      </w:divsChild>
    </w:div>
    <w:div w:id="166947441">
      <w:bodyDiv w:val="1"/>
      <w:marLeft w:val="0"/>
      <w:marRight w:val="0"/>
      <w:marTop w:val="0"/>
      <w:marBottom w:val="0"/>
      <w:divBdr>
        <w:top w:val="none" w:sz="0" w:space="0" w:color="auto"/>
        <w:left w:val="none" w:sz="0" w:space="0" w:color="auto"/>
        <w:bottom w:val="none" w:sz="0" w:space="0" w:color="auto"/>
        <w:right w:val="none" w:sz="0" w:space="0" w:color="auto"/>
      </w:divBdr>
      <w:divsChild>
        <w:div w:id="312608600">
          <w:marLeft w:val="0"/>
          <w:marRight w:val="0"/>
          <w:marTop w:val="0"/>
          <w:marBottom w:val="0"/>
          <w:divBdr>
            <w:top w:val="none" w:sz="0" w:space="0" w:color="auto"/>
            <w:left w:val="none" w:sz="0" w:space="0" w:color="auto"/>
            <w:bottom w:val="none" w:sz="0" w:space="0" w:color="auto"/>
            <w:right w:val="none" w:sz="0" w:space="0" w:color="auto"/>
          </w:divBdr>
        </w:div>
        <w:div w:id="1287128304">
          <w:marLeft w:val="0"/>
          <w:marRight w:val="0"/>
          <w:marTop w:val="0"/>
          <w:marBottom w:val="0"/>
          <w:divBdr>
            <w:top w:val="none" w:sz="0" w:space="0" w:color="auto"/>
            <w:left w:val="none" w:sz="0" w:space="0" w:color="auto"/>
            <w:bottom w:val="none" w:sz="0" w:space="0" w:color="auto"/>
            <w:right w:val="none" w:sz="0" w:space="0" w:color="auto"/>
          </w:divBdr>
        </w:div>
        <w:div w:id="1802461298">
          <w:marLeft w:val="0"/>
          <w:marRight w:val="0"/>
          <w:marTop w:val="0"/>
          <w:marBottom w:val="0"/>
          <w:divBdr>
            <w:top w:val="none" w:sz="0" w:space="0" w:color="auto"/>
            <w:left w:val="none" w:sz="0" w:space="0" w:color="auto"/>
            <w:bottom w:val="none" w:sz="0" w:space="0" w:color="auto"/>
            <w:right w:val="none" w:sz="0" w:space="0" w:color="auto"/>
          </w:divBdr>
        </w:div>
      </w:divsChild>
    </w:div>
    <w:div w:id="299577739">
      <w:bodyDiv w:val="1"/>
      <w:marLeft w:val="0"/>
      <w:marRight w:val="0"/>
      <w:marTop w:val="0"/>
      <w:marBottom w:val="0"/>
      <w:divBdr>
        <w:top w:val="none" w:sz="0" w:space="0" w:color="auto"/>
        <w:left w:val="none" w:sz="0" w:space="0" w:color="auto"/>
        <w:bottom w:val="none" w:sz="0" w:space="0" w:color="auto"/>
        <w:right w:val="none" w:sz="0" w:space="0" w:color="auto"/>
      </w:divBdr>
      <w:divsChild>
        <w:div w:id="128788161">
          <w:marLeft w:val="0"/>
          <w:marRight w:val="0"/>
          <w:marTop w:val="0"/>
          <w:marBottom w:val="0"/>
          <w:divBdr>
            <w:top w:val="none" w:sz="0" w:space="0" w:color="auto"/>
            <w:left w:val="none" w:sz="0" w:space="0" w:color="auto"/>
            <w:bottom w:val="none" w:sz="0" w:space="0" w:color="auto"/>
            <w:right w:val="none" w:sz="0" w:space="0" w:color="auto"/>
          </w:divBdr>
        </w:div>
        <w:div w:id="274873058">
          <w:marLeft w:val="0"/>
          <w:marRight w:val="0"/>
          <w:marTop w:val="0"/>
          <w:marBottom w:val="0"/>
          <w:divBdr>
            <w:top w:val="none" w:sz="0" w:space="0" w:color="auto"/>
            <w:left w:val="none" w:sz="0" w:space="0" w:color="auto"/>
            <w:bottom w:val="none" w:sz="0" w:space="0" w:color="auto"/>
            <w:right w:val="none" w:sz="0" w:space="0" w:color="auto"/>
          </w:divBdr>
        </w:div>
        <w:div w:id="422916413">
          <w:marLeft w:val="0"/>
          <w:marRight w:val="0"/>
          <w:marTop w:val="0"/>
          <w:marBottom w:val="0"/>
          <w:divBdr>
            <w:top w:val="none" w:sz="0" w:space="0" w:color="auto"/>
            <w:left w:val="none" w:sz="0" w:space="0" w:color="auto"/>
            <w:bottom w:val="none" w:sz="0" w:space="0" w:color="auto"/>
            <w:right w:val="none" w:sz="0" w:space="0" w:color="auto"/>
          </w:divBdr>
        </w:div>
        <w:div w:id="517083383">
          <w:marLeft w:val="0"/>
          <w:marRight w:val="0"/>
          <w:marTop w:val="0"/>
          <w:marBottom w:val="0"/>
          <w:divBdr>
            <w:top w:val="none" w:sz="0" w:space="0" w:color="auto"/>
            <w:left w:val="none" w:sz="0" w:space="0" w:color="auto"/>
            <w:bottom w:val="none" w:sz="0" w:space="0" w:color="auto"/>
            <w:right w:val="none" w:sz="0" w:space="0" w:color="auto"/>
          </w:divBdr>
        </w:div>
        <w:div w:id="935989850">
          <w:marLeft w:val="0"/>
          <w:marRight w:val="0"/>
          <w:marTop w:val="0"/>
          <w:marBottom w:val="0"/>
          <w:divBdr>
            <w:top w:val="none" w:sz="0" w:space="0" w:color="auto"/>
            <w:left w:val="none" w:sz="0" w:space="0" w:color="auto"/>
            <w:bottom w:val="none" w:sz="0" w:space="0" w:color="auto"/>
            <w:right w:val="none" w:sz="0" w:space="0" w:color="auto"/>
          </w:divBdr>
        </w:div>
        <w:div w:id="1517115402">
          <w:marLeft w:val="0"/>
          <w:marRight w:val="0"/>
          <w:marTop w:val="0"/>
          <w:marBottom w:val="0"/>
          <w:divBdr>
            <w:top w:val="none" w:sz="0" w:space="0" w:color="auto"/>
            <w:left w:val="none" w:sz="0" w:space="0" w:color="auto"/>
            <w:bottom w:val="none" w:sz="0" w:space="0" w:color="auto"/>
            <w:right w:val="none" w:sz="0" w:space="0" w:color="auto"/>
          </w:divBdr>
        </w:div>
        <w:div w:id="1701007527">
          <w:marLeft w:val="0"/>
          <w:marRight w:val="0"/>
          <w:marTop w:val="0"/>
          <w:marBottom w:val="0"/>
          <w:divBdr>
            <w:top w:val="none" w:sz="0" w:space="0" w:color="auto"/>
            <w:left w:val="none" w:sz="0" w:space="0" w:color="auto"/>
            <w:bottom w:val="none" w:sz="0" w:space="0" w:color="auto"/>
            <w:right w:val="none" w:sz="0" w:space="0" w:color="auto"/>
          </w:divBdr>
        </w:div>
      </w:divsChild>
    </w:div>
    <w:div w:id="336151525">
      <w:bodyDiv w:val="1"/>
      <w:marLeft w:val="0"/>
      <w:marRight w:val="0"/>
      <w:marTop w:val="0"/>
      <w:marBottom w:val="0"/>
      <w:divBdr>
        <w:top w:val="none" w:sz="0" w:space="0" w:color="auto"/>
        <w:left w:val="none" w:sz="0" w:space="0" w:color="auto"/>
        <w:bottom w:val="none" w:sz="0" w:space="0" w:color="auto"/>
        <w:right w:val="none" w:sz="0" w:space="0" w:color="auto"/>
      </w:divBdr>
      <w:divsChild>
        <w:div w:id="106193970">
          <w:marLeft w:val="0"/>
          <w:marRight w:val="0"/>
          <w:marTop w:val="0"/>
          <w:marBottom w:val="0"/>
          <w:divBdr>
            <w:top w:val="none" w:sz="0" w:space="0" w:color="auto"/>
            <w:left w:val="none" w:sz="0" w:space="0" w:color="auto"/>
            <w:bottom w:val="none" w:sz="0" w:space="0" w:color="auto"/>
            <w:right w:val="none" w:sz="0" w:space="0" w:color="auto"/>
          </w:divBdr>
        </w:div>
        <w:div w:id="155457365">
          <w:marLeft w:val="0"/>
          <w:marRight w:val="0"/>
          <w:marTop w:val="0"/>
          <w:marBottom w:val="0"/>
          <w:divBdr>
            <w:top w:val="none" w:sz="0" w:space="0" w:color="auto"/>
            <w:left w:val="none" w:sz="0" w:space="0" w:color="auto"/>
            <w:bottom w:val="none" w:sz="0" w:space="0" w:color="auto"/>
            <w:right w:val="none" w:sz="0" w:space="0" w:color="auto"/>
          </w:divBdr>
        </w:div>
      </w:divsChild>
    </w:div>
    <w:div w:id="342780405">
      <w:bodyDiv w:val="1"/>
      <w:marLeft w:val="0"/>
      <w:marRight w:val="0"/>
      <w:marTop w:val="0"/>
      <w:marBottom w:val="0"/>
      <w:divBdr>
        <w:top w:val="none" w:sz="0" w:space="0" w:color="auto"/>
        <w:left w:val="none" w:sz="0" w:space="0" w:color="auto"/>
        <w:bottom w:val="none" w:sz="0" w:space="0" w:color="auto"/>
        <w:right w:val="none" w:sz="0" w:space="0" w:color="auto"/>
      </w:divBdr>
      <w:divsChild>
        <w:div w:id="391272162">
          <w:marLeft w:val="0"/>
          <w:marRight w:val="0"/>
          <w:marTop w:val="0"/>
          <w:marBottom w:val="0"/>
          <w:divBdr>
            <w:top w:val="none" w:sz="0" w:space="0" w:color="auto"/>
            <w:left w:val="none" w:sz="0" w:space="0" w:color="auto"/>
            <w:bottom w:val="none" w:sz="0" w:space="0" w:color="auto"/>
            <w:right w:val="none" w:sz="0" w:space="0" w:color="auto"/>
          </w:divBdr>
        </w:div>
        <w:div w:id="957492721">
          <w:marLeft w:val="0"/>
          <w:marRight w:val="0"/>
          <w:marTop w:val="0"/>
          <w:marBottom w:val="0"/>
          <w:divBdr>
            <w:top w:val="none" w:sz="0" w:space="0" w:color="auto"/>
            <w:left w:val="none" w:sz="0" w:space="0" w:color="auto"/>
            <w:bottom w:val="none" w:sz="0" w:space="0" w:color="auto"/>
            <w:right w:val="none" w:sz="0" w:space="0" w:color="auto"/>
          </w:divBdr>
        </w:div>
        <w:div w:id="1304772580">
          <w:marLeft w:val="0"/>
          <w:marRight w:val="0"/>
          <w:marTop w:val="0"/>
          <w:marBottom w:val="0"/>
          <w:divBdr>
            <w:top w:val="none" w:sz="0" w:space="0" w:color="auto"/>
            <w:left w:val="none" w:sz="0" w:space="0" w:color="auto"/>
            <w:bottom w:val="none" w:sz="0" w:space="0" w:color="auto"/>
            <w:right w:val="none" w:sz="0" w:space="0" w:color="auto"/>
          </w:divBdr>
        </w:div>
      </w:divsChild>
    </w:div>
    <w:div w:id="395396331">
      <w:bodyDiv w:val="1"/>
      <w:marLeft w:val="0"/>
      <w:marRight w:val="0"/>
      <w:marTop w:val="0"/>
      <w:marBottom w:val="0"/>
      <w:divBdr>
        <w:top w:val="none" w:sz="0" w:space="0" w:color="auto"/>
        <w:left w:val="none" w:sz="0" w:space="0" w:color="auto"/>
        <w:bottom w:val="none" w:sz="0" w:space="0" w:color="auto"/>
        <w:right w:val="none" w:sz="0" w:space="0" w:color="auto"/>
      </w:divBdr>
      <w:divsChild>
        <w:div w:id="18245940">
          <w:marLeft w:val="0"/>
          <w:marRight w:val="0"/>
          <w:marTop w:val="0"/>
          <w:marBottom w:val="0"/>
          <w:divBdr>
            <w:top w:val="none" w:sz="0" w:space="0" w:color="auto"/>
            <w:left w:val="none" w:sz="0" w:space="0" w:color="auto"/>
            <w:bottom w:val="none" w:sz="0" w:space="0" w:color="auto"/>
            <w:right w:val="none" w:sz="0" w:space="0" w:color="auto"/>
          </w:divBdr>
        </w:div>
        <w:div w:id="139853910">
          <w:marLeft w:val="0"/>
          <w:marRight w:val="0"/>
          <w:marTop w:val="0"/>
          <w:marBottom w:val="0"/>
          <w:divBdr>
            <w:top w:val="none" w:sz="0" w:space="0" w:color="auto"/>
            <w:left w:val="none" w:sz="0" w:space="0" w:color="auto"/>
            <w:bottom w:val="none" w:sz="0" w:space="0" w:color="auto"/>
            <w:right w:val="none" w:sz="0" w:space="0" w:color="auto"/>
          </w:divBdr>
        </w:div>
        <w:div w:id="2036878355">
          <w:marLeft w:val="0"/>
          <w:marRight w:val="0"/>
          <w:marTop w:val="0"/>
          <w:marBottom w:val="0"/>
          <w:divBdr>
            <w:top w:val="none" w:sz="0" w:space="0" w:color="auto"/>
            <w:left w:val="none" w:sz="0" w:space="0" w:color="auto"/>
            <w:bottom w:val="none" w:sz="0" w:space="0" w:color="auto"/>
            <w:right w:val="none" w:sz="0" w:space="0" w:color="auto"/>
          </w:divBdr>
        </w:div>
      </w:divsChild>
    </w:div>
    <w:div w:id="532310036">
      <w:bodyDiv w:val="1"/>
      <w:marLeft w:val="0"/>
      <w:marRight w:val="0"/>
      <w:marTop w:val="0"/>
      <w:marBottom w:val="0"/>
      <w:divBdr>
        <w:top w:val="none" w:sz="0" w:space="0" w:color="auto"/>
        <w:left w:val="none" w:sz="0" w:space="0" w:color="auto"/>
        <w:bottom w:val="none" w:sz="0" w:space="0" w:color="auto"/>
        <w:right w:val="none" w:sz="0" w:space="0" w:color="auto"/>
      </w:divBdr>
      <w:divsChild>
        <w:div w:id="865213856">
          <w:marLeft w:val="0"/>
          <w:marRight w:val="0"/>
          <w:marTop w:val="0"/>
          <w:marBottom w:val="0"/>
          <w:divBdr>
            <w:top w:val="none" w:sz="0" w:space="0" w:color="auto"/>
            <w:left w:val="none" w:sz="0" w:space="0" w:color="auto"/>
            <w:bottom w:val="none" w:sz="0" w:space="0" w:color="auto"/>
            <w:right w:val="none" w:sz="0" w:space="0" w:color="auto"/>
          </w:divBdr>
        </w:div>
        <w:div w:id="904535233">
          <w:marLeft w:val="0"/>
          <w:marRight w:val="0"/>
          <w:marTop w:val="0"/>
          <w:marBottom w:val="0"/>
          <w:divBdr>
            <w:top w:val="none" w:sz="0" w:space="0" w:color="auto"/>
            <w:left w:val="none" w:sz="0" w:space="0" w:color="auto"/>
            <w:bottom w:val="none" w:sz="0" w:space="0" w:color="auto"/>
            <w:right w:val="none" w:sz="0" w:space="0" w:color="auto"/>
          </w:divBdr>
        </w:div>
        <w:div w:id="1928493493">
          <w:marLeft w:val="0"/>
          <w:marRight w:val="0"/>
          <w:marTop w:val="0"/>
          <w:marBottom w:val="0"/>
          <w:divBdr>
            <w:top w:val="none" w:sz="0" w:space="0" w:color="auto"/>
            <w:left w:val="none" w:sz="0" w:space="0" w:color="auto"/>
            <w:bottom w:val="none" w:sz="0" w:space="0" w:color="auto"/>
            <w:right w:val="none" w:sz="0" w:space="0" w:color="auto"/>
          </w:divBdr>
        </w:div>
      </w:divsChild>
    </w:div>
    <w:div w:id="660930652">
      <w:bodyDiv w:val="1"/>
      <w:marLeft w:val="0"/>
      <w:marRight w:val="0"/>
      <w:marTop w:val="0"/>
      <w:marBottom w:val="0"/>
      <w:divBdr>
        <w:top w:val="none" w:sz="0" w:space="0" w:color="auto"/>
        <w:left w:val="none" w:sz="0" w:space="0" w:color="auto"/>
        <w:bottom w:val="none" w:sz="0" w:space="0" w:color="auto"/>
        <w:right w:val="none" w:sz="0" w:space="0" w:color="auto"/>
      </w:divBdr>
      <w:divsChild>
        <w:div w:id="550970145">
          <w:marLeft w:val="0"/>
          <w:marRight w:val="0"/>
          <w:marTop w:val="0"/>
          <w:marBottom w:val="0"/>
          <w:divBdr>
            <w:top w:val="none" w:sz="0" w:space="0" w:color="auto"/>
            <w:left w:val="none" w:sz="0" w:space="0" w:color="auto"/>
            <w:bottom w:val="none" w:sz="0" w:space="0" w:color="auto"/>
            <w:right w:val="none" w:sz="0" w:space="0" w:color="auto"/>
          </w:divBdr>
        </w:div>
        <w:div w:id="1009720822">
          <w:marLeft w:val="0"/>
          <w:marRight w:val="0"/>
          <w:marTop w:val="0"/>
          <w:marBottom w:val="0"/>
          <w:divBdr>
            <w:top w:val="none" w:sz="0" w:space="0" w:color="auto"/>
            <w:left w:val="none" w:sz="0" w:space="0" w:color="auto"/>
            <w:bottom w:val="none" w:sz="0" w:space="0" w:color="auto"/>
            <w:right w:val="none" w:sz="0" w:space="0" w:color="auto"/>
          </w:divBdr>
        </w:div>
        <w:div w:id="2085760544">
          <w:marLeft w:val="0"/>
          <w:marRight w:val="0"/>
          <w:marTop w:val="0"/>
          <w:marBottom w:val="0"/>
          <w:divBdr>
            <w:top w:val="none" w:sz="0" w:space="0" w:color="auto"/>
            <w:left w:val="none" w:sz="0" w:space="0" w:color="auto"/>
            <w:bottom w:val="none" w:sz="0" w:space="0" w:color="auto"/>
            <w:right w:val="none" w:sz="0" w:space="0" w:color="auto"/>
          </w:divBdr>
        </w:div>
      </w:divsChild>
    </w:div>
    <w:div w:id="708602047">
      <w:bodyDiv w:val="1"/>
      <w:marLeft w:val="0"/>
      <w:marRight w:val="0"/>
      <w:marTop w:val="0"/>
      <w:marBottom w:val="0"/>
      <w:divBdr>
        <w:top w:val="none" w:sz="0" w:space="0" w:color="auto"/>
        <w:left w:val="none" w:sz="0" w:space="0" w:color="auto"/>
        <w:bottom w:val="none" w:sz="0" w:space="0" w:color="auto"/>
        <w:right w:val="none" w:sz="0" w:space="0" w:color="auto"/>
      </w:divBdr>
      <w:divsChild>
        <w:div w:id="242420816">
          <w:marLeft w:val="0"/>
          <w:marRight w:val="0"/>
          <w:marTop w:val="0"/>
          <w:marBottom w:val="0"/>
          <w:divBdr>
            <w:top w:val="none" w:sz="0" w:space="0" w:color="auto"/>
            <w:left w:val="none" w:sz="0" w:space="0" w:color="auto"/>
            <w:bottom w:val="none" w:sz="0" w:space="0" w:color="auto"/>
            <w:right w:val="none" w:sz="0" w:space="0" w:color="auto"/>
          </w:divBdr>
        </w:div>
        <w:div w:id="910581581">
          <w:marLeft w:val="0"/>
          <w:marRight w:val="0"/>
          <w:marTop w:val="0"/>
          <w:marBottom w:val="0"/>
          <w:divBdr>
            <w:top w:val="none" w:sz="0" w:space="0" w:color="auto"/>
            <w:left w:val="none" w:sz="0" w:space="0" w:color="auto"/>
            <w:bottom w:val="none" w:sz="0" w:space="0" w:color="auto"/>
            <w:right w:val="none" w:sz="0" w:space="0" w:color="auto"/>
          </w:divBdr>
        </w:div>
        <w:div w:id="1393503459">
          <w:marLeft w:val="0"/>
          <w:marRight w:val="0"/>
          <w:marTop w:val="0"/>
          <w:marBottom w:val="0"/>
          <w:divBdr>
            <w:top w:val="none" w:sz="0" w:space="0" w:color="auto"/>
            <w:left w:val="none" w:sz="0" w:space="0" w:color="auto"/>
            <w:bottom w:val="none" w:sz="0" w:space="0" w:color="auto"/>
            <w:right w:val="none" w:sz="0" w:space="0" w:color="auto"/>
          </w:divBdr>
        </w:div>
        <w:div w:id="1642803788">
          <w:marLeft w:val="0"/>
          <w:marRight w:val="0"/>
          <w:marTop w:val="0"/>
          <w:marBottom w:val="0"/>
          <w:divBdr>
            <w:top w:val="none" w:sz="0" w:space="0" w:color="auto"/>
            <w:left w:val="none" w:sz="0" w:space="0" w:color="auto"/>
            <w:bottom w:val="none" w:sz="0" w:space="0" w:color="auto"/>
            <w:right w:val="none" w:sz="0" w:space="0" w:color="auto"/>
          </w:divBdr>
        </w:div>
      </w:divsChild>
    </w:div>
    <w:div w:id="731657371">
      <w:bodyDiv w:val="1"/>
      <w:marLeft w:val="0"/>
      <w:marRight w:val="0"/>
      <w:marTop w:val="0"/>
      <w:marBottom w:val="0"/>
      <w:divBdr>
        <w:top w:val="none" w:sz="0" w:space="0" w:color="auto"/>
        <w:left w:val="none" w:sz="0" w:space="0" w:color="auto"/>
        <w:bottom w:val="none" w:sz="0" w:space="0" w:color="auto"/>
        <w:right w:val="none" w:sz="0" w:space="0" w:color="auto"/>
      </w:divBdr>
      <w:divsChild>
        <w:div w:id="122777962">
          <w:marLeft w:val="0"/>
          <w:marRight w:val="0"/>
          <w:marTop w:val="0"/>
          <w:marBottom w:val="0"/>
          <w:divBdr>
            <w:top w:val="none" w:sz="0" w:space="0" w:color="auto"/>
            <w:left w:val="none" w:sz="0" w:space="0" w:color="auto"/>
            <w:bottom w:val="none" w:sz="0" w:space="0" w:color="auto"/>
            <w:right w:val="none" w:sz="0" w:space="0" w:color="auto"/>
          </w:divBdr>
        </w:div>
        <w:div w:id="534194391">
          <w:marLeft w:val="0"/>
          <w:marRight w:val="0"/>
          <w:marTop w:val="0"/>
          <w:marBottom w:val="0"/>
          <w:divBdr>
            <w:top w:val="none" w:sz="0" w:space="0" w:color="auto"/>
            <w:left w:val="none" w:sz="0" w:space="0" w:color="auto"/>
            <w:bottom w:val="none" w:sz="0" w:space="0" w:color="auto"/>
            <w:right w:val="none" w:sz="0" w:space="0" w:color="auto"/>
          </w:divBdr>
        </w:div>
        <w:div w:id="1476215859">
          <w:marLeft w:val="0"/>
          <w:marRight w:val="0"/>
          <w:marTop w:val="0"/>
          <w:marBottom w:val="0"/>
          <w:divBdr>
            <w:top w:val="none" w:sz="0" w:space="0" w:color="auto"/>
            <w:left w:val="none" w:sz="0" w:space="0" w:color="auto"/>
            <w:bottom w:val="none" w:sz="0" w:space="0" w:color="auto"/>
            <w:right w:val="none" w:sz="0" w:space="0" w:color="auto"/>
          </w:divBdr>
        </w:div>
      </w:divsChild>
    </w:div>
    <w:div w:id="805395060">
      <w:bodyDiv w:val="1"/>
      <w:marLeft w:val="0"/>
      <w:marRight w:val="0"/>
      <w:marTop w:val="0"/>
      <w:marBottom w:val="0"/>
      <w:divBdr>
        <w:top w:val="none" w:sz="0" w:space="0" w:color="auto"/>
        <w:left w:val="none" w:sz="0" w:space="0" w:color="auto"/>
        <w:bottom w:val="none" w:sz="0" w:space="0" w:color="auto"/>
        <w:right w:val="none" w:sz="0" w:space="0" w:color="auto"/>
      </w:divBdr>
      <w:divsChild>
        <w:div w:id="27725696">
          <w:marLeft w:val="0"/>
          <w:marRight w:val="0"/>
          <w:marTop w:val="0"/>
          <w:marBottom w:val="0"/>
          <w:divBdr>
            <w:top w:val="none" w:sz="0" w:space="0" w:color="auto"/>
            <w:left w:val="none" w:sz="0" w:space="0" w:color="auto"/>
            <w:bottom w:val="none" w:sz="0" w:space="0" w:color="auto"/>
            <w:right w:val="none" w:sz="0" w:space="0" w:color="auto"/>
          </w:divBdr>
        </w:div>
        <w:div w:id="817382309">
          <w:marLeft w:val="0"/>
          <w:marRight w:val="0"/>
          <w:marTop w:val="0"/>
          <w:marBottom w:val="0"/>
          <w:divBdr>
            <w:top w:val="none" w:sz="0" w:space="0" w:color="auto"/>
            <w:left w:val="none" w:sz="0" w:space="0" w:color="auto"/>
            <w:bottom w:val="none" w:sz="0" w:space="0" w:color="auto"/>
            <w:right w:val="none" w:sz="0" w:space="0" w:color="auto"/>
          </w:divBdr>
        </w:div>
        <w:div w:id="1916469888">
          <w:marLeft w:val="0"/>
          <w:marRight w:val="0"/>
          <w:marTop w:val="0"/>
          <w:marBottom w:val="0"/>
          <w:divBdr>
            <w:top w:val="none" w:sz="0" w:space="0" w:color="auto"/>
            <w:left w:val="none" w:sz="0" w:space="0" w:color="auto"/>
            <w:bottom w:val="none" w:sz="0" w:space="0" w:color="auto"/>
            <w:right w:val="none" w:sz="0" w:space="0" w:color="auto"/>
          </w:divBdr>
        </w:div>
      </w:divsChild>
    </w:div>
    <w:div w:id="867327610">
      <w:bodyDiv w:val="1"/>
      <w:marLeft w:val="0"/>
      <w:marRight w:val="0"/>
      <w:marTop w:val="0"/>
      <w:marBottom w:val="0"/>
      <w:divBdr>
        <w:top w:val="none" w:sz="0" w:space="0" w:color="auto"/>
        <w:left w:val="none" w:sz="0" w:space="0" w:color="auto"/>
        <w:bottom w:val="none" w:sz="0" w:space="0" w:color="auto"/>
        <w:right w:val="none" w:sz="0" w:space="0" w:color="auto"/>
      </w:divBdr>
      <w:divsChild>
        <w:div w:id="617298987">
          <w:marLeft w:val="0"/>
          <w:marRight w:val="0"/>
          <w:marTop w:val="0"/>
          <w:marBottom w:val="0"/>
          <w:divBdr>
            <w:top w:val="none" w:sz="0" w:space="0" w:color="auto"/>
            <w:left w:val="none" w:sz="0" w:space="0" w:color="auto"/>
            <w:bottom w:val="none" w:sz="0" w:space="0" w:color="auto"/>
            <w:right w:val="none" w:sz="0" w:space="0" w:color="auto"/>
          </w:divBdr>
        </w:div>
        <w:div w:id="982276603">
          <w:marLeft w:val="0"/>
          <w:marRight w:val="0"/>
          <w:marTop w:val="0"/>
          <w:marBottom w:val="0"/>
          <w:divBdr>
            <w:top w:val="none" w:sz="0" w:space="0" w:color="auto"/>
            <w:left w:val="none" w:sz="0" w:space="0" w:color="auto"/>
            <w:bottom w:val="none" w:sz="0" w:space="0" w:color="auto"/>
            <w:right w:val="none" w:sz="0" w:space="0" w:color="auto"/>
          </w:divBdr>
        </w:div>
        <w:div w:id="1412778561">
          <w:marLeft w:val="0"/>
          <w:marRight w:val="0"/>
          <w:marTop w:val="0"/>
          <w:marBottom w:val="0"/>
          <w:divBdr>
            <w:top w:val="none" w:sz="0" w:space="0" w:color="auto"/>
            <w:left w:val="none" w:sz="0" w:space="0" w:color="auto"/>
            <w:bottom w:val="none" w:sz="0" w:space="0" w:color="auto"/>
            <w:right w:val="none" w:sz="0" w:space="0" w:color="auto"/>
          </w:divBdr>
        </w:div>
      </w:divsChild>
    </w:div>
    <w:div w:id="1233540731">
      <w:bodyDiv w:val="1"/>
      <w:marLeft w:val="0"/>
      <w:marRight w:val="0"/>
      <w:marTop w:val="0"/>
      <w:marBottom w:val="0"/>
      <w:divBdr>
        <w:top w:val="none" w:sz="0" w:space="0" w:color="auto"/>
        <w:left w:val="none" w:sz="0" w:space="0" w:color="auto"/>
        <w:bottom w:val="none" w:sz="0" w:space="0" w:color="auto"/>
        <w:right w:val="none" w:sz="0" w:space="0" w:color="auto"/>
      </w:divBdr>
      <w:divsChild>
        <w:div w:id="24529403">
          <w:marLeft w:val="0"/>
          <w:marRight w:val="0"/>
          <w:marTop w:val="0"/>
          <w:marBottom w:val="0"/>
          <w:divBdr>
            <w:top w:val="none" w:sz="0" w:space="0" w:color="auto"/>
            <w:left w:val="none" w:sz="0" w:space="0" w:color="auto"/>
            <w:bottom w:val="none" w:sz="0" w:space="0" w:color="auto"/>
            <w:right w:val="none" w:sz="0" w:space="0" w:color="auto"/>
          </w:divBdr>
        </w:div>
        <w:div w:id="731270275">
          <w:marLeft w:val="0"/>
          <w:marRight w:val="0"/>
          <w:marTop w:val="0"/>
          <w:marBottom w:val="0"/>
          <w:divBdr>
            <w:top w:val="none" w:sz="0" w:space="0" w:color="auto"/>
            <w:left w:val="none" w:sz="0" w:space="0" w:color="auto"/>
            <w:bottom w:val="none" w:sz="0" w:space="0" w:color="auto"/>
            <w:right w:val="none" w:sz="0" w:space="0" w:color="auto"/>
          </w:divBdr>
        </w:div>
        <w:div w:id="873033732">
          <w:marLeft w:val="0"/>
          <w:marRight w:val="0"/>
          <w:marTop w:val="0"/>
          <w:marBottom w:val="0"/>
          <w:divBdr>
            <w:top w:val="none" w:sz="0" w:space="0" w:color="auto"/>
            <w:left w:val="none" w:sz="0" w:space="0" w:color="auto"/>
            <w:bottom w:val="none" w:sz="0" w:space="0" w:color="auto"/>
            <w:right w:val="none" w:sz="0" w:space="0" w:color="auto"/>
          </w:divBdr>
        </w:div>
        <w:div w:id="1288120554">
          <w:marLeft w:val="0"/>
          <w:marRight w:val="0"/>
          <w:marTop w:val="0"/>
          <w:marBottom w:val="0"/>
          <w:divBdr>
            <w:top w:val="none" w:sz="0" w:space="0" w:color="auto"/>
            <w:left w:val="none" w:sz="0" w:space="0" w:color="auto"/>
            <w:bottom w:val="none" w:sz="0" w:space="0" w:color="auto"/>
            <w:right w:val="none" w:sz="0" w:space="0" w:color="auto"/>
          </w:divBdr>
        </w:div>
        <w:div w:id="1537739133">
          <w:marLeft w:val="0"/>
          <w:marRight w:val="0"/>
          <w:marTop w:val="0"/>
          <w:marBottom w:val="0"/>
          <w:divBdr>
            <w:top w:val="none" w:sz="0" w:space="0" w:color="auto"/>
            <w:left w:val="none" w:sz="0" w:space="0" w:color="auto"/>
            <w:bottom w:val="none" w:sz="0" w:space="0" w:color="auto"/>
            <w:right w:val="none" w:sz="0" w:space="0" w:color="auto"/>
          </w:divBdr>
        </w:div>
        <w:div w:id="1770661292">
          <w:marLeft w:val="0"/>
          <w:marRight w:val="0"/>
          <w:marTop w:val="0"/>
          <w:marBottom w:val="0"/>
          <w:divBdr>
            <w:top w:val="none" w:sz="0" w:space="0" w:color="auto"/>
            <w:left w:val="none" w:sz="0" w:space="0" w:color="auto"/>
            <w:bottom w:val="none" w:sz="0" w:space="0" w:color="auto"/>
            <w:right w:val="none" w:sz="0" w:space="0" w:color="auto"/>
          </w:divBdr>
        </w:div>
        <w:div w:id="1788499533">
          <w:marLeft w:val="0"/>
          <w:marRight w:val="0"/>
          <w:marTop w:val="0"/>
          <w:marBottom w:val="0"/>
          <w:divBdr>
            <w:top w:val="none" w:sz="0" w:space="0" w:color="auto"/>
            <w:left w:val="none" w:sz="0" w:space="0" w:color="auto"/>
            <w:bottom w:val="none" w:sz="0" w:space="0" w:color="auto"/>
            <w:right w:val="none" w:sz="0" w:space="0" w:color="auto"/>
          </w:divBdr>
        </w:div>
        <w:div w:id="2046830310">
          <w:marLeft w:val="0"/>
          <w:marRight w:val="0"/>
          <w:marTop w:val="0"/>
          <w:marBottom w:val="0"/>
          <w:divBdr>
            <w:top w:val="none" w:sz="0" w:space="0" w:color="auto"/>
            <w:left w:val="none" w:sz="0" w:space="0" w:color="auto"/>
            <w:bottom w:val="none" w:sz="0" w:space="0" w:color="auto"/>
            <w:right w:val="none" w:sz="0" w:space="0" w:color="auto"/>
          </w:divBdr>
        </w:div>
        <w:div w:id="2085837986">
          <w:marLeft w:val="0"/>
          <w:marRight w:val="0"/>
          <w:marTop w:val="0"/>
          <w:marBottom w:val="0"/>
          <w:divBdr>
            <w:top w:val="none" w:sz="0" w:space="0" w:color="auto"/>
            <w:left w:val="none" w:sz="0" w:space="0" w:color="auto"/>
            <w:bottom w:val="none" w:sz="0" w:space="0" w:color="auto"/>
            <w:right w:val="none" w:sz="0" w:space="0" w:color="auto"/>
          </w:divBdr>
        </w:div>
      </w:divsChild>
    </w:div>
    <w:div w:id="1487739579">
      <w:bodyDiv w:val="1"/>
      <w:marLeft w:val="0"/>
      <w:marRight w:val="0"/>
      <w:marTop w:val="0"/>
      <w:marBottom w:val="0"/>
      <w:divBdr>
        <w:top w:val="none" w:sz="0" w:space="0" w:color="auto"/>
        <w:left w:val="none" w:sz="0" w:space="0" w:color="auto"/>
        <w:bottom w:val="none" w:sz="0" w:space="0" w:color="auto"/>
        <w:right w:val="none" w:sz="0" w:space="0" w:color="auto"/>
      </w:divBdr>
      <w:divsChild>
        <w:div w:id="42337082">
          <w:marLeft w:val="0"/>
          <w:marRight w:val="0"/>
          <w:marTop w:val="0"/>
          <w:marBottom w:val="0"/>
          <w:divBdr>
            <w:top w:val="none" w:sz="0" w:space="0" w:color="auto"/>
            <w:left w:val="none" w:sz="0" w:space="0" w:color="auto"/>
            <w:bottom w:val="none" w:sz="0" w:space="0" w:color="auto"/>
            <w:right w:val="none" w:sz="0" w:space="0" w:color="auto"/>
          </w:divBdr>
        </w:div>
        <w:div w:id="209391470">
          <w:marLeft w:val="0"/>
          <w:marRight w:val="0"/>
          <w:marTop w:val="0"/>
          <w:marBottom w:val="0"/>
          <w:divBdr>
            <w:top w:val="none" w:sz="0" w:space="0" w:color="auto"/>
            <w:left w:val="none" w:sz="0" w:space="0" w:color="auto"/>
            <w:bottom w:val="none" w:sz="0" w:space="0" w:color="auto"/>
            <w:right w:val="none" w:sz="0" w:space="0" w:color="auto"/>
          </w:divBdr>
        </w:div>
        <w:div w:id="234585133">
          <w:marLeft w:val="0"/>
          <w:marRight w:val="0"/>
          <w:marTop w:val="0"/>
          <w:marBottom w:val="0"/>
          <w:divBdr>
            <w:top w:val="none" w:sz="0" w:space="0" w:color="auto"/>
            <w:left w:val="none" w:sz="0" w:space="0" w:color="auto"/>
            <w:bottom w:val="none" w:sz="0" w:space="0" w:color="auto"/>
            <w:right w:val="none" w:sz="0" w:space="0" w:color="auto"/>
          </w:divBdr>
        </w:div>
        <w:div w:id="336352766">
          <w:marLeft w:val="0"/>
          <w:marRight w:val="0"/>
          <w:marTop w:val="0"/>
          <w:marBottom w:val="0"/>
          <w:divBdr>
            <w:top w:val="none" w:sz="0" w:space="0" w:color="auto"/>
            <w:left w:val="none" w:sz="0" w:space="0" w:color="auto"/>
            <w:bottom w:val="none" w:sz="0" w:space="0" w:color="auto"/>
            <w:right w:val="none" w:sz="0" w:space="0" w:color="auto"/>
          </w:divBdr>
        </w:div>
        <w:div w:id="377241072">
          <w:marLeft w:val="0"/>
          <w:marRight w:val="0"/>
          <w:marTop w:val="0"/>
          <w:marBottom w:val="0"/>
          <w:divBdr>
            <w:top w:val="none" w:sz="0" w:space="0" w:color="auto"/>
            <w:left w:val="none" w:sz="0" w:space="0" w:color="auto"/>
            <w:bottom w:val="none" w:sz="0" w:space="0" w:color="auto"/>
            <w:right w:val="none" w:sz="0" w:space="0" w:color="auto"/>
          </w:divBdr>
        </w:div>
        <w:div w:id="411241788">
          <w:marLeft w:val="0"/>
          <w:marRight w:val="0"/>
          <w:marTop w:val="0"/>
          <w:marBottom w:val="0"/>
          <w:divBdr>
            <w:top w:val="none" w:sz="0" w:space="0" w:color="auto"/>
            <w:left w:val="none" w:sz="0" w:space="0" w:color="auto"/>
            <w:bottom w:val="none" w:sz="0" w:space="0" w:color="auto"/>
            <w:right w:val="none" w:sz="0" w:space="0" w:color="auto"/>
          </w:divBdr>
        </w:div>
        <w:div w:id="431440814">
          <w:marLeft w:val="0"/>
          <w:marRight w:val="0"/>
          <w:marTop w:val="0"/>
          <w:marBottom w:val="0"/>
          <w:divBdr>
            <w:top w:val="none" w:sz="0" w:space="0" w:color="auto"/>
            <w:left w:val="none" w:sz="0" w:space="0" w:color="auto"/>
            <w:bottom w:val="none" w:sz="0" w:space="0" w:color="auto"/>
            <w:right w:val="none" w:sz="0" w:space="0" w:color="auto"/>
          </w:divBdr>
        </w:div>
        <w:div w:id="451677829">
          <w:marLeft w:val="0"/>
          <w:marRight w:val="0"/>
          <w:marTop w:val="0"/>
          <w:marBottom w:val="0"/>
          <w:divBdr>
            <w:top w:val="none" w:sz="0" w:space="0" w:color="auto"/>
            <w:left w:val="none" w:sz="0" w:space="0" w:color="auto"/>
            <w:bottom w:val="none" w:sz="0" w:space="0" w:color="auto"/>
            <w:right w:val="none" w:sz="0" w:space="0" w:color="auto"/>
          </w:divBdr>
        </w:div>
        <w:div w:id="625737815">
          <w:marLeft w:val="0"/>
          <w:marRight w:val="0"/>
          <w:marTop w:val="0"/>
          <w:marBottom w:val="0"/>
          <w:divBdr>
            <w:top w:val="none" w:sz="0" w:space="0" w:color="auto"/>
            <w:left w:val="none" w:sz="0" w:space="0" w:color="auto"/>
            <w:bottom w:val="none" w:sz="0" w:space="0" w:color="auto"/>
            <w:right w:val="none" w:sz="0" w:space="0" w:color="auto"/>
          </w:divBdr>
        </w:div>
        <w:div w:id="1065834036">
          <w:marLeft w:val="0"/>
          <w:marRight w:val="0"/>
          <w:marTop w:val="0"/>
          <w:marBottom w:val="0"/>
          <w:divBdr>
            <w:top w:val="none" w:sz="0" w:space="0" w:color="auto"/>
            <w:left w:val="none" w:sz="0" w:space="0" w:color="auto"/>
            <w:bottom w:val="none" w:sz="0" w:space="0" w:color="auto"/>
            <w:right w:val="none" w:sz="0" w:space="0" w:color="auto"/>
          </w:divBdr>
        </w:div>
        <w:div w:id="1294748656">
          <w:marLeft w:val="0"/>
          <w:marRight w:val="0"/>
          <w:marTop w:val="0"/>
          <w:marBottom w:val="0"/>
          <w:divBdr>
            <w:top w:val="none" w:sz="0" w:space="0" w:color="auto"/>
            <w:left w:val="none" w:sz="0" w:space="0" w:color="auto"/>
            <w:bottom w:val="none" w:sz="0" w:space="0" w:color="auto"/>
            <w:right w:val="none" w:sz="0" w:space="0" w:color="auto"/>
          </w:divBdr>
        </w:div>
        <w:div w:id="1305744021">
          <w:marLeft w:val="0"/>
          <w:marRight w:val="0"/>
          <w:marTop w:val="0"/>
          <w:marBottom w:val="0"/>
          <w:divBdr>
            <w:top w:val="none" w:sz="0" w:space="0" w:color="auto"/>
            <w:left w:val="none" w:sz="0" w:space="0" w:color="auto"/>
            <w:bottom w:val="none" w:sz="0" w:space="0" w:color="auto"/>
            <w:right w:val="none" w:sz="0" w:space="0" w:color="auto"/>
          </w:divBdr>
        </w:div>
        <w:div w:id="1801651381">
          <w:marLeft w:val="0"/>
          <w:marRight w:val="0"/>
          <w:marTop w:val="0"/>
          <w:marBottom w:val="0"/>
          <w:divBdr>
            <w:top w:val="none" w:sz="0" w:space="0" w:color="auto"/>
            <w:left w:val="none" w:sz="0" w:space="0" w:color="auto"/>
            <w:bottom w:val="none" w:sz="0" w:space="0" w:color="auto"/>
            <w:right w:val="none" w:sz="0" w:space="0" w:color="auto"/>
          </w:divBdr>
        </w:div>
      </w:divsChild>
    </w:div>
    <w:div w:id="1688823778">
      <w:bodyDiv w:val="1"/>
      <w:marLeft w:val="0"/>
      <w:marRight w:val="0"/>
      <w:marTop w:val="0"/>
      <w:marBottom w:val="0"/>
      <w:divBdr>
        <w:top w:val="none" w:sz="0" w:space="0" w:color="auto"/>
        <w:left w:val="none" w:sz="0" w:space="0" w:color="auto"/>
        <w:bottom w:val="none" w:sz="0" w:space="0" w:color="auto"/>
        <w:right w:val="none" w:sz="0" w:space="0" w:color="auto"/>
      </w:divBdr>
      <w:divsChild>
        <w:div w:id="168252455">
          <w:marLeft w:val="0"/>
          <w:marRight w:val="0"/>
          <w:marTop w:val="0"/>
          <w:marBottom w:val="0"/>
          <w:divBdr>
            <w:top w:val="none" w:sz="0" w:space="0" w:color="auto"/>
            <w:left w:val="none" w:sz="0" w:space="0" w:color="auto"/>
            <w:bottom w:val="none" w:sz="0" w:space="0" w:color="auto"/>
            <w:right w:val="none" w:sz="0" w:space="0" w:color="auto"/>
          </w:divBdr>
        </w:div>
        <w:div w:id="636574358">
          <w:marLeft w:val="0"/>
          <w:marRight w:val="0"/>
          <w:marTop w:val="0"/>
          <w:marBottom w:val="0"/>
          <w:divBdr>
            <w:top w:val="none" w:sz="0" w:space="0" w:color="auto"/>
            <w:left w:val="none" w:sz="0" w:space="0" w:color="auto"/>
            <w:bottom w:val="none" w:sz="0" w:space="0" w:color="auto"/>
            <w:right w:val="none" w:sz="0" w:space="0" w:color="auto"/>
          </w:divBdr>
        </w:div>
        <w:div w:id="1159268365">
          <w:marLeft w:val="0"/>
          <w:marRight w:val="0"/>
          <w:marTop w:val="0"/>
          <w:marBottom w:val="0"/>
          <w:divBdr>
            <w:top w:val="none" w:sz="0" w:space="0" w:color="auto"/>
            <w:left w:val="none" w:sz="0" w:space="0" w:color="auto"/>
            <w:bottom w:val="none" w:sz="0" w:space="0" w:color="auto"/>
            <w:right w:val="none" w:sz="0" w:space="0" w:color="auto"/>
          </w:divBdr>
        </w:div>
        <w:div w:id="1410729369">
          <w:marLeft w:val="0"/>
          <w:marRight w:val="0"/>
          <w:marTop w:val="0"/>
          <w:marBottom w:val="0"/>
          <w:divBdr>
            <w:top w:val="none" w:sz="0" w:space="0" w:color="auto"/>
            <w:left w:val="none" w:sz="0" w:space="0" w:color="auto"/>
            <w:bottom w:val="none" w:sz="0" w:space="0" w:color="auto"/>
            <w:right w:val="none" w:sz="0" w:space="0" w:color="auto"/>
          </w:divBdr>
        </w:div>
        <w:div w:id="1440685054">
          <w:marLeft w:val="0"/>
          <w:marRight w:val="0"/>
          <w:marTop w:val="0"/>
          <w:marBottom w:val="0"/>
          <w:divBdr>
            <w:top w:val="none" w:sz="0" w:space="0" w:color="auto"/>
            <w:left w:val="none" w:sz="0" w:space="0" w:color="auto"/>
            <w:bottom w:val="none" w:sz="0" w:space="0" w:color="auto"/>
            <w:right w:val="none" w:sz="0" w:space="0" w:color="auto"/>
          </w:divBdr>
        </w:div>
        <w:div w:id="1501896368">
          <w:marLeft w:val="0"/>
          <w:marRight w:val="0"/>
          <w:marTop w:val="0"/>
          <w:marBottom w:val="0"/>
          <w:divBdr>
            <w:top w:val="none" w:sz="0" w:space="0" w:color="auto"/>
            <w:left w:val="none" w:sz="0" w:space="0" w:color="auto"/>
            <w:bottom w:val="none" w:sz="0" w:space="0" w:color="auto"/>
            <w:right w:val="none" w:sz="0" w:space="0" w:color="auto"/>
          </w:divBdr>
        </w:div>
        <w:div w:id="1799834196">
          <w:marLeft w:val="0"/>
          <w:marRight w:val="0"/>
          <w:marTop w:val="0"/>
          <w:marBottom w:val="0"/>
          <w:divBdr>
            <w:top w:val="none" w:sz="0" w:space="0" w:color="auto"/>
            <w:left w:val="none" w:sz="0" w:space="0" w:color="auto"/>
            <w:bottom w:val="none" w:sz="0" w:space="0" w:color="auto"/>
            <w:right w:val="none" w:sz="0" w:space="0" w:color="auto"/>
          </w:divBdr>
        </w:div>
      </w:divsChild>
    </w:div>
    <w:div w:id="2000385757">
      <w:bodyDiv w:val="1"/>
      <w:marLeft w:val="0"/>
      <w:marRight w:val="0"/>
      <w:marTop w:val="0"/>
      <w:marBottom w:val="0"/>
      <w:divBdr>
        <w:top w:val="none" w:sz="0" w:space="0" w:color="auto"/>
        <w:left w:val="none" w:sz="0" w:space="0" w:color="auto"/>
        <w:bottom w:val="none" w:sz="0" w:space="0" w:color="auto"/>
        <w:right w:val="none" w:sz="0" w:space="0" w:color="auto"/>
      </w:divBdr>
      <w:divsChild>
        <w:div w:id="483350181">
          <w:marLeft w:val="0"/>
          <w:marRight w:val="0"/>
          <w:marTop w:val="0"/>
          <w:marBottom w:val="0"/>
          <w:divBdr>
            <w:top w:val="none" w:sz="0" w:space="0" w:color="auto"/>
            <w:left w:val="none" w:sz="0" w:space="0" w:color="auto"/>
            <w:bottom w:val="none" w:sz="0" w:space="0" w:color="auto"/>
            <w:right w:val="none" w:sz="0" w:space="0" w:color="auto"/>
          </w:divBdr>
        </w:div>
        <w:div w:id="574822752">
          <w:marLeft w:val="0"/>
          <w:marRight w:val="0"/>
          <w:marTop w:val="0"/>
          <w:marBottom w:val="0"/>
          <w:divBdr>
            <w:top w:val="none" w:sz="0" w:space="0" w:color="auto"/>
            <w:left w:val="none" w:sz="0" w:space="0" w:color="auto"/>
            <w:bottom w:val="none" w:sz="0" w:space="0" w:color="auto"/>
            <w:right w:val="none" w:sz="0" w:space="0" w:color="auto"/>
          </w:divBdr>
        </w:div>
        <w:div w:id="1970817814">
          <w:marLeft w:val="0"/>
          <w:marRight w:val="0"/>
          <w:marTop w:val="0"/>
          <w:marBottom w:val="0"/>
          <w:divBdr>
            <w:top w:val="none" w:sz="0" w:space="0" w:color="auto"/>
            <w:left w:val="none" w:sz="0" w:space="0" w:color="auto"/>
            <w:bottom w:val="none" w:sz="0" w:space="0" w:color="auto"/>
            <w:right w:val="none" w:sz="0" w:space="0" w:color="auto"/>
          </w:divBdr>
        </w:div>
      </w:divsChild>
    </w:div>
    <w:div w:id="2054882827">
      <w:bodyDiv w:val="1"/>
      <w:marLeft w:val="0"/>
      <w:marRight w:val="0"/>
      <w:marTop w:val="0"/>
      <w:marBottom w:val="0"/>
      <w:divBdr>
        <w:top w:val="none" w:sz="0" w:space="0" w:color="auto"/>
        <w:left w:val="none" w:sz="0" w:space="0" w:color="auto"/>
        <w:bottom w:val="none" w:sz="0" w:space="0" w:color="auto"/>
        <w:right w:val="none" w:sz="0" w:space="0" w:color="auto"/>
      </w:divBdr>
      <w:divsChild>
        <w:div w:id="512380862">
          <w:marLeft w:val="0"/>
          <w:marRight w:val="0"/>
          <w:marTop w:val="0"/>
          <w:marBottom w:val="0"/>
          <w:divBdr>
            <w:top w:val="none" w:sz="0" w:space="0" w:color="auto"/>
            <w:left w:val="none" w:sz="0" w:space="0" w:color="auto"/>
            <w:bottom w:val="none" w:sz="0" w:space="0" w:color="auto"/>
            <w:right w:val="none" w:sz="0" w:space="0" w:color="auto"/>
          </w:divBdr>
        </w:div>
        <w:div w:id="579799898">
          <w:marLeft w:val="0"/>
          <w:marRight w:val="0"/>
          <w:marTop w:val="0"/>
          <w:marBottom w:val="0"/>
          <w:divBdr>
            <w:top w:val="none" w:sz="0" w:space="0" w:color="auto"/>
            <w:left w:val="none" w:sz="0" w:space="0" w:color="auto"/>
            <w:bottom w:val="none" w:sz="0" w:space="0" w:color="auto"/>
            <w:right w:val="none" w:sz="0" w:space="0" w:color="auto"/>
          </w:divBdr>
        </w:div>
        <w:div w:id="1081021559">
          <w:marLeft w:val="0"/>
          <w:marRight w:val="0"/>
          <w:marTop w:val="0"/>
          <w:marBottom w:val="0"/>
          <w:divBdr>
            <w:top w:val="none" w:sz="0" w:space="0" w:color="auto"/>
            <w:left w:val="none" w:sz="0" w:space="0" w:color="auto"/>
            <w:bottom w:val="none" w:sz="0" w:space="0" w:color="auto"/>
            <w:right w:val="none" w:sz="0" w:space="0" w:color="auto"/>
          </w:divBdr>
        </w:div>
        <w:div w:id="1206482450">
          <w:marLeft w:val="0"/>
          <w:marRight w:val="0"/>
          <w:marTop w:val="0"/>
          <w:marBottom w:val="0"/>
          <w:divBdr>
            <w:top w:val="none" w:sz="0" w:space="0" w:color="auto"/>
            <w:left w:val="none" w:sz="0" w:space="0" w:color="auto"/>
            <w:bottom w:val="none" w:sz="0" w:space="0" w:color="auto"/>
            <w:right w:val="none" w:sz="0" w:space="0" w:color="auto"/>
          </w:divBdr>
        </w:div>
        <w:div w:id="1342853765">
          <w:marLeft w:val="0"/>
          <w:marRight w:val="0"/>
          <w:marTop w:val="0"/>
          <w:marBottom w:val="0"/>
          <w:divBdr>
            <w:top w:val="none" w:sz="0" w:space="0" w:color="auto"/>
            <w:left w:val="none" w:sz="0" w:space="0" w:color="auto"/>
            <w:bottom w:val="none" w:sz="0" w:space="0" w:color="auto"/>
            <w:right w:val="none" w:sz="0" w:space="0" w:color="auto"/>
          </w:divBdr>
        </w:div>
        <w:div w:id="1582908469">
          <w:marLeft w:val="0"/>
          <w:marRight w:val="0"/>
          <w:marTop w:val="0"/>
          <w:marBottom w:val="0"/>
          <w:divBdr>
            <w:top w:val="none" w:sz="0" w:space="0" w:color="auto"/>
            <w:left w:val="none" w:sz="0" w:space="0" w:color="auto"/>
            <w:bottom w:val="none" w:sz="0" w:space="0" w:color="auto"/>
            <w:right w:val="none" w:sz="0" w:space="0" w:color="auto"/>
          </w:divBdr>
        </w:div>
      </w:divsChild>
    </w:div>
    <w:div w:id="2064059623">
      <w:bodyDiv w:val="1"/>
      <w:marLeft w:val="0"/>
      <w:marRight w:val="0"/>
      <w:marTop w:val="0"/>
      <w:marBottom w:val="0"/>
      <w:divBdr>
        <w:top w:val="none" w:sz="0" w:space="0" w:color="auto"/>
        <w:left w:val="none" w:sz="0" w:space="0" w:color="auto"/>
        <w:bottom w:val="none" w:sz="0" w:space="0" w:color="auto"/>
        <w:right w:val="none" w:sz="0" w:space="0" w:color="auto"/>
      </w:divBdr>
      <w:divsChild>
        <w:div w:id="1209681030">
          <w:marLeft w:val="0"/>
          <w:marRight w:val="0"/>
          <w:marTop w:val="0"/>
          <w:marBottom w:val="0"/>
          <w:divBdr>
            <w:top w:val="none" w:sz="0" w:space="0" w:color="auto"/>
            <w:left w:val="none" w:sz="0" w:space="0" w:color="auto"/>
            <w:bottom w:val="none" w:sz="0" w:space="0" w:color="auto"/>
            <w:right w:val="none" w:sz="0" w:space="0" w:color="auto"/>
          </w:divBdr>
        </w:div>
        <w:div w:id="1472748986">
          <w:marLeft w:val="0"/>
          <w:marRight w:val="0"/>
          <w:marTop w:val="0"/>
          <w:marBottom w:val="0"/>
          <w:divBdr>
            <w:top w:val="none" w:sz="0" w:space="0" w:color="auto"/>
            <w:left w:val="none" w:sz="0" w:space="0" w:color="auto"/>
            <w:bottom w:val="none" w:sz="0" w:space="0" w:color="auto"/>
            <w:right w:val="none" w:sz="0" w:space="0" w:color="auto"/>
          </w:divBdr>
        </w:div>
        <w:div w:id="1599295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evisor.mn.gov/rules/pdf/3325.0470/2014-01-18%2004:56:37+00: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visor.mn.gov/rules/?id=3325.047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evisor.mn.gov/rules/?id=3325.0470" TargetMode="External"/><Relationship Id="rId4" Type="http://schemas.openxmlformats.org/officeDocument/2006/relationships/styles" Target="styles.xml"/><Relationship Id="rId9" Type="http://schemas.openxmlformats.org/officeDocument/2006/relationships/hyperlink" Target="https://mn.gov/mmb-stat/000/az/labor-relations/commissioners-plan/contract/commissioners-plan.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2E24809CC3948A96E3FF70F6FAF35" ma:contentTypeVersion="4" ma:contentTypeDescription="Create a new document." ma:contentTypeScope="" ma:versionID="91d6ebbf6f3f8ad946b124afa31557d8">
  <xsd:schema xmlns:xsd="http://www.w3.org/2001/XMLSchema" xmlns:xs="http://www.w3.org/2001/XMLSchema" xmlns:p="http://schemas.microsoft.com/office/2006/metadata/properties" xmlns:ns2="a208329c-86d4-4365-8de4-742ed4ad9994" targetNamespace="http://schemas.microsoft.com/office/2006/metadata/properties" ma:root="true" ma:fieldsID="30b42a2b25e8069e46bab8f35810b4e4" ns2:_="">
    <xsd:import namespace="a208329c-86d4-4365-8de4-742ed4ad99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8329c-86d4-4365-8de4-742ed4ad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251DB-58FE-4FB7-9A0C-5228A0217813}">
  <ds:schemaRefs>
    <ds:schemaRef ds:uri="http://schemas.microsoft.com/office/2006/documentManagement/types"/>
    <ds:schemaRef ds:uri="http://purl.org/dc/elements/1.1/"/>
    <ds:schemaRef ds:uri="a208329c-86d4-4365-8de4-742ed4ad9994"/>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93E2AEF-80E5-4896-A62C-A51841683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8329c-86d4-4365-8de4-742ed4ad9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9BBF0-4B44-4D5C-A76E-E367078AED7D}">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1705</Words>
  <Characters>10128</Characters>
  <Application>Microsoft Office Word</Application>
  <DocSecurity>0</DocSecurity>
  <Lines>533</Lines>
  <Paragraphs>200</Paragraphs>
  <ScaleCrop>false</ScaleCrop>
  <Company>DEED</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Checklist</dc:title>
  <dc:subject/>
  <dc:creator>wfcuser</dc:creator>
  <cp:keywords/>
  <cp:lastModifiedBy>Kusz, Susan (She/Her/Hers) (DEED)</cp:lastModifiedBy>
  <cp:revision>2</cp:revision>
  <dcterms:created xsi:type="dcterms:W3CDTF">2024-09-26T13:53:00Z</dcterms:created>
  <dcterms:modified xsi:type="dcterms:W3CDTF">2024-09-26T13:53:00Z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0x010100D592E24809CC3948A96E3FF70F6FAF35</vt:lpwstr>
  </property>
</Properties>
</file>