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21EF" w14:textId="61C1D4BA" w:rsidR="003061F1" w:rsidRPr="00A330EC" w:rsidRDefault="003061F1" w:rsidP="00611716">
      <w:pPr>
        <w:pStyle w:val="Heading1"/>
        <w:jc w:val="center"/>
      </w:pPr>
      <w:r w:rsidRPr="00A330EC">
        <w:t xml:space="preserve">Placement </w:t>
      </w:r>
      <w:r w:rsidR="00A330EC">
        <w:t xml:space="preserve">and </w:t>
      </w:r>
      <w:r w:rsidR="00611716">
        <w:t>Follow-Up</w:t>
      </w:r>
      <w:r w:rsidR="00A330EC">
        <w:t xml:space="preserve"> Services </w:t>
      </w:r>
      <w:r w:rsidRPr="00A330EC">
        <w:t>Closure</w:t>
      </w:r>
      <w:r w:rsidR="00E15DF6">
        <w:t xml:space="preserve"> </w:t>
      </w:r>
      <w:r w:rsidR="0024526E">
        <w:t>Conditions</w:t>
      </w:r>
    </w:p>
    <w:p w14:paraId="2A10CEE7" w14:textId="421EB219" w:rsidR="002F67B3" w:rsidRPr="000B5A46" w:rsidRDefault="00CC6F31" w:rsidP="000B5A46">
      <w:pPr>
        <w:pStyle w:val="ListParagraph"/>
        <w:numPr>
          <w:ilvl w:val="0"/>
          <w:numId w:val="3"/>
        </w:numPr>
      </w:pPr>
      <w:r>
        <w:t xml:space="preserve">The individual, placement professional and VRS counselor consider the employment to be satisfactory and agree that the individual is performing well on the job. </w:t>
      </w:r>
      <w:r w:rsidR="00A418CF" w:rsidRPr="000B5A46">
        <w:t xml:space="preserve">Any ongoing supports are adequate to meet the individual’s needs with respect to retaining employment. </w:t>
      </w:r>
    </w:p>
    <w:p w14:paraId="00009BEC" w14:textId="78153C93" w:rsidR="00CC6F31" w:rsidRDefault="00C878DD" w:rsidP="00CC6F31">
      <w:pPr>
        <w:pStyle w:val="ListParagraph"/>
        <w:numPr>
          <w:ilvl w:val="0"/>
          <w:numId w:val="3"/>
        </w:numPr>
      </w:pPr>
      <w:r w:rsidRPr="00C878DD">
        <w:t xml:space="preserve">The placement professional has obtained the employment verification information required on the </w:t>
      </w:r>
      <w:r w:rsidR="00611716">
        <w:t>Monthly Progress Update</w:t>
      </w:r>
      <w:r w:rsidRPr="00C878DD">
        <w:t xml:space="preserve"> prior to closure.  </w:t>
      </w:r>
      <w:r w:rsidR="00CC6F31">
        <w:t>When appropriate, the employer has shared feedback that the individual is performing well (give specifics when possible) on the job.</w:t>
      </w:r>
    </w:p>
    <w:p w14:paraId="5E4C7D3B" w14:textId="14BB8674" w:rsidR="00CC6F31" w:rsidRDefault="00CC6F31" w:rsidP="00CC6F31">
      <w:pPr>
        <w:pStyle w:val="ListParagraph"/>
        <w:numPr>
          <w:ilvl w:val="0"/>
          <w:numId w:val="3"/>
        </w:numPr>
      </w:pPr>
      <w:r>
        <w:t xml:space="preserve">The job is consistent with the employment goal described in the individual’s Employment Plan and Placement Plan. Discuss how it fits with individual's unique strengths, </w:t>
      </w:r>
      <w:r w:rsidR="008032FB">
        <w:t xml:space="preserve">resources, </w:t>
      </w:r>
      <w:r>
        <w:t xml:space="preserve">priorities, concerns, abilities, capabilities, interests and informed choice. </w:t>
      </w:r>
    </w:p>
    <w:p w14:paraId="08077A09" w14:textId="66F85836" w:rsidR="00CC6F31" w:rsidRDefault="00CC6F31" w:rsidP="00CC6F31">
      <w:pPr>
        <w:pStyle w:val="ListParagraph"/>
        <w:numPr>
          <w:ilvl w:val="0"/>
          <w:numId w:val="3"/>
        </w:numPr>
      </w:pPr>
      <w:r>
        <w:t>The individ</w:t>
      </w:r>
      <w:r w:rsidR="00712EEE">
        <w:t>ual is working in a competitive</w:t>
      </w:r>
      <w:r>
        <w:t xml:space="preserve"> integrated employment setting. </w:t>
      </w:r>
    </w:p>
    <w:p w14:paraId="21E15EE6" w14:textId="1B38C626" w:rsidR="00CC6F31" w:rsidRDefault="00CC6F31" w:rsidP="00CC6F31">
      <w:pPr>
        <w:pStyle w:val="ListParagraph"/>
        <w:numPr>
          <w:ilvl w:val="0"/>
          <w:numId w:val="3"/>
        </w:numPr>
      </w:pPr>
      <w:r>
        <w:t>Note wages and benefit</w:t>
      </w:r>
      <w:r w:rsidR="00712EEE">
        <w:t>s as the</w:t>
      </w:r>
      <w:r>
        <w:t xml:space="preserve"> individual </w:t>
      </w:r>
      <w:r w:rsidR="00712EEE">
        <w:t xml:space="preserve">must be paid at or above the federal or state or local </w:t>
      </w:r>
      <w:r>
        <w:t>minimum wage</w:t>
      </w:r>
      <w:r w:rsidR="00712EEE">
        <w:t>, whichever is highest and</w:t>
      </w:r>
      <w:r>
        <w:t xml:space="preserve"> be </w:t>
      </w:r>
      <w:r w:rsidR="00712EEE">
        <w:t xml:space="preserve">paid at or above the customary rate and be </w:t>
      </w:r>
      <w:r>
        <w:t>eligible for the same level o</w:t>
      </w:r>
      <w:r w:rsidR="000B5A46">
        <w:t xml:space="preserve">f benefits </w:t>
      </w:r>
      <w:r w:rsidR="00712EEE">
        <w:t xml:space="preserve">as persons without disabilities doing </w:t>
      </w:r>
      <w:r>
        <w:t>similar</w:t>
      </w:r>
      <w:r w:rsidR="00712EEE">
        <w:t xml:space="preserve"> work and with comparable training, skills and experiences with that employer</w:t>
      </w:r>
      <w:r>
        <w:t>.</w:t>
      </w:r>
    </w:p>
    <w:p w14:paraId="513F2B44" w14:textId="1BE4C8C4" w:rsidR="002F67B3" w:rsidRPr="000B5A46" w:rsidRDefault="00A418CF" w:rsidP="000B5A46">
      <w:pPr>
        <w:pStyle w:val="ListParagraph"/>
        <w:numPr>
          <w:ilvl w:val="0"/>
          <w:numId w:val="3"/>
        </w:numPr>
      </w:pPr>
      <w:r w:rsidRPr="000B5A46">
        <w:t>The individual has made substantial progress toward consistently working the number of hours per week esta</w:t>
      </w:r>
      <w:r w:rsidR="00F048F5">
        <w:t>blished in the Placement Plan.</w:t>
      </w:r>
    </w:p>
    <w:p w14:paraId="32005087" w14:textId="27B3D0ED" w:rsidR="00A330EC" w:rsidRDefault="00CC6F31" w:rsidP="00F048F5">
      <w:pPr>
        <w:pStyle w:val="ListParagraph"/>
        <w:numPr>
          <w:ilvl w:val="0"/>
          <w:numId w:val="3"/>
        </w:numPr>
      </w:pPr>
      <w:r>
        <w:t>The individual has maintained employment for at least 90 days</w:t>
      </w:r>
      <w:r w:rsidR="00A330EC">
        <w:t xml:space="preserve"> with the same employer/position unless individual made an informed decision for successive temporary employment assignments</w:t>
      </w:r>
      <w:r>
        <w:t>.</w:t>
      </w:r>
    </w:p>
    <w:p w14:paraId="60B421F7" w14:textId="6CCC6D18" w:rsidR="00AC19FE" w:rsidRDefault="00CC6F31" w:rsidP="00CC6F31">
      <w:pPr>
        <w:pStyle w:val="ListParagraph"/>
        <w:numPr>
          <w:ilvl w:val="0"/>
          <w:numId w:val="3"/>
        </w:numPr>
      </w:pPr>
      <w:r>
        <w:t xml:space="preserve">The individual was notified of </w:t>
      </w:r>
      <w:r w:rsidR="000B5A46">
        <w:t>placement and retention services closure</w:t>
      </w:r>
      <w:r>
        <w:t xml:space="preserve"> and the </w:t>
      </w:r>
      <w:r w:rsidR="00A330EC">
        <w:t>availability of post-employment services.</w:t>
      </w:r>
    </w:p>
    <w:sectPr w:rsidR="00AC19FE" w:rsidSect="00A330EC">
      <w:pgSz w:w="12240" w:h="15840"/>
      <w:pgMar w:top="99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5E1"/>
    <w:multiLevelType w:val="hybridMultilevel"/>
    <w:tmpl w:val="8348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F4A75"/>
    <w:multiLevelType w:val="hybridMultilevel"/>
    <w:tmpl w:val="583EAAC0"/>
    <w:lvl w:ilvl="0" w:tplc="12E4F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21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6E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F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E6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4B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0A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8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2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022C13"/>
    <w:multiLevelType w:val="hybridMultilevel"/>
    <w:tmpl w:val="3AF41328"/>
    <w:lvl w:ilvl="0" w:tplc="2902A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3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4C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C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A9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A8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A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8E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4C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F31CF0"/>
    <w:multiLevelType w:val="hybridMultilevel"/>
    <w:tmpl w:val="A124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20F97"/>
    <w:multiLevelType w:val="hybridMultilevel"/>
    <w:tmpl w:val="79703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2F82"/>
    <w:multiLevelType w:val="hybridMultilevel"/>
    <w:tmpl w:val="AF3AF816"/>
    <w:lvl w:ilvl="0" w:tplc="FBD0F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27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45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E8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2D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8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02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A9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2D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FE"/>
    <w:rsid w:val="00083FFD"/>
    <w:rsid w:val="000910D9"/>
    <w:rsid w:val="000B5A46"/>
    <w:rsid w:val="0019789D"/>
    <w:rsid w:val="0024526E"/>
    <w:rsid w:val="002F67B3"/>
    <w:rsid w:val="003061F1"/>
    <w:rsid w:val="00361F95"/>
    <w:rsid w:val="003B007D"/>
    <w:rsid w:val="004D244C"/>
    <w:rsid w:val="004F6E09"/>
    <w:rsid w:val="00571DFA"/>
    <w:rsid w:val="00611716"/>
    <w:rsid w:val="00683484"/>
    <w:rsid w:val="00712EEE"/>
    <w:rsid w:val="007502D9"/>
    <w:rsid w:val="007C587C"/>
    <w:rsid w:val="008032FB"/>
    <w:rsid w:val="0089606B"/>
    <w:rsid w:val="009A32EF"/>
    <w:rsid w:val="00A330EC"/>
    <w:rsid w:val="00A418CF"/>
    <w:rsid w:val="00AC19FE"/>
    <w:rsid w:val="00AC5D32"/>
    <w:rsid w:val="00B71A18"/>
    <w:rsid w:val="00C22DDB"/>
    <w:rsid w:val="00C878DD"/>
    <w:rsid w:val="00CC6F31"/>
    <w:rsid w:val="00CE0C60"/>
    <w:rsid w:val="00D3546B"/>
    <w:rsid w:val="00D41157"/>
    <w:rsid w:val="00DF62F6"/>
    <w:rsid w:val="00E15DF6"/>
    <w:rsid w:val="00F048F5"/>
    <w:rsid w:val="00FA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21EF"/>
  <w15:docId w15:val="{C136C776-E093-4E02-8C7E-4CFFBE6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F6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DF6"/>
    <w:pPr>
      <w:keepNext/>
      <w:spacing w:before="100" w:beforeAutospacing="1"/>
      <w:contextualSpacing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DF6"/>
    <w:pPr>
      <w:keepNext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DF6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DF6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DF6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F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DF6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DF6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DF6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9F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15DF6"/>
    <w:pPr>
      <w:ind w:left="720"/>
    </w:pPr>
  </w:style>
  <w:style w:type="character" w:customStyle="1" w:styleId="Heading1Char">
    <w:name w:val="Heading 1 Char"/>
    <w:link w:val="Heading1"/>
    <w:uiPriority w:val="9"/>
    <w:rsid w:val="00E15DF6"/>
    <w:rPr>
      <w:rFonts w:eastAsia="Cambri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semiHidden/>
    <w:rsid w:val="00E15DF6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semiHidden/>
    <w:rsid w:val="00E15DF6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semiHidden/>
    <w:rsid w:val="00E15DF6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E15DF6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E15DF6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E15DF6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E15DF6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E15DF6"/>
    <w:rPr>
      <w:rFonts w:ascii="Cambria" w:hAnsi="Cambria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DF6"/>
    <w:rPr>
      <w:i/>
      <w:iCs/>
      <w:smallCap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E15DF6"/>
    <w:rPr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E15DF6"/>
    <w:rPr>
      <w:b/>
      <w:bCs/>
    </w:rPr>
  </w:style>
  <w:style w:type="character" w:styleId="Emphasis">
    <w:name w:val="Emphasis"/>
    <w:uiPriority w:val="20"/>
    <w:qFormat/>
    <w:rsid w:val="00E15DF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15DF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15DF6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E15DF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DF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DF6"/>
    <w:rPr>
      <w:b/>
      <w:bCs/>
      <w:i/>
      <w:iCs/>
    </w:rPr>
  </w:style>
  <w:style w:type="character" w:styleId="SubtleEmphasis">
    <w:name w:val="Subtle Emphasis"/>
    <w:uiPriority w:val="19"/>
    <w:qFormat/>
    <w:rsid w:val="00E15DF6"/>
    <w:rPr>
      <w:i/>
      <w:iCs/>
    </w:rPr>
  </w:style>
  <w:style w:type="character" w:styleId="IntenseEmphasis">
    <w:name w:val="Intense Emphasis"/>
    <w:uiPriority w:val="21"/>
    <w:qFormat/>
    <w:rsid w:val="00E15DF6"/>
    <w:rPr>
      <w:b/>
      <w:bCs/>
    </w:rPr>
  </w:style>
  <w:style w:type="character" w:styleId="SubtleReference">
    <w:name w:val="Subtle Reference"/>
    <w:uiPriority w:val="31"/>
    <w:qFormat/>
    <w:rsid w:val="00E15DF6"/>
    <w:rPr>
      <w:smallCaps/>
    </w:rPr>
  </w:style>
  <w:style w:type="character" w:styleId="IntenseReference">
    <w:name w:val="Intense Reference"/>
    <w:uiPriority w:val="32"/>
    <w:qFormat/>
    <w:rsid w:val="00E15DF6"/>
    <w:rPr>
      <w:smallCaps/>
      <w:spacing w:val="5"/>
      <w:u w:val="single"/>
    </w:rPr>
  </w:style>
  <w:style w:type="character" w:styleId="BookTitle">
    <w:name w:val="Book Title"/>
    <w:uiPriority w:val="33"/>
    <w:qFormat/>
    <w:rsid w:val="00E15DF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DF6"/>
    <w:pPr>
      <w:outlineLvl w:val="9"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E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8bb98bab-a0cf-4db5-a30e-066b761b165d">
      <Value>Placement</Value>
    </Topic>
    <LikesCount xmlns="http://schemas.microsoft.com/sharepoint/v3" xsi:nil="true"/>
    <Case_x0020_Work_x0020_Aids_x0020_Section xmlns="8bb98bab-a0cf-4db5-a30e-066b761b165d" xsi:nil="true"/>
    <Ex_x002d_Offenders_x0020_Section xmlns="8bb98bab-a0cf-4db5-a30e-066b761b165d" xsi:nil="true"/>
    <Webinar_x0020_Date xmlns="8bb98bab-a0cf-4db5-a30e-066b761b165d" xsi:nil="true"/>
    <IconOverlay xmlns="http://schemas.microsoft.com/sharepoint/v4" xsi:nil="true"/>
    <Webinar_x0020_Title xmlns="8bb98bab-a0cf-4db5-a30e-066b761b165d" xsi:nil="true"/>
    <Ratings xmlns="http://schemas.microsoft.com/sharepoint/v3" xsi:nil="true"/>
    <URL xmlns="http://schemas.microsoft.com/sharepoint/v3">
      <Url>https://connect2.mn.gov/sites/DEED/VRS/CounselingResourcesFiles/placement_closure_summary_case_note.docx</Url>
      <Description>Placement and Retention Services Closure Summary Case Note Conditions</Description>
    </URL>
    <IPS_x0020_Section xmlns="8bb98bab-a0cf-4db5-a30e-066b761b165d" xsi:nil="true"/>
    <Training_x0020_Section xmlns="8bb98bab-a0cf-4db5-a30e-066b761b165d" xsi:nil="true"/>
    <LikedBy xmlns="http://schemas.microsoft.com/sharepoint/v3">
      <UserInfo>
        <DisplayName/>
        <AccountId xsi:nil="true"/>
        <AccountType/>
      </UserInfo>
    </LikedBy>
    <Person_x002d_Centered_x0020_Section xmlns="8bb98bab-a0cf-4db5-a30e-066b761b165d" xsi:nil="true"/>
    <Motivational_x0020_Interviewing_x0020_Section xmlns="8bb98bab-a0cf-4db5-a30e-066b761b165d" xsi:nil="true"/>
    <Placement_x0020_Section xmlns="8bb98bab-a0cf-4db5-a30e-066b761b165d">Placement and Follow-Up Services</Placement_x0020_Section>
    <Anytime_x0020_Learning_x0020_Section xmlns="8bb98bab-a0cf-4db5-a30e-066b761b165d" xsi:nil="true"/>
    <Type_x0020_of_x0020_Resource xmlns="8bb98bab-a0cf-4db5-a30e-066b761b165d">Microsoft Word</Type_x0020_of_x0020_Resource>
    <Postsecondary_x0020_Section xmlns="8bb98bab-a0cf-4db5-a30e-066b761b165d" xsi:nil="true"/>
    <Transition_x0020_Section xmlns="8bb98bab-a0cf-4db5-a30e-066b761b165d" xsi:nil="true"/>
    <RatedBy xmlns="http://schemas.microsoft.com/sharepoint/v3">
      <UserInfo>
        <DisplayName/>
        <AccountId xsi:nil="true"/>
        <AccountType/>
      </UserInfo>
    </RatedBy>
    <VAS_x0020_Section xmlns="8bb98bab-a0cf-4db5-a30e-066b761b165d"></VAS_x0020_Section>
    <Materials xmlns="8bb98bab-a0cf-4db5-a30e-066b761b165d" xsi:nil="true"/>
    <Pre_x002d_ETS_x0020_Authorized_x0020_Training xmlns="8bb98bab-a0cf-4db5-a30e-066b761b165d">false</Pre_x002d_ETS_x0020_Authorized_x0020_Training>
    <Pre_x002d_ETS_x0020__x0025_ xmlns="8bb98bab-a0cf-4db5-a30e-066b761b165d" xsi:nil="true"/>
    <Tech xmlns="8bb98bab-a0cf-4db5-a30e-066b761b165d" xsi:nil="true"/>
    <Transition_x0020_Main_x0020_Page xmlns="8bb98bab-a0cf-4db5-a30e-066b761b165d">false</Transition_x0020_Main_x0020_P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A9288E04C804C8C2768525E21522C" ma:contentTypeVersion="43" ma:contentTypeDescription="Create a new document." ma:contentTypeScope="" ma:versionID="3df43ae6741b0aef326754257e45e523">
  <xsd:schema xmlns:xsd="http://www.w3.org/2001/XMLSchema" xmlns:xs="http://www.w3.org/2001/XMLSchema" xmlns:p="http://schemas.microsoft.com/office/2006/metadata/properties" xmlns:ns1="http://schemas.microsoft.com/sharepoint/v3" xmlns:ns2="8bb98bab-a0cf-4db5-a30e-066b761b165d" xmlns:ns3="http://schemas.microsoft.com/sharepoint/v4" targetNamespace="http://schemas.microsoft.com/office/2006/metadata/properties" ma:root="true" ma:fieldsID="1ecbb608d8165503270b12e16570045b" ns1:_="" ns2:_="" ns3:_="">
    <xsd:import namespace="http://schemas.microsoft.com/sharepoint/v3"/>
    <xsd:import namespace="8bb98bab-a0cf-4db5-a30e-066b761b165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Anytime_x0020_Learning_x0020_Section" minOccurs="0"/>
                <xsd:element ref="ns2:Pre_x002d_ETS_x0020_Authorized_x0020_Training" minOccurs="0"/>
                <xsd:element ref="ns2:Pre_x002d_ETS_x0020__x0025_" minOccurs="0"/>
                <xsd:element ref="ns2:Case_x0020_Work_x0020_Aids_x0020_Section" minOccurs="0"/>
                <xsd:element ref="ns2:Ex_x002d_Offenders_x0020_Section" minOccurs="0"/>
                <xsd:element ref="ns2:IPS_x0020_Section" minOccurs="0"/>
                <xsd:element ref="ns2:Materials" minOccurs="0"/>
                <xsd:element ref="ns2:Motivational_x0020_Interviewing_x0020_Section" minOccurs="0"/>
                <xsd:element ref="ns2:Person_x002d_Centered_x0020_Section" minOccurs="0"/>
                <xsd:element ref="ns2:Placement_x0020_Section" minOccurs="0"/>
                <xsd:element ref="ns2:Postsecondary_x0020_Section" minOccurs="0"/>
                <xsd:element ref="ns2:Tech" minOccurs="0"/>
                <xsd:element ref="ns2:Training_x0020_Section" minOccurs="0"/>
                <xsd:element ref="ns2:Transition_x0020_Main_x0020_Page" minOccurs="0"/>
                <xsd:element ref="ns2:Transition_x0020_Section" minOccurs="0"/>
                <xsd:element ref="ns2:VAS_x0020_Section" minOccurs="0"/>
                <xsd:element ref="ns2:Webinar_x0020_Date" minOccurs="0"/>
                <xsd:element ref="ns2:Webinar_x0020_Title" minOccurs="0"/>
                <xsd:element ref="ns2:Type_x0020_of_x0020_Resource" minOccurs="0"/>
                <xsd:element ref="ns1:AverageRating" minOccurs="0"/>
                <xsd:element ref="ns1:RatingCount" minOccurs="0"/>
                <xsd:element ref="ns1:LikesCount" minOccurs="0"/>
                <xsd:element ref="ns3:IconOverlay" minOccurs="0"/>
                <xsd:element ref="ns1:URL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2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3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LikesCount" ma:index="24" nillable="true" ma:displayName="Number of Likes" ma:internalName="LikesCount">
      <xsd:simpleType>
        <xsd:restriction base="dms:Unknown"/>
      </xsd:simpleType>
    </xsd:element>
    <xsd:element name="URL" ma:index="30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atedBy" ma:index="31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2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3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8bab-a0cf-4db5-a30e-066b761b165d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ytime Learning Resources"/>
                    <xsd:enumeration value="Assistive Technology"/>
                    <xsd:enumeration value="Autism Spectrum"/>
                    <xsd:enumeration value="Benefits Planning"/>
                    <xsd:enumeration value="Case Work Aids"/>
                    <xsd:enumeration value="CARF"/>
                    <xsd:enumeration value="Community Partners"/>
                    <xsd:enumeration value="Community Partners Webinars"/>
                    <xsd:enumeration value="Computers and Telecomm Equipment"/>
                    <xsd:enumeration value="Customized Employment"/>
                    <xsd:enumeration value="Deaf and Hard of Hearing"/>
                    <xsd:enumeration value="Employee Training Guides and Required Competencies"/>
                    <xsd:enumeration value="Extended Employment"/>
                    <xsd:enumeration value="Ex-Offenders"/>
                    <xsd:enumeration value="General"/>
                    <xsd:enumeration value="Home-Based Employment"/>
                    <xsd:enumeration value="Informed Choice"/>
                    <xsd:enumeration value="IPS"/>
                    <xsd:enumeration value="Language Line"/>
                    <xsd:enumeration value="Legal Information"/>
                    <xsd:enumeration value="Mental Health"/>
                    <xsd:enumeration value="Motivational Interviewing"/>
                    <xsd:enumeration value="Person Centered"/>
                    <xsd:enumeration value="Placement"/>
                    <xsd:enumeration value="Postsecondary"/>
                    <xsd:enumeration value="Policy Learning Materials Archive"/>
                    <xsd:enumeration value="PSEO"/>
                    <xsd:enumeration value="Small Business"/>
                    <xsd:enumeration value="Supported Employment"/>
                    <xsd:enumeration value="Technology"/>
                    <xsd:enumeration value="Training Materials"/>
                    <xsd:enumeration value="Training Resources"/>
                    <xsd:enumeration value="Transition"/>
                    <xsd:enumeration value="VAS"/>
                    <xsd:enumeration value="WIOA 511"/>
                  </xsd:restriction>
                </xsd:simpleType>
              </xsd:element>
            </xsd:sequence>
          </xsd:extension>
        </xsd:complexContent>
      </xsd:complexType>
    </xsd:element>
    <xsd:element name="Anytime_x0020_Learning_x0020_Section" ma:index="3" nillable="true" ma:displayName="Anytime Learning Section" ma:format="Dropdown" ma:internalName="Anytime_x0020_Learning_x0020_Section">
      <xsd:simpleType>
        <xsd:restriction base="dms:Choice">
          <xsd:enumeration value=""/>
          <xsd:enumeration value="Assistive Technology"/>
          <xsd:enumeration value="Autism Spectrum Disorders"/>
          <xsd:enumeration value="Computer Training"/>
          <xsd:enumeration value="Counseling Skills"/>
          <xsd:enumeration value="Deaf and Hard of Hearing"/>
          <xsd:enumeration value="Disability"/>
          <xsd:enumeration value="Effective Communication"/>
          <xsd:enumeration value="Employment"/>
          <xsd:enumeration value="Ethics"/>
          <xsd:enumeration value="Social Media"/>
          <xsd:enumeration value="Supervision"/>
          <xsd:enumeration value="Transition"/>
          <xsd:enumeration value="Wellness"/>
        </xsd:restriction>
      </xsd:simpleType>
    </xsd:element>
    <xsd:element name="Pre_x002d_ETS_x0020_Authorized_x0020_Training" ma:index="4" nillable="true" ma:displayName="Pre-ETS Authorized Training" ma:default="0" ma:internalName="Pre_x002d_ETS_x0020_Authorized_x0020_Training">
      <xsd:simpleType>
        <xsd:restriction base="dms:Boolean"/>
      </xsd:simpleType>
    </xsd:element>
    <xsd:element name="Pre_x002d_ETS_x0020__x0025_" ma:index="5" nillable="true" ma:displayName="Pre-ETS %" ma:decimals="0" ma:internalName="Pre_x002d_ETS_x0020__x0025_" ma:percentage="TRUE">
      <xsd:simpleType>
        <xsd:restriction base="dms:Number">
          <xsd:maxInclusive value="1.00"/>
          <xsd:minInclusive value=".00"/>
        </xsd:restriction>
      </xsd:simpleType>
    </xsd:element>
    <xsd:element name="Case_x0020_Work_x0020_Aids_x0020_Section" ma:index="6" nillable="true" ma:displayName="Case Work Aids Section" ma:format="Dropdown" ma:internalName="Case_x0020_Work_x0020_Aids_x0020_Section">
      <xsd:simpleType>
        <xsd:restriction base="dms:Choice">
          <xsd:enumeration value=""/>
          <xsd:enumeration value="Assessment of Vocational Rehabilitation Services Needs"/>
          <xsd:enumeration value="Case Management Tools"/>
          <xsd:enumeration value="Casenote Templates"/>
          <xsd:enumeration value="Closure Tools"/>
          <xsd:enumeration value="Employment Plan"/>
          <xsd:enumeration value="Informed Choice"/>
          <xsd:enumeration value="OJE / OJT"/>
          <xsd:enumeration value="Trial Work"/>
          <xsd:enumeration value="Visual Impairments"/>
        </xsd:restriction>
      </xsd:simpleType>
    </xsd:element>
    <xsd:element name="Ex_x002d_Offenders_x0020_Section" ma:index="7" nillable="true" ma:displayName="Ex-Offenders Section" ma:format="Dropdown" ma:internalName="Ex_x002d_Offenders_x0020_Section">
      <xsd:simpleType>
        <xsd:restriction base="dms:Choice">
          <xsd:enumeration value=""/>
          <xsd:enumeration value="Criminal Background Checks and Information"/>
          <xsd:enumeration value="Employment Issues"/>
          <xsd:enumeration value="Expungement and Remedies"/>
          <xsd:enumeration value="Juveniles"/>
          <xsd:enumeration value="Legal Sanctions"/>
          <xsd:enumeration value="Miscellaneous"/>
          <xsd:enumeration value="Resources"/>
        </xsd:restriction>
      </xsd:simpleType>
    </xsd:element>
    <xsd:element name="IPS_x0020_Section" ma:index="8" nillable="true" ma:displayName="IPS Section" ma:format="Dropdown" ma:internalName="IPS_x0020_Section">
      <xsd:simpleType>
        <xsd:restriction base="dms:Choice">
          <xsd:enumeration value="IPS Background"/>
          <xsd:enumeration value="IPS in Minnesota"/>
          <xsd:enumeration value="IPS for VRS Staff Members"/>
          <xsd:enumeration value="IPS for our MH Partners"/>
          <xsd:enumeration value="IPS Funding"/>
          <xsd:enumeration value="IPS for People with Justice System Involvement"/>
          <xsd:enumeration value="IPS for People with Co-Occurring Substance Use Disorders"/>
          <xsd:enumeration value="IPS Forms/Resources for Programs"/>
        </xsd:restriction>
      </xsd:simpleType>
    </xsd:element>
    <xsd:element name="Materials" ma:index="9" nillable="true" ma:displayName="Materials" ma:format="Dropdown" ma:internalName="Materials">
      <xsd:simpleType>
        <xsd:restriction base="dms:Choice">
          <xsd:enumeration value=""/>
          <xsd:enumeration value="Autism"/>
          <xsd:enumeration value="Career Exploration"/>
          <xsd:enumeration value="Customized Employment"/>
          <xsd:enumeration value="Data Practices"/>
          <xsd:enumeration value="Data Team Lunch n Learn"/>
          <xsd:enumeration value="Data Security"/>
          <xsd:enumeration value="DocuSign"/>
          <xsd:enumeration value="Ethics"/>
          <xsd:enumeration value="GPS LifePlan"/>
          <xsd:enumeration value="Mandated Reporting"/>
          <xsd:enumeration value="Motivational Interviewing"/>
          <xsd:enumeration value="Mental Health"/>
          <xsd:enumeration value="New Employee Orientation"/>
          <xsd:enumeration value="Person Centered Foundations"/>
          <xsd:enumeration value="Resilience"/>
          <xsd:enumeration value="Training Resources"/>
          <xsd:enumeration value="Transition/Pre-ETS"/>
          <xsd:enumeration value="Transition/Pre-ETS eModules"/>
          <xsd:enumeration value="Virtual Meetings"/>
          <xsd:enumeration value="VRS General"/>
          <xsd:enumeration value="VRS Archive"/>
        </xsd:restriction>
      </xsd:simpleType>
    </xsd:element>
    <xsd:element name="Motivational_x0020_Interviewing_x0020_Section" ma:index="10" nillable="true" ma:displayName="Motivational Interviewing Section" ma:format="Dropdown" ma:internalName="Motivational_x0020_Interviewing_x0020_Section">
      <xsd:simpleType>
        <xsd:restriction base="dms:Choice">
          <xsd:enumeration value=""/>
          <xsd:enumeration value="Learning Materials"/>
          <xsd:enumeration value="MI Tools and Microskills"/>
        </xsd:restriction>
      </xsd:simpleType>
    </xsd:element>
    <xsd:element name="Person_x002d_Centered_x0020_Section" ma:index="11" nillable="true" ma:displayName="Tool" ma:format="Dropdown" ma:internalName="Person_x002d_Centered_x0020_Section">
      <xsd:simpleType>
        <xsd:restriction base="dms:Choice">
          <xsd:enumeration value=""/>
          <xsd:enumeration value="What's Working, What's Not Working"/>
          <xsd:enumeration value="Like and Admire"/>
          <xsd:enumeration value="Important To / Important For"/>
          <xsd:enumeration value="One Page Profile"/>
          <xsd:enumeration value="Relationship Map"/>
          <xsd:enumeration value="Visual Mapping"/>
          <xsd:enumeration value="Morning Ritual"/>
          <xsd:enumeration value="4+1"/>
          <xsd:enumeration value="Good Day/Bad Day"/>
          <xsd:enumeration value="Donut Sort"/>
          <xsd:enumeration value="Your Resources, History and Handouts"/>
          <xsd:enumeration value="Your Resources, Presentations"/>
          <xsd:enumeration value="Warm Up Exercises"/>
        </xsd:restriction>
      </xsd:simpleType>
    </xsd:element>
    <xsd:element name="Placement_x0020_Section" ma:index="12" nillable="true" ma:displayName="Placement Section" ma:format="Dropdown" ma:internalName="Placement_x0020_Section">
      <xsd:simpleType>
        <xsd:restriction base="dms:Choice">
          <xsd:enumeration value=""/>
          <xsd:enumeration value="Business Engagement (See Forms for Marketing Materials)"/>
          <xsd:enumeration value="Connect 700"/>
          <xsd:enumeration value="Disability Disclosure"/>
          <xsd:enumeration value="Meeting Recordings"/>
          <xsd:enumeration value="On-the-Job Work and Training Options (See Forms for Fillable Agreements)"/>
          <xsd:enumeration value="Placement and Follow-Up Services"/>
          <xsd:enumeration value="Schedule A - Federal Employment"/>
        </xsd:restriction>
      </xsd:simpleType>
    </xsd:element>
    <xsd:element name="Postsecondary_x0020_Section" ma:index="13" nillable="true" ma:displayName="Postsecondary Section" ma:format="Dropdown" ma:internalName="Postsecondary_x0020_Section">
      <xsd:simpleType>
        <xsd:restriction base="dms:Choice">
          <xsd:enumeration value=""/>
          <xsd:enumeration value="Case Management Tools"/>
          <xsd:enumeration value="Distance Learning"/>
          <xsd:enumeration value="Financial Aid"/>
          <xsd:enumeration value="Interagency Resources"/>
          <xsd:enumeration value="Minnesota"/>
          <xsd:enumeration value="National"/>
          <xsd:enumeration value="Private Career School Searches"/>
        </xsd:restriction>
      </xsd:simpleType>
    </xsd:element>
    <xsd:element name="Tech" ma:index="14" nillable="true" ma:displayName="Tech" ma:format="Dropdown" ma:internalName="Tech">
      <xsd:simpleType>
        <xsd:restriction base="dms:Choice">
          <xsd:enumeration value="Intercall"/>
          <xsd:enumeration value="OneDrive"/>
          <xsd:enumeration value="OneNote"/>
          <xsd:enumeration value="Skype for Business"/>
          <xsd:enumeration value="Teams"/>
          <xsd:enumeration value="WebEx"/>
          <xsd:enumeration value="Zoom"/>
        </xsd:restriction>
      </xsd:simpleType>
    </xsd:element>
    <xsd:element name="Training_x0020_Section" ma:index="15" nillable="true" ma:displayName="Training Section" ma:format="Dropdown" ma:internalName="Training_x0020_Section">
      <xsd:simpleType>
        <xsd:restriction base="dms:Choice">
          <xsd:enumeration value=""/>
          <xsd:enumeration value="Continuing Ed Websites"/>
          <xsd:enumeration value="Degree Programs"/>
          <xsd:enumeration value="Disability"/>
          <xsd:enumeration value="Professional Development &amp; Continuing Education"/>
        </xsd:restriction>
      </xsd:simpleType>
    </xsd:element>
    <xsd:element name="Transition_x0020_Main_x0020_Page" ma:index="16" nillable="true" ma:displayName="Transition Main Page" ma:default="0" ma:internalName="Transition_x0020_Main_x0020_Page">
      <xsd:simpleType>
        <xsd:restriction base="dms:Boolean"/>
      </xsd:simpleType>
    </xsd:element>
    <xsd:element name="Transition_x0020_Section" ma:index="17" nillable="true" ma:displayName="Transition Section" ma:format="Dropdown" ma:internalName="Transition_x0020_Section">
      <xsd:simpleType>
        <xsd:restriction base="dms:Choice">
          <xsd:enumeration value=""/>
          <xsd:enumeration value="AT in Transition"/>
          <xsd:enumeration value="Communication Materials"/>
          <xsd:enumeration value="Directories"/>
          <xsd:enumeration value="Pre-ETS"/>
          <xsd:enumeration value="State Programs"/>
          <xsd:enumeration value="Training"/>
        </xsd:restriction>
      </xsd:simpleType>
    </xsd:element>
    <xsd:element name="VAS_x0020_Section" ma:index="18" nillable="true" ma:displayName="VAS Section" ma:default="" ma:format="Dropdown" ma:internalName="VAS_x0020_Section">
      <xsd:simpleType>
        <xsd:restriction base="dms:Choice">
          <xsd:enumeration value=""/>
          <xsd:enumeration value="Assessment Types &amp; VAS Resources"/>
          <xsd:enumeration value="Career Assessment Inventory (CAI)"/>
          <xsd:enumeration value="CareerScope"/>
          <xsd:enumeration value="COPSystem"/>
          <xsd:enumeration value="Psychometrist Manual &amp; Resources"/>
          <xsd:enumeration value="Strong Interest Inventory (SII), CPI 260 CPI 434"/>
        </xsd:restriction>
      </xsd:simpleType>
    </xsd:element>
    <xsd:element name="Webinar_x0020_Date" ma:index="19" nillable="true" ma:displayName="Webinar Date" ma:format="DateOnly" ma:internalName="Webinar_x0020_Date">
      <xsd:simpleType>
        <xsd:restriction base="dms:DateTime"/>
      </xsd:simpleType>
    </xsd:element>
    <xsd:element name="Webinar_x0020_Title" ma:index="20" nillable="true" ma:displayName="Webinar Title" ma:internalName="Webinar_x0020_Title">
      <xsd:simpleType>
        <xsd:restriction base="dms:Text">
          <xsd:maxLength value="255"/>
        </xsd:restriction>
      </xsd:simpleType>
    </xsd:element>
    <xsd:element name="Type_x0020_of_x0020_Resource" ma:index="21" nillable="true" ma:displayName="Type of Resource" ma:format="Dropdown" ma:internalName="Type_x0020_of_x0020_Resource">
      <xsd:simpleType>
        <xsd:restriction base="dms:Choice">
          <xsd:enumeration value="Adobe PDF"/>
          <xsd:enumeration value="Link"/>
          <xsd:enumeration value="Microsoft Excel"/>
          <xsd:enumeration value="Microsoft PowerPoint"/>
          <xsd:enumeration value="Microsoft Word"/>
          <xsd:enumeration value="Vide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DBBC5-C5BC-410F-8F83-68937ECA3777}">
  <ds:schemaRefs>
    <ds:schemaRef ds:uri="http://schemas.microsoft.com/office/2006/metadata/properties"/>
    <ds:schemaRef ds:uri="http://schemas.microsoft.com/office/infopath/2007/PartnerControls"/>
    <ds:schemaRef ds:uri="8bb98bab-a0cf-4db5-a30e-066b761b165d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95C3F78-5650-48AF-981C-B669108FE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D2273-1DC5-4BC2-81A8-125B36498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b98bab-a0cf-4db5-a30e-066b761b165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and Retention Services Closure Summary Case Note Considerations</vt:lpstr>
    </vt:vector>
  </TitlesOfParts>
  <Company>DEED VRS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and Retention Services Closure Summary Case Note Conditions</dc:title>
  <dc:subject>Placement</dc:subject>
  <dc:creator>mike.wagner@state.mn.us</dc:creator>
  <cp:lastModifiedBy>Wold, Evie (DEED)</cp:lastModifiedBy>
  <cp:revision>3</cp:revision>
  <cp:lastPrinted>2019-11-04T16:10:00Z</cp:lastPrinted>
  <dcterms:created xsi:type="dcterms:W3CDTF">2021-06-15T18:22:00Z</dcterms:created>
  <dcterms:modified xsi:type="dcterms:W3CDTF">2021-06-25T15:30:00Z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0x010100064A9288E04C804C8C2768525E21522C</vt:lpwstr>
  </property>
  <property fmtid="{D5CDD505-2E9C-101B-9397-08002B2CF9AE}" pid="3" name="WorkflowChangePath">
    <vt:lpwstr>6a87361a-23da-4e90-9001-4ceb20109b4d,6;ed7dac15-1d9a-4177-bb5d-59647d118e84,9;ed7dac15-1d9a-4177-bb5d-59647d118e84,11;</vt:lpwstr>
  </property>
  <property fmtid="{D5CDD505-2E9C-101B-9397-08002B2CF9AE}" pid="4" name="Training Materials">
    <vt:bool>false</vt:bool>
  </property>
  <property fmtid="{D5CDD505-2E9C-101B-9397-08002B2CF9AE}" pid="5" name="Transition Main">
    <vt:bool>false</vt:bool>
  </property>
</Properties>
</file>