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E8E3" w14:textId="02F0BC5C" w:rsidR="00944566" w:rsidRPr="00944566" w:rsidRDefault="00944566" w:rsidP="0075232D">
      <w:pPr>
        <w:pStyle w:val="NoSpacing"/>
        <w:rPr>
          <w:b/>
          <w:bCs/>
          <w:sz w:val="12"/>
          <w:szCs w:val="12"/>
        </w:rPr>
      </w:pPr>
    </w:p>
    <w:p w14:paraId="7F302CF1" w14:textId="6B908332" w:rsidR="007A5944" w:rsidRPr="00944566" w:rsidRDefault="00944566" w:rsidP="00944566">
      <w:pPr>
        <w:pStyle w:val="NoSpacing"/>
        <w:jc w:val="center"/>
        <w:rPr>
          <w:b/>
          <w:bCs/>
          <w:sz w:val="28"/>
          <w:szCs w:val="28"/>
        </w:rPr>
      </w:pPr>
      <w:r w:rsidRPr="00944566">
        <w:rPr>
          <w:b/>
          <w:bCs/>
          <w:noProof/>
          <w:sz w:val="28"/>
          <w:szCs w:val="28"/>
        </w:rPr>
        <w:drawing>
          <wp:anchor distT="0" distB="0" distL="0" distR="0" simplePos="0" relativeHeight="251659264" behindDoc="0" locked="0" layoutInCell="1" allowOverlap="0" wp14:anchorId="050F7D59" wp14:editId="06FD5F0C">
            <wp:simplePos x="0" y="0"/>
            <wp:positionH relativeFrom="page">
              <wp:align>right</wp:align>
            </wp:positionH>
            <wp:positionV relativeFrom="page">
              <wp:align>top</wp:align>
            </wp:positionV>
            <wp:extent cx="7772400" cy="1249680"/>
            <wp:effectExtent l="0" t="0" r="0" b="7620"/>
            <wp:wrapSquare wrapText="bothSides"/>
            <wp:docPr id="2" name="Picture 2" descr="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nesota Department of Employment and Economic Develop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566">
        <w:rPr>
          <w:b/>
          <w:bCs/>
          <w:sz w:val="28"/>
          <w:szCs w:val="28"/>
        </w:rPr>
        <w:t xml:space="preserve">Selective Service Registration (SSR) Policy </w:t>
      </w:r>
    </w:p>
    <w:p w14:paraId="05918B4C" w14:textId="77777777" w:rsidR="00944566" w:rsidRPr="003B32AF" w:rsidRDefault="00944566" w:rsidP="00944566">
      <w:pPr>
        <w:rPr>
          <w:sz w:val="12"/>
          <w:szCs w:val="12"/>
        </w:rPr>
      </w:pPr>
    </w:p>
    <w:p w14:paraId="2A55000F" w14:textId="77777777" w:rsidR="008851D8" w:rsidRDefault="008851D8" w:rsidP="008851D8">
      <w:pPr>
        <w:pStyle w:val="NoSpacing"/>
        <w:rPr>
          <w:b/>
          <w:bCs/>
        </w:rPr>
      </w:pPr>
      <w:r w:rsidRPr="00E7264C">
        <w:rPr>
          <w:b/>
          <w:bCs/>
        </w:rPr>
        <w:t>ADMINISTRATION AND OPERATIONS</w:t>
      </w:r>
    </w:p>
    <w:p w14:paraId="19F00403" w14:textId="77777777" w:rsidR="008851D8" w:rsidRPr="00E7264C" w:rsidRDefault="008851D8" w:rsidP="008851D8">
      <w:pPr>
        <w:pStyle w:val="NoSpacing"/>
        <w:rPr>
          <w:b/>
          <w:bCs/>
          <w:sz w:val="12"/>
          <w:szCs w:val="12"/>
        </w:rPr>
      </w:pPr>
    </w:p>
    <w:p w14:paraId="27D6A249" w14:textId="77777777" w:rsidR="008851D8" w:rsidRPr="000E253A" w:rsidRDefault="008851D8" w:rsidP="008851D8">
      <w:pPr>
        <w:spacing w:after="0" w:line="240" w:lineRule="auto"/>
        <w:outlineLvl w:val="2"/>
        <w:rPr>
          <w:rFonts w:eastAsia="Times New Roman" w:cstheme="minorHAnsi"/>
          <w:kern w:val="0"/>
          <w14:ligatures w14:val="none"/>
        </w:rPr>
      </w:pPr>
      <w:r w:rsidRPr="000E253A">
        <w:rPr>
          <w:rFonts w:eastAsia="Times New Roman" w:cstheme="minorHAnsi"/>
          <w:kern w:val="0"/>
          <w14:ligatures w14:val="none"/>
        </w:rPr>
        <w:t>Selective Service Registration Policy</w:t>
      </w:r>
    </w:p>
    <w:p w14:paraId="701C9106" w14:textId="77777777" w:rsidR="008851D8" w:rsidRDefault="008851D8" w:rsidP="008851D8">
      <w:pPr>
        <w:pStyle w:val="NoSpacing"/>
      </w:pPr>
      <w:r w:rsidRPr="00710609">
        <w:rPr>
          <w:b/>
          <w:bCs/>
          <w:smallCaps/>
        </w:rPr>
        <w:t>Summary</w:t>
      </w:r>
      <w:r w:rsidRPr="00710609">
        <w:br/>
      </w:r>
      <w:r>
        <w:t>S</w:t>
      </w:r>
      <w:r w:rsidRPr="00710609">
        <w:t xml:space="preserve">ervice providers must ensure program participants’ compliance with Selective Service registration requirements </w:t>
      </w:r>
      <w:r>
        <w:t>for</w:t>
      </w:r>
      <w:r w:rsidRPr="00710609">
        <w:t xml:space="preserve"> </w:t>
      </w:r>
      <w:r>
        <w:t xml:space="preserve">applicable state or </w:t>
      </w:r>
      <w:r w:rsidRPr="00710609">
        <w:t>federally</w:t>
      </w:r>
      <w:r>
        <w:t xml:space="preserve"> </w:t>
      </w:r>
      <w:r w:rsidRPr="00710609">
        <w:t xml:space="preserve">funded workforce development programs administered by </w:t>
      </w:r>
      <w:r>
        <w:t xml:space="preserve">the Department Employment and Economic Development </w:t>
      </w:r>
      <w:r w:rsidRPr="00013D2F">
        <w:t>(DEED).</w:t>
      </w:r>
      <w:r w:rsidRPr="00710609">
        <w:t xml:space="preserve"> This policy outlines details and clarifies how to determine whether failure to register was “knowing and willful.”</w:t>
      </w:r>
    </w:p>
    <w:p w14:paraId="12F49076" w14:textId="77777777" w:rsidR="008851D8" w:rsidRPr="00E7264C" w:rsidRDefault="008851D8" w:rsidP="008851D8">
      <w:pPr>
        <w:pStyle w:val="NoSpacing"/>
        <w:rPr>
          <w:sz w:val="12"/>
          <w:szCs w:val="12"/>
        </w:rPr>
      </w:pPr>
    </w:p>
    <w:p w14:paraId="4B56CD51" w14:textId="4EFA6DE7" w:rsidR="008851D8" w:rsidRPr="00257667" w:rsidRDefault="008851D8" w:rsidP="008851D8">
      <w:pPr>
        <w:pStyle w:val="NoSpacing"/>
      </w:pPr>
      <w:r w:rsidRPr="0040171C">
        <w:rPr>
          <w:rFonts w:eastAsia="Times New Roman" w:cstheme="minorHAnsi"/>
          <w:b/>
          <w:bCs/>
          <w:smallCaps/>
          <w:kern w:val="0"/>
          <w14:ligatures w14:val="none"/>
        </w:rPr>
        <w:t>Relevant Laws, Rules, or Policies</w:t>
      </w:r>
      <w:r w:rsidRPr="00710609">
        <w:rPr>
          <w:rFonts w:eastAsia="Times New Roman" w:cstheme="minorHAnsi"/>
          <w:kern w:val="0"/>
          <w:sz w:val="20"/>
          <w:szCs w:val="20"/>
          <w14:ligatures w14:val="none"/>
        </w:rPr>
        <w:br/>
      </w:r>
      <w:hyperlink r:id="rId8" w:tgtFrame="_blank" w:tooltip="Workforce Innovation and Opportunity Act" w:history="1">
        <w:r w:rsidRPr="00257667">
          <w:rPr>
            <w:rFonts w:eastAsia="Times New Roman" w:cstheme="minorHAnsi"/>
            <w:kern w:val="0"/>
            <w14:ligatures w14:val="none"/>
          </w:rPr>
          <w:t>Workforce Innovation and Opportunity Act</w:t>
        </w:r>
      </w:hyperlink>
      <w:r w:rsidRPr="00257667">
        <w:rPr>
          <w:rFonts w:eastAsia="Times New Roman" w:cstheme="minorHAnsi"/>
          <w:kern w:val="0"/>
          <w14:ligatures w14:val="none"/>
        </w:rPr>
        <w:t xml:space="preserve"> (WIOA)</w:t>
      </w:r>
      <w:r w:rsidR="000B53FE" w:rsidRPr="00257667">
        <w:rPr>
          <w:rFonts w:eastAsia="Times New Roman" w:cstheme="minorHAnsi"/>
          <w:kern w:val="0"/>
          <w14:ligatures w14:val="none"/>
        </w:rPr>
        <w:t xml:space="preserve"> </w:t>
      </w:r>
      <w:r w:rsidR="000B53FE" w:rsidRPr="00257667">
        <w:t>(42 USC 3101 et seq)</w:t>
      </w:r>
    </w:p>
    <w:p w14:paraId="045D40DF" w14:textId="77777777" w:rsidR="000B53FE" w:rsidRPr="00257667" w:rsidRDefault="008851D8" w:rsidP="008851D8">
      <w:pPr>
        <w:pStyle w:val="NoSpacing"/>
        <w:rPr>
          <w:rStyle w:val="Strong"/>
          <w:rFonts w:cstheme="minorHAnsi"/>
          <w:b w:val="0"/>
          <w:bCs w:val="0"/>
          <w:shd w:val="clear" w:color="auto" w:fill="FFFFFF"/>
        </w:rPr>
      </w:pPr>
      <w:r w:rsidRPr="00257667">
        <w:rPr>
          <w:rFonts w:cstheme="minorHAnsi"/>
          <w:shd w:val="clear" w:color="auto" w:fill="FFFFFF"/>
        </w:rPr>
        <w:t>Military Selective Service Act</w:t>
      </w:r>
      <w:r w:rsidR="0075232D" w:rsidRPr="00257667">
        <w:rPr>
          <w:rFonts w:cstheme="minorHAnsi"/>
          <w:shd w:val="clear" w:color="auto" w:fill="FFFFFF"/>
        </w:rPr>
        <w:t xml:space="preserve"> (MSSA) (</w:t>
      </w:r>
      <w:r w:rsidRPr="00257667">
        <w:rPr>
          <w:rStyle w:val="Strong"/>
          <w:rFonts w:cstheme="minorHAnsi"/>
          <w:b w:val="0"/>
          <w:bCs w:val="0"/>
          <w:shd w:val="clear" w:color="auto" w:fill="FFFFFF"/>
        </w:rPr>
        <w:t>50 USC 3801 et seq</w:t>
      </w:r>
      <w:r w:rsidR="0075232D" w:rsidRPr="00257667">
        <w:rPr>
          <w:rStyle w:val="Strong"/>
          <w:rFonts w:cstheme="minorHAnsi"/>
          <w:b w:val="0"/>
          <w:bCs w:val="0"/>
          <w:shd w:val="clear" w:color="auto" w:fill="FFFFFF"/>
        </w:rPr>
        <w:t>)</w:t>
      </w:r>
    </w:p>
    <w:p w14:paraId="5C0F7D15" w14:textId="586437BD" w:rsidR="008851D8" w:rsidRPr="00257667" w:rsidRDefault="000B53FE" w:rsidP="000B53FE">
      <w:pPr>
        <w:pStyle w:val="EndnoteText"/>
        <w:rPr>
          <w:sz w:val="22"/>
          <w:szCs w:val="22"/>
        </w:rPr>
      </w:pPr>
      <w:r w:rsidRPr="00257667">
        <w:rPr>
          <w:rFonts w:eastAsia="Times New Roman" w:cstheme="minorHAnsi"/>
          <w:kern w:val="0"/>
          <w:sz w:val="22"/>
          <w:szCs w:val="22"/>
          <w14:ligatures w14:val="none"/>
        </w:rPr>
        <w:t xml:space="preserve">Code of Federal Regulations (CFR) </w:t>
      </w:r>
      <w:r w:rsidRPr="00257667">
        <w:rPr>
          <w:rFonts w:cstheme="minorHAnsi"/>
          <w:sz w:val="22"/>
          <w:szCs w:val="22"/>
        </w:rPr>
        <w:t>2 CFR 200.333 – 337</w:t>
      </w:r>
      <w:r w:rsidR="008851D8" w:rsidRPr="00257667">
        <w:rPr>
          <w:rFonts w:eastAsia="Times New Roman" w:cstheme="minorHAnsi"/>
          <w:kern w:val="0"/>
          <w:sz w:val="22"/>
          <w:szCs w:val="22"/>
          <w14:ligatures w14:val="none"/>
        </w:rPr>
        <w:br/>
      </w:r>
      <w:hyperlink r:id="rId9" w:tgtFrame="_blank" w:tooltip="Training and Employment Guidance Letter (TEGL) 11-11, change 2, released May 16, 2012" w:history="1">
        <w:r w:rsidR="008851D8" w:rsidRPr="00257667">
          <w:rPr>
            <w:rFonts w:eastAsia="Times New Roman" w:cstheme="minorHAnsi"/>
            <w:kern w:val="0"/>
            <w:sz w:val="22"/>
            <w:szCs w:val="22"/>
            <w14:ligatures w14:val="none"/>
          </w:rPr>
          <w:t>Training and Employment Guidance Letter (TEGL) 11-11</w:t>
        </w:r>
        <w:r w:rsidRPr="00257667">
          <w:rPr>
            <w:rFonts w:eastAsia="Times New Roman" w:cstheme="minorHAnsi"/>
            <w:kern w:val="0"/>
            <w:sz w:val="22"/>
            <w:szCs w:val="22"/>
            <w14:ligatures w14:val="none"/>
          </w:rPr>
          <w:t xml:space="preserve">, </w:t>
        </w:r>
        <w:r w:rsidR="008851D8" w:rsidRPr="00257667">
          <w:rPr>
            <w:rFonts w:eastAsia="Times New Roman" w:cstheme="minorHAnsi"/>
            <w:kern w:val="0"/>
            <w:sz w:val="22"/>
            <w:szCs w:val="22"/>
            <w14:ligatures w14:val="none"/>
          </w:rPr>
          <w:t>Change 2</w:t>
        </w:r>
        <w:r w:rsidRPr="00257667">
          <w:rPr>
            <w:rFonts w:eastAsia="Times New Roman" w:cstheme="minorHAnsi"/>
            <w:kern w:val="0"/>
            <w:sz w:val="22"/>
            <w:szCs w:val="22"/>
            <w14:ligatures w14:val="none"/>
          </w:rPr>
          <w:t xml:space="preserve"> (</w:t>
        </w:r>
        <w:r w:rsidR="008851D8" w:rsidRPr="00257667">
          <w:rPr>
            <w:rFonts w:eastAsia="Times New Roman" w:cstheme="minorHAnsi"/>
            <w:kern w:val="0"/>
            <w:sz w:val="22"/>
            <w:szCs w:val="22"/>
            <w14:ligatures w14:val="none"/>
          </w:rPr>
          <w:t>May 16, 2012</w:t>
        </w:r>
      </w:hyperlink>
      <w:r w:rsidRPr="00257667">
        <w:rPr>
          <w:rFonts w:eastAsia="Times New Roman" w:cstheme="minorHAnsi"/>
          <w:kern w:val="0"/>
          <w:sz w:val="22"/>
          <w:szCs w:val="22"/>
          <w14:ligatures w14:val="none"/>
        </w:rPr>
        <w:t>)</w:t>
      </w:r>
    </w:p>
    <w:p w14:paraId="593E749B" w14:textId="11857CA7" w:rsidR="008851D8" w:rsidRPr="00257667" w:rsidRDefault="008851D8" w:rsidP="008851D8">
      <w:pPr>
        <w:pStyle w:val="NoSpacing"/>
        <w:rPr>
          <w:rFonts w:eastAsia="Times New Roman" w:cstheme="minorHAnsi"/>
          <w:kern w:val="0"/>
          <w14:ligatures w14:val="none"/>
        </w:rPr>
      </w:pPr>
      <w:r w:rsidRPr="00257667">
        <w:rPr>
          <w:rFonts w:eastAsia="Times New Roman" w:cstheme="minorHAnsi"/>
          <w:kern w:val="0"/>
          <w14:ligatures w14:val="none"/>
        </w:rPr>
        <w:t>Training and Employment Guidance Letter (TEGL) 10-23</w:t>
      </w:r>
      <w:r w:rsidR="000B53FE" w:rsidRPr="00257667">
        <w:rPr>
          <w:rFonts w:eastAsia="Times New Roman" w:cstheme="minorHAnsi"/>
          <w:kern w:val="0"/>
          <w14:ligatures w14:val="none"/>
        </w:rPr>
        <w:t xml:space="preserve"> (</w:t>
      </w:r>
      <w:r w:rsidRPr="00257667">
        <w:rPr>
          <w:rFonts w:eastAsia="Times New Roman" w:cstheme="minorHAnsi"/>
          <w:kern w:val="0"/>
          <w14:ligatures w14:val="none"/>
        </w:rPr>
        <w:t>February 21, 2024</w:t>
      </w:r>
      <w:r w:rsidR="000B53FE" w:rsidRPr="00257667">
        <w:rPr>
          <w:rFonts w:eastAsia="Times New Roman" w:cstheme="minorHAnsi"/>
          <w:kern w:val="0"/>
          <w14:ligatures w14:val="none"/>
        </w:rPr>
        <w:t>)</w:t>
      </w:r>
    </w:p>
    <w:p w14:paraId="0D0C2D62" w14:textId="768419B6" w:rsidR="008851D8" w:rsidRPr="00257667" w:rsidRDefault="00800706" w:rsidP="008851D8">
      <w:pPr>
        <w:pStyle w:val="NoSpacing"/>
        <w:rPr>
          <w:rFonts w:eastAsia="Times New Roman" w:cstheme="minorHAnsi"/>
          <w:kern w:val="0"/>
          <w14:ligatures w14:val="none"/>
        </w:rPr>
      </w:pPr>
      <w:bookmarkStart w:id="0" w:name="_Hlk172543913"/>
      <w:r w:rsidRPr="00257667">
        <w:rPr>
          <w:rFonts w:eastAsia="Times New Roman" w:cstheme="minorHAnsi"/>
          <w:kern w:val="0"/>
          <w14:ligatures w14:val="none"/>
        </w:rPr>
        <w:t xml:space="preserve">U.S. Department Labor (DOL) </w:t>
      </w:r>
      <w:r w:rsidR="00257667">
        <w:rPr>
          <w:rFonts w:eastAsia="Times New Roman" w:cstheme="minorHAnsi"/>
          <w:kern w:val="0"/>
          <w14:ligatures w14:val="none"/>
        </w:rPr>
        <w:t>Trade Adjustment Assistance (TAA)</w:t>
      </w:r>
      <w:r w:rsidRPr="00257667">
        <w:rPr>
          <w:rFonts w:eastAsia="Times New Roman" w:cstheme="minorHAnsi"/>
          <w:kern w:val="0"/>
          <w14:ligatures w14:val="none"/>
        </w:rPr>
        <w:t xml:space="preserve"> Co-Enrollment Fact Sheet #2 </w:t>
      </w:r>
    </w:p>
    <w:bookmarkEnd w:id="0"/>
    <w:p w14:paraId="1B49086E" w14:textId="77777777" w:rsidR="00257667" w:rsidRPr="00257667" w:rsidRDefault="00257667" w:rsidP="008851D8">
      <w:pPr>
        <w:pStyle w:val="NoSpacing"/>
        <w:rPr>
          <w:b/>
          <w:bCs/>
          <w:sz w:val="12"/>
          <w:szCs w:val="12"/>
        </w:rPr>
      </w:pPr>
    </w:p>
    <w:p w14:paraId="2735C6CB" w14:textId="2DC28A86" w:rsidR="008851D8" w:rsidRDefault="008851D8" w:rsidP="008851D8">
      <w:pPr>
        <w:pStyle w:val="NoSpacing"/>
      </w:pPr>
      <w:r w:rsidRPr="00AB4029">
        <w:rPr>
          <w:b/>
          <w:bCs/>
        </w:rPr>
        <w:t>Effective Date</w:t>
      </w:r>
      <w:r w:rsidRPr="00710609">
        <w:br/>
        <w:t>7/1/2012</w:t>
      </w:r>
    </w:p>
    <w:p w14:paraId="55182A71" w14:textId="77777777" w:rsidR="008851D8" w:rsidRPr="00E7264C" w:rsidRDefault="008851D8" w:rsidP="008851D8">
      <w:pPr>
        <w:pStyle w:val="NoSpacing"/>
        <w:rPr>
          <w:sz w:val="12"/>
          <w:szCs w:val="12"/>
        </w:rPr>
      </w:pPr>
    </w:p>
    <w:p w14:paraId="1B2122F2" w14:textId="4CF52E03" w:rsidR="008851D8" w:rsidRPr="008B508A" w:rsidRDefault="008851D8" w:rsidP="008851D8">
      <w:pPr>
        <w:pStyle w:val="NoSpacing"/>
      </w:pPr>
      <w:r w:rsidRPr="00AB4029">
        <w:rPr>
          <w:b/>
          <w:bCs/>
        </w:rPr>
        <w:t>Last Updated</w:t>
      </w:r>
      <w:r w:rsidRPr="00710609">
        <w:br/>
      </w:r>
      <w:r w:rsidR="008E50DA">
        <w:t>8/25/2024</w:t>
      </w:r>
    </w:p>
    <w:p w14:paraId="614654FC" w14:textId="77777777" w:rsidR="008851D8" w:rsidRPr="003700A8" w:rsidRDefault="008851D8" w:rsidP="008851D8">
      <w:pPr>
        <w:spacing w:before="100" w:beforeAutospacing="1" w:after="100" w:afterAutospacing="1" w:line="270" w:lineRule="atLeast"/>
        <w:rPr>
          <w:rFonts w:eastAsia="Times New Roman" w:cstheme="minorHAnsi"/>
          <w:kern w:val="0"/>
          <w:sz w:val="20"/>
          <w:szCs w:val="20"/>
          <w14:ligatures w14:val="none"/>
        </w:rPr>
      </w:pPr>
      <w:r w:rsidRPr="00710609">
        <w:rPr>
          <w:rFonts w:eastAsia="Times New Roman" w:cstheme="minorHAnsi"/>
          <w:b/>
          <w:bCs/>
          <w:smallCaps/>
          <w:kern w:val="0"/>
          <w:sz w:val="20"/>
          <w:szCs w:val="20"/>
          <w14:ligatures w14:val="none"/>
        </w:rPr>
        <w:t>Contact</w:t>
      </w:r>
      <w:r w:rsidRPr="00710609">
        <w:rPr>
          <w:rFonts w:eastAsia="Times New Roman" w:cstheme="minorHAnsi"/>
          <w:kern w:val="0"/>
          <w:sz w:val="20"/>
          <w:szCs w:val="20"/>
          <w14:ligatures w14:val="none"/>
        </w:rPr>
        <w:br/>
      </w:r>
      <w:r w:rsidRPr="008B508A">
        <w:rPr>
          <w:rFonts w:eastAsia="Times New Roman" w:cstheme="minorHAnsi"/>
          <w:b/>
          <w:bCs/>
          <w:kern w:val="0"/>
          <w:sz w:val="20"/>
          <w:szCs w:val="20"/>
          <w14:ligatures w14:val="none"/>
        </w:rPr>
        <w:t xml:space="preserve">Email: </w:t>
      </w:r>
      <w:r w:rsidRPr="00865F4F">
        <w:rPr>
          <w:rFonts w:eastAsia="Times New Roman" w:cstheme="minorHAnsi"/>
          <w:kern w:val="0"/>
          <w:sz w:val="20"/>
          <w:szCs w:val="20"/>
          <w14:ligatures w14:val="none"/>
        </w:rPr>
        <w:t>DWFAPrograms.DEED@state.mn.us</w:t>
      </w:r>
      <w:r w:rsidRPr="003700A8">
        <w:rPr>
          <w:rFonts w:eastAsia="Times New Roman" w:cstheme="minorHAnsi"/>
          <w:kern w:val="0"/>
          <w:sz w:val="20"/>
          <w:szCs w:val="20"/>
          <w14:ligatures w14:val="none"/>
        </w:rPr>
        <w:br/>
      </w:r>
      <w:r w:rsidRPr="003700A8">
        <w:rPr>
          <w:rFonts w:eastAsia="Times New Roman" w:cstheme="minorHAnsi"/>
          <w:b/>
          <w:bCs/>
          <w:kern w:val="0"/>
          <w:sz w:val="20"/>
          <w:szCs w:val="20"/>
          <w14:ligatures w14:val="none"/>
        </w:rPr>
        <w:t>Tel</w:t>
      </w:r>
      <w:r>
        <w:rPr>
          <w:rFonts w:eastAsia="Times New Roman" w:cstheme="minorHAnsi"/>
          <w:b/>
          <w:bCs/>
          <w:kern w:val="0"/>
          <w:sz w:val="20"/>
          <w:szCs w:val="20"/>
          <w14:ligatures w14:val="none"/>
        </w:rPr>
        <w:t xml:space="preserve">: </w:t>
      </w:r>
      <w:r w:rsidRPr="003700A8">
        <w:rPr>
          <w:rFonts w:cstheme="minorHAnsi"/>
          <w:color w:val="242424"/>
          <w:sz w:val="20"/>
          <w:szCs w:val="20"/>
          <w:shd w:val="clear" w:color="auto" w:fill="FFFFFF"/>
        </w:rPr>
        <w:t>651-259-7503</w:t>
      </w:r>
    </w:p>
    <w:p w14:paraId="623734CA" w14:textId="77777777" w:rsidR="008851D8" w:rsidRPr="003700A8" w:rsidRDefault="008851D8" w:rsidP="008851D8">
      <w:pPr>
        <w:pStyle w:val="NoSpacing"/>
        <w:rPr>
          <w:b/>
          <w:bCs/>
        </w:rPr>
      </w:pPr>
      <w:r w:rsidRPr="003700A8">
        <w:rPr>
          <w:b/>
          <w:bCs/>
        </w:rPr>
        <w:t>Policy</w:t>
      </w:r>
    </w:p>
    <w:p w14:paraId="7AF12323" w14:textId="77777777" w:rsidR="008851D8" w:rsidRDefault="008851D8" w:rsidP="008851D8">
      <w:pPr>
        <w:pStyle w:val="NoSpacing"/>
      </w:pPr>
      <w:r>
        <w:t>T</w:t>
      </w:r>
      <w:r w:rsidRPr="00710609">
        <w:t xml:space="preserve">o enroll in </w:t>
      </w:r>
      <w:r>
        <w:t xml:space="preserve">most </w:t>
      </w:r>
      <w:r w:rsidRPr="00710609">
        <w:t>workforce development program receiving state or federal assistance</w:t>
      </w:r>
      <w:r>
        <w:t>, including Workforce Innovation and Opportunity Act (WIOA) Title I funded services</w:t>
      </w:r>
      <w:r w:rsidRPr="00710609">
        <w:t>, all male</w:t>
      </w:r>
      <w:r>
        <w:t>s</w:t>
      </w:r>
      <w:r w:rsidRPr="00710609">
        <w:t xml:space="preserve"> born on or after January 1, 1960, must present documentation demonstrating compliance with Selective Service </w:t>
      </w:r>
      <w:r>
        <w:t xml:space="preserve">System (“Selective Service” hereinafter) </w:t>
      </w:r>
      <w:r w:rsidRPr="00710609">
        <w:t>registration requirement</w:t>
      </w:r>
      <w:r>
        <w:t>s</w:t>
      </w:r>
      <w:r w:rsidRPr="00710609">
        <w:t xml:space="preserve">. Service providers </w:t>
      </w:r>
      <w:r>
        <w:t xml:space="preserve">(“Providers” hereinafter) </w:t>
      </w:r>
      <w:r w:rsidRPr="00710609">
        <w:t>are responsible for verifying this compliance</w:t>
      </w:r>
      <w:r>
        <w:t xml:space="preserve"> and </w:t>
      </w:r>
      <w:r w:rsidRPr="001A4337">
        <w:rPr>
          <w:u w:val="single"/>
        </w:rPr>
        <w:t>must</w:t>
      </w:r>
      <w:r>
        <w:t xml:space="preserve"> verify Selective Service registration where appliable</w:t>
      </w:r>
      <w:r>
        <w:rPr>
          <w:rStyle w:val="EndnoteReference"/>
        </w:rPr>
        <w:endnoteReference w:id="1"/>
      </w:r>
      <w:r>
        <w:t>.</w:t>
      </w:r>
    </w:p>
    <w:p w14:paraId="0FDDFC4A" w14:textId="77777777" w:rsidR="008851D8" w:rsidRPr="00AB4029" w:rsidRDefault="008851D8" w:rsidP="008851D8">
      <w:pPr>
        <w:pStyle w:val="NoSpacing"/>
        <w:rPr>
          <w:sz w:val="12"/>
          <w:szCs w:val="12"/>
        </w:rPr>
      </w:pPr>
    </w:p>
    <w:p w14:paraId="52245F0D" w14:textId="77777777" w:rsidR="008851D8" w:rsidRPr="003514FC" w:rsidRDefault="008851D8" w:rsidP="008851D8">
      <w:pPr>
        <w:pStyle w:val="NoSpacing"/>
        <w:jc w:val="center"/>
        <w:rPr>
          <w:b/>
          <w:bCs/>
        </w:rPr>
      </w:pPr>
      <w:r w:rsidRPr="003514FC">
        <w:rPr>
          <w:b/>
          <w:bCs/>
        </w:rPr>
        <w:t>Figure One: Selective Service Requirements for Each Program</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240"/>
        <w:gridCol w:w="2070"/>
      </w:tblGrid>
      <w:tr w:rsidR="008851D8" w:rsidRPr="000E253A" w14:paraId="7549C952" w14:textId="77777777" w:rsidTr="00936FAA">
        <w:trPr>
          <w:trHeight w:val="292"/>
        </w:trPr>
        <w:tc>
          <w:tcPr>
            <w:tcW w:w="4410" w:type="dxa"/>
            <w:shd w:val="clear" w:color="auto" w:fill="auto"/>
            <w:noWrap/>
            <w:vAlign w:val="bottom"/>
            <w:hideMark/>
          </w:tcPr>
          <w:p w14:paraId="585F4A17" w14:textId="77777777" w:rsidR="008851D8" w:rsidRPr="000E253A" w:rsidRDefault="008851D8" w:rsidP="00936FAA">
            <w:pPr>
              <w:spacing w:after="0" w:line="240" w:lineRule="auto"/>
              <w:jc w:val="center"/>
              <w:rPr>
                <w:rFonts w:ascii="Calibri" w:eastAsia="Times New Roman" w:hAnsi="Calibri" w:cs="Calibri"/>
                <w:b/>
                <w:bCs/>
                <w:kern w:val="0"/>
                <w14:ligatures w14:val="none"/>
              </w:rPr>
            </w:pPr>
            <w:r w:rsidRPr="000E253A">
              <w:rPr>
                <w:rFonts w:ascii="Calibri" w:eastAsia="Times New Roman" w:hAnsi="Calibri" w:cs="Calibri"/>
                <w:b/>
                <w:bCs/>
                <w:kern w:val="0"/>
                <w14:ligatures w14:val="none"/>
              </w:rPr>
              <w:t>Program</w:t>
            </w:r>
            <w:r>
              <w:rPr>
                <w:rFonts w:ascii="Calibri" w:eastAsia="Times New Roman" w:hAnsi="Calibri" w:cs="Calibri"/>
                <w:b/>
                <w:bCs/>
                <w:kern w:val="0"/>
                <w14:ligatures w14:val="none"/>
              </w:rPr>
              <w:t xml:space="preserve"> Name</w:t>
            </w:r>
          </w:p>
        </w:tc>
        <w:tc>
          <w:tcPr>
            <w:tcW w:w="3240" w:type="dxa"/>
            <w:shd w:val="clear" w:color="auto" w:fill="auto"/>
            <w:noWrap/>
            <w:vAlign w:val="bottom"/>
            <w:hideMark/>
          </w:tcPr>
          <w:p w14:paraId="5AAA426C" w14:textId="77777777" w:rsidR="008851D8" w:rsidRDefault="008851D8" w:rsidP="00936FAA">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 xml:space="preserve">Selective Service </w:t>
            </w:r>
          </w:p>
          <w:p w14:paraId="50C322EB" w14:textId="77777777" w:rsidR="008851D8" w:rsidRPr="000E253A" w:rsidRDefault="008851D8" w:rsidP="00936FAA">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 xml:space="preserve">Registration </w:t>
            </w:r>
            <w:r w:rsidRPr="000E253A">
              <w:rPr>
                <w:rFonts w:ascii="Calibri" w:eastAsia="Times New Roman" w:hAnsi="Calibri" w:cs="Calibri"/>
                <w:b/>
                <w:bCs/>
                <w:kern w:val="0"/>
                <w14:ligatures w14:val="none"/>
              </w:rPr>
              <w:t>Required</w:t>
            </w:r>
            <w:r>
              <w:rPr>
                <w:rFonts w:ascii="Calibri" w:eastAsia="Times New Roman" w:hAnsi="Calibri" w:cs="Calibri"/>
                <w:b/>
                <w:bCs/>
                <w:kern w:val="0"/>
                <w14:ligatures w14:val="none"/>
              </w:rPr>
              <w:t>?</w:t>
            </w:r>
          </w:p>
        </w:tc>
        <w:tc>
          <w:tcPr>
            <w:tcW w:w="2070" w:type="dxa"/>
            <w:shd w:val="clear" w:color="auto" w:fill="auto"/>
            <w:noWrap/>
            <w:vAlign w:val="bottom"/>
            <w:hideMark/>
          </w:tcPr>
          <w:p w14:paraId="691F6A9C" w14:textId="77777777" w:rsidR="008851D8" w:rsidRPr="000E253A" w:rsidRDefault="008851D8" w:rsidP="00936FAA">
            <w:pPr>
              <w:spacing w:after="0" w:line="240" w:lineRule="auto"/>
              <w:jc w:val="center"/>
              <w:rPr>
                <w:rFonts w:ascii="Calibri" w:eastAsia="Times New Roman" w:hAnsi="Calibri" w:cs="Calibri"/>
                <w:b/>
                <w:bCs/>
                <w:kern w:val="0"/>
                <w14:ligatures w14:val="none"/>
              </w:rPr>
            </w:pPr>
            <w:r w:rsidRPr="000E253A">
              <w:rPr>
                <w:rFonts w:ascii="Calibri" w:eastAsia="Times New Roman" w:hAnsi="Calibri" w:cs="Calibri"/>
                <w:b/>
                <w:bCs/>
                <w:kern w:val="0"/>
                <w14:ligatures w14:val="none"/>
              </w:rPr>
              <w:t>Federal or State Funded</w:t>
            </w:r>
          </w:p>
        </w:tc>
      </w:tr>
      <w:tr w:rsidR="008851D8" w:rsidRPr="000E253A" w14:paraId="01F630A4" w14:textId="77777777" w:rsidTr="00936FAA">
        <w:trPr>
          <w:trHeight w:val="292"/>
        </w:trPr>
        <w:tc>
          <w:tcPr>
            <w:tcW w:w="4410" w:type="dxa"/>
            <w:shd w:val="clear" w:color="auto" w:fill="auto"/>
            <w:noWrap/>
            <w:vAlign w:val="bottom"/>
            <w:hideMark/>
          </w:tcPr>
          <w:p w14:paraId="2ABD4926" w14:textId="77777777" w:rsidR="008851D8" w:rsidRPr="000E253A" w:rsidRDefault="008851D8" w:rsidP="00936FAA">
            <w:pPr>
              <w:spacing w:after="0" w:line="240" w:lineRule="auto"/>
              <w:jc w:val="center"/>
              <w:rPr>
                <w:rFonts w:ascii="Calibri" w:eastAsia="Times New Roman" w:hAnsi="Calibri" w:cs="Calibri"/>
                <w:kern w:val="0"/>
                <w14:ligatures w14:val="none"/>
              </w:rPr>
            </w:pPr>
            <w:r w:rsidRPr="000E253A">
              <w:rPr>
                <w:rFonts w:ascii="Calibri" w:eastAsia="Times New Roman" w:hAnsi="Calibri" w:cs="Calibri"/>
                <w:kern w:val="0"/>
                <w14:ligatures w14:val="none"/>
              </w:rPr>
              <w:t>WIOA Adult</w:t>
            </w:r>
          </w:p>
        </w:tc>
        <w:tc>
          <w:tcPr>
            <w:tcW w:w="3240" w:type="dxa"/>
            <w:shd w:val="clear" w:color="auto" w:fill="auto"/>
            <w:noWrap/>
            <w:vAlign w:val="bottom"/>
            <w:hideMark/>
          </w:tcPr>
          <w:p w14:paraId="3AAC021C" w14:textId="77777777" w:rsidR="008851D8" w:rsidRPr="000E253A" w:rsidRDefault="008851D8" w:rsidP="00936FAA">
            <w:pPr>
              <w:spacing w:after="0" w:line="240" w:lineRule="auto"/>
              <w:jc w:val="center"/>
              <w:rPr>
                <w:rFonts w:ascii="Calibri" w:eastAsia="Times New Roman" w:hAnsi="Calibri" w:cs="Calibri"/>
                <w:kern w:val="0"/>
                <w14:ligatures w14:val="none"/>
              </w:rPr>
            </w:pPr>
            <w:r w:rsidRPr="000E253A">
              <w:rPr>
                <w:rFonts w:ascii="Calibri" w:eastAsia="Times New Roman" w:hAnsi="Calibri" w:cs="Calibri"/>
                <w:kern w:val="0"/>
                <w14:ligatures w14:val="none"/>
              </w:rPr>
              <w:t>Yes</w:t>
            </w:r>
          </w:p>
        </w:tc>
        <w:tc>
          <w:tcPr>
            <w:tcW w:w="2070" w:type="dxa"/>
            <w:shd w:val="clear" w:color="auto" w:fill="auto"/>
            <w:noWrap/>
            <w:vAlign w:val="bottom"/>
            <w:hideMark/>
          </w:tcPr>
          <w:p w14:paraId="73D9B4B3" w14:textId="77777777" w:rsidR="008851D8" w:rsidRPr="000E253A" w:rsidRDefault="008851D8" w:rsidP="00936FAA">
            <w:pPr>
              <w:spacing w:after="0" w:line="240" w:lineRule="auto"/>
              <w:jc w:val="center"/>
              <w:rPr>
                <w:rFonts w:ascii="Calibri" w:eastAsia="Times New Roman" w:hAnsi="Calibri" w:cs="Calibri"/>
                <w:kern w:val="0"/>
                <w14:ligatures w14:val="none"/>
              </w:rPr>
            </w:pPr>
            <w:r w:rsidRPr="000E253A">
              <w:rPr>
                <w:rFonts w:ascii="Calibri" w:eastAsia="Times New Roman" w:hAnsi="Calibri" w:cs="Calibri"/>
                <w:kern w:val="0"/>
                <w14:ligatures w14:val="none"/>
              </w:rPr>
              <w:t>Federal</w:t>
            </w:r>
          </w:p>
        </w:tc>
      </w:tr>
      <w:tr w:rsidR="008851D8" w:rsidRPr="000E253A" w14:paraId="16E4E2E6" w14:textId="77777777" w:rsidTr="00936FAA">
        <w:trPr>
          <w:trHeight w:val="292"/>
        </w:trPr>
        <w:tc>
          <w:tcPr>
            <w:tcW w:w="4410" w:type="dxa"/>
            <w:shd w:val="clear" w:color="auto" w:fill="auto"/>
            <w:noWrap/>
            <w:vAlign w:val="bottom"/>
            <w:hideMark/>
          </w:tcPr>
          <w:p w14:paraId="5CB4AF8F" w14:textId="77777777" w:rsidR="008851D8" w:rsidRPr="000E253A" w:rsidRDefault="008851D8" w:rsidP="00936FAA">
            <w:pPr>
              <w:spacing w:after="0" w:line="240" w:lineRule="auto"/>
              <w:jc w:val="center"/>
              <w:rPr>
                <w:rFonts w:ascii="Calibri" w:eastAsia="Times New Roman" w:hAnsi="Calibri" w:cs="Calibri"/>
                <w:kern w:val="0"/>
                <w14:ligatures w14:val="none"/>
              </w:rPr>
            </w:pPr>
            <w:r w:rsidRPr="000E253A">
              <w:rPr>
                <w:rFonts w:ascii="Calibri" w:eastAsia="Times New Roman" w:hAnsi="Calibri" w:cs="Calibri"/>
                <w:kern w:val="0"/>
                <w14:ligatures w14:val="none"/>
              </w:rPr>
              <w:t>WIOA Dislocated Worker</w:t>
            </w:r>
          </w:p>
        </w:tc>
        <w:tc>
          <w:tcPr>
            <w:tcW w:w="3240" w:type="dxa"/>
            <w:shd w:val="clear" w:color="auto" w:fill="auto"/>
            <w:noWrap/>
            <w:vAlign w:val="bottom"/>
            <w:hideMark/>
          </w:tcPr>
          <w:p w14:paraId="1ABFF2B2" w14:textId="77777777" w:rsidR="008851D8" w:rsidRPr="000E253A" w:rsidRDefault="008851D8" w:rsidP="00936FAA">
            <w:pPr>
              <w:spacing w:after="0" w:line="240" w:lineRule="auto"/>
              <w:jc w:val="center"/>
              <w:rPr>
                <w:rFonts w:ascii="Calibri" w:eastAsia="Times New Roman" w:hAnsi="Calibri" w:cs="Calibri"/>
                <w:kern w:val="0"/>
                <w14:ligatures w14:val="none"/>
              </w:rPr>
            </w:pPr>
            <w:r w:rsidRPr="000E253A">
              <w:rPr>
                <w:rFonts w:ascii="Calibri" w:eastAsia="Times New Roman" w:hAnsi="Calibri" w:cs="Calibri"/>
                <w:kern w:val="0"/>
                <w14:ligatures w14:val="none"/>
              </w:rPr>
              <w:t>Yes</w:t>
            </w:r>
          </w:p>
        </w:tc>
        <w:tc>
          <w:tcPr>
            <w:tcW w:w="2070" w:type="dxa"/>
            <w:shd w:val="clear" w:color="auto" w:fill="auto"/>
            <w:noWrap/>
            <w:vAlign w:val="bottom"/>
            <w:hideMark/>
          </w:tcPr>
          <w:p w14:paraId="50CE56CD" w14:textId="77777777" w:rsidR="008851D8" w:rsidRPr="000E253A" w:rsidRDefault="008851D8" w:rsidP="00936FAA">
            <w:pPr>
              <w:spacing w:after="0" w:line="240" w:lineRule="auto"/>
              <w:jc w:val="center"/>
              <w:rPr>
                <w:rFonts w:ascii="Calibri" w:eastAsia="Times New Roman" w:hAnsi="Calibri" w:cs="Calibri"/>
                <w:kern w:val="0"/>
                <w14:ligatures w14:val="none"/>
              </w:rPr>
            </w:pPr>
            <w:r w:rsidRPr="000E253A">
              <w:rPr>
                <w:rFonts w:ascii="Calibri" w:eastAsia="Times New Roman" w:hAnsi="Calibri" w:cs="Calibri"/>
                <w:kern w:val="0"/>
                <w14:ligatures w14:val="none"/>
              </w:rPr>
              <w:t>Federal</w:t>
            </w:r>
          </w:p>
        </w:tc>
      </w:tr>
      <w:tr w:rsidR="008851D8" w:rsidRPr="000E253A" w14:paraId="7EC33385" w14:textId="77777777" w:rsidTr="00936FAA">
        <w:trPr>
          <w:trHeight w:val="292"/>
        </w:trPr>
        <w:tc>
          <w:tcPr>
            <w:tcW w:w="4410" w:type="dxa"/>
            <w:shd w:val="clear" w:color="auto" w:fill="auto"/>
            <w:noWrap/>
            <w:vAlign w:val="bottom"/>
            <w:hideMark/>
          </w:tcPr>
          <w:p w14:paraId="65E13EA9" w14:textId="77777777" w:rsidR="008851D8" w:rsidRPr="000E253A" w:rsidRDefault="008851D8" w:rsidP="00936FAA">
            <w:pPr>
              <w:spacing w:after="0" w:line="240" w:lineRule="auto"/>
              <w:jc w:val="center"/>
              <w:rPr>
                <w:rFonts w:ascii="Calibri" w:eastAsia="Times New Roman" w:hAnsi="Calibri" w:cs="Calibri"/>
                <w:kern w:val="0"/>
                <w14:ligatures w14:val="none"/>
              </w:rPr>
            </w:pPr>
            <w:r w:rsidRPr="000E253A">
              <w:rPr>
                <w:rFonts w:ascii="Calibri" w:eastAsia="Times New Roman" w:hAnsi="Calibri" w:cs="Calibri"/>
                <w:kern w:val="0"/>
                <w14:ligatures w14:val="none"/>
              </w:rPr>
              <w:t>State Dislocated Worker</w:t>
            </w:r>
          </w:p>
        </w:tc>
        <w:tc>
          <w:tcPr>
            <w:tcW w:w="3240" w:type="dxa"/>
            <w:shd w:val="clear" w:color="auto" w:fill="auto"/>
            <w:noWrap/>
            <w:vAlign w:val="bottom"/>
            <w:hideMark/>
          </w:tcPr>
          <w:p w14:paraId="0D2DC093" w14:textId="77777777" w:rsidR="008851D8" w:rsidRPr="000E253A" w:rsidRDefault="008851D8" w:rsidP="00936FAA">
            <w:pPr>
              <w:spacing w:after="0" w:line="240" w:lineRule="auto"/>
              <w:jc w:val="center"/>
              <w:rPr>
                <w:rFonts w:ascii="Calibri" w:eastAsia="Times New Roman" w:hAnsi="Calibri" w:cs="Calibri"/>
                <w:kern w:val="0"/>
                <w14:ligatures w14:val="none"/>
              </w:rPr>
            </w:pPr>
            <w:r w:rsidRPr="000E253A">
              <w:rPr>
                <w:rFonts w:ascii="Calibri" w:eastAsia="Times New Roman" w:hAnsi="Calibri" w:cs="Calibri"/>
                <w:kern w:val="0"/>
                <w14:ligatures w14:val="none"/>
              </w:rPr>
              <w:t>No</w:t>
            </w:r>
          </w:p>
        </w:tc>
        <w:tc>
          <w:tcPr>
            <w:tcW w:w="2070" w:type="dxa"/>
            <w:shd w:val="clear" w:color="auto" w:fill="auto"/>
            <w:noWrap/>
            <w:vAlign w:val="bottom"/>
            <w:hideMark/>
          </w:tcPr>
          <w:p w14:paraId="2F417F73" w14:textId="77777777" w:rsidR="008851D8" w:rsidRPr="000E253A" w:rsidRDefault="008851D8" w:rsidP="00936FAA">
            <w:pPr>
              <w:spacing w:after="0" w:line="240" w:lineRule="auto"/>
              <w:jc w:val="center"/>
              <w:rPr>
                <w:rFonts w:ascii="Calibri" w:eastAsia="Times New Roman" w:hAnsi="Calibri" w:cs="Calibri"/>
                <w:kern w:val="0"/>
                <w14:ligatures w14:val="none"/>
              </w:rPr>
            </w:pPr>
            <w:r w:rsidRPr="000E253A">
              <w:rPr>
                <w:rFonts w:ascii="Calibri" w:eastAsia="Times New Roman" w:hAnsi="Calibri" w:cs="Calibri"/>
                <w:kern w:val="0"/>
                <w14:ligatures w14:val="none"/>
              </w:rPr>
              <w:t>State</w:t>
            </w:r>
          </w:p>
        </w:tc>
      </w:tr>
      <w:tr w:rsidR="008851D8" w:rsidRPr="000E253A" w14:paraId="7610B860" w14:textId="77777777" w:rsidTr="00936FAA">
        <w:trPr>
          <w:trHeight w:val="292"/>
        </w:trPr>
        <w:tc>
          <w:tcPr>
            <w:tcW w:w="4410" w:type="dxa"/>
            <w:shd w:val="clear" w:color="auto" w:fill="auto"/>
            <w:noWrap/>
            <w:vAlign w:val="bottom"/>
            <w:hideMark/>
          </w:tcPr>
          <w:p w14:paraId="219C5FDE" w14:textId="77777777" w:rsidR="008851D8" w:rsidRPr="000E253A" w:rsidRDefault="008851D8" w:rsidP="00936FAA">
            <w:pPr>
              <w:spacing w:after="0" w:line="240" w:lineRule="auto"/>
              <w:jc w:val="center"/>
              <w:rPr>
                <w:rFonts w:ascii="Calibri" w:eastAsia="Times New Roman" w:hAnsi="Calibri" w:cs="Calibri"/>
                <w:kern w:val="0"/>
                <w14:ligatures w14:val="none"/>
              </w:rPr>
            </w:pPr>
            <w:r w:rsidRPr="000E253A">
              <w:rPr>
                <w:rFonts w:ascii="Calibri" w:eastAsia="Times New Roman" w:hAnsi="Calibri" w:cs="Calibri"/>
                <w:kern w:val="0"/>
                <w14:ligatures w14:val="none"/>
              </w:rPr>
              <w:t>National Dislocated Worker Grants</w:t>
            </w:r>
          </w:p>
        </w:tc>
        <w:tc>
          <w:tcPr>
            <w:tcW w:w="3240" w:type="dxa"/>
            <w:shd w:val="clear" w:color="auto" w:fill="auto"/>
            <w:noWrap/>
            <w:vAlign w:val="bottom"/>
            <w:hideMark/>
          </w:tcPr>
          <w:p w14:paraId="07168684" w14:textId="77777777" w:rsidR="008851D8" w:rsidRPr="000E253A" w:rsidRDefault="008851D8" w:rsidP="00936FAA">
            <w:pPr>
              <w:spacing w:after="0" w:line="240" w:lineRule="auto"/>
              <w:jc w:val="center"/>
              <w:rPr>
                <w:rFonts w:ascii="Calibri" w:eastAsia="Times New Roman" w:hAnsi="Calibri" w:cs="Calibri"/>
                <w:kern w:val="0"/>
                <w14:ligatures w14:val="none"/>
              </w:rPr>
            </w:pPr>
            <w:r w:rsidRPr="000E253A">
              <w:rPr>
                <w:rFonts w:ascii="Calibri" w:eastAsia="Times New Roman" w:hAnsi="Calibri" w:cs="Calibri"/>
                <w:kern w:val="0"/>
                <w14:ligatures w14:val="none"/>
              </w:rPr>
              <w:t>Yes</w:t>
            </w:r>
          </w:p>
        </w:tc>
        <w:tc>
          <w:tcPr>
            <w:tcW w:w="2070" w:type="dxa"/>
            <w:shd w:val="clear" w:color="auto" w:fill="auto"/>
            <w:noWrap/>
            <w:vAlign w:val="bottom"/>
            <w:hideMark/>
          </w:tcPr>
          <w:p w14:paraId="063338A5" w14:textId="77777777" w:rsidR="008851D8" w:rsidRPr="000E253A" w:rsidRDefault="008851D8" w:rsidP="00936FAA">
            <w:pPr>
              <w:spacing w:after="0" w:line="240" w:lineRule="auto"/>
              <w:jc w:val="center"/>
              <w:rPr>
                <w:rFonts w:ascii="Calibri" w:eastAsia="Times New Roman" w:hAnsi="Calibri" w:cs="Calibri"/>
                <w:kern w:val="0"/>
                <w14:ligatures w14:val="none"/>
              </w:rPr>
            </w:pPr>
            <w:r w:rsidRPr="000E253A">
              <w:rPr>
                <w:rFonts w:ascii="Calibri" w:eastAsia="Times New Roman" w:hAnsi="Calibri" w:cs="Calibri"/>
                <w:kern w:val="0"/>
                <w14:ligatures w14:val="none"/>
              </w:rPr>
              <w:t>Federal</w:t>
            </w:r>
          </w:p>
        </w:tc>
      </w:tr>
      <w:tr w:rsidR="008851D8" w:rsidRPr="000E253A" w14:paraId="2D0405B8" w14:textId="77777777" w:rsidTr="00936FAA">
        <w:trPr>
          <w:trHeight w:val="292"/>
        </w:trPr>
        <w:tc>
          <w:tcPr>
            <w:tcW w:w="4410" w:type="dxa"/>
            <w:shd w:val="clear" w:color="auto" w:fill="auto"/>
            <w:noWrap/>
            <w:vAlign w:val="bottom"/>
            <w:hideMark/>
          </w:tcPr>
          <w:p w14:paraId="7A7E420B" w14:textId="77777777" w:rsidR="008851D8" w:rsidRPr="000E253A" w:rsidRDefault="008851D8" w:rsidP="00936FAA">
            <w:pPr>
              <w:spacing w:after="0" w:line="240" w:lineRule="auto"/>
              <w:jc w:val="center"/>
              <w:rPr>
                <w:rFonts w:ascii="Calibri" w:eastAsia="Times New Roman" w:hAnsi="Calibri" w:cs="Calibri"/>
                <w:kern w:val="0"/>
                <w14:ligatures w14:val="none"/>
              </w:rPr>
            </w:pPr>
            <w:r w:rsidRPr="000E253A">
              <w:rPr>
                <w:rFonts w:ascii="Calibri" w:eastAsia="Times New Roman" w:hAnsi="Calibri" w:cs="Calibri"/>
                <w:kern w:val="0"/>
                <w14:ligatures w14:val="none"/>
              </w:rPr>
              <w:t>Trade Adjustment Assistance (TAA)</w:t>
            </w:r>
          </w:p>
        </w:tc>
        <w:tc>
          <w:tcPr>
            <w:tcW w:w="3240" w:type="dxa"/>
            <w:shd w:val="clear" w:color="auto" w:fill="auto"/>
            <w:noWrap/>
            <w:vAlign w:val="bottom"/>
            <w:hideMark/>
          </w:tcPr>
          <w:p w14:paraId="58B893E9" w14:textId="4E19351B" w:rsidR="008851D8" w:rsidRPr="000E253A" w:rsidRDefault="008851D8" w:rsidP="00936FAA">
            <w:pPr>
              <w:spacing w:after="0" w:line="240" w:lineRule="auto"/>
              <w:jc w:val="center"/>
              <w:rPr>
                <w:rFonts w:ascii="Calibri" w:eastAsia="Times New Roman" w:hAnsi="Calibri" w:cs="Calibri"/>
                <w:kern w:val="0"/>
                <w14:ligatures w14:val="none"/>
              </w:rPr>
            </w:pPr>
            <w:r w:rsidRPr="000E253A">
              <w:rPr>
                <w:rFonts w:ascii="Calibri" w:eastAsia="Times New Roman" w:hAnsi="Calibri" w:cs="Calibri"/>
                <w:kern w:val="0"/>
                <w14:ligatures w14:val="none"/>
              </w:rPr>
              <w:t>No</w:t>
            </w:r>
            <w:r w:rsidR="00257667">
              <w:rPr>
                <w:rStyle w:val="EndnoteReference"/>
                <w:rFonts w:ascii="Calibri" w:eastAsia="Times New Roman" w:hAnsi="Calibri" w:cs="Calibri"/>
                <w:kern w:val="0"/>
                <w14:ligatures w14:val="none"/>
              </w:rPr>
              <w:endnoteReference w:id="2"/>
            </w:r>
          </w:p>
        </w:tc>
        <w:tc>
          <w:tcPr>
            <w:tcW w:w="2070" w:type="dxa"/>
            <w:shd w:val="clear" w:color="auto" w:fill="auto"/>
            <w:noWrap/>
            <w:vAlign w:val="bottom"/>
            <w:hideMark/>
          </w:tcPr>
          <w:p w14:paraId="3C0F2B7C" w14:textId="77777777" w:rsidR="008851D8" w:rsidRPr="000E253A" w:rsidRDefault="008851D8" w:rsidP="00936FAA">
            <w:pPr>
              <w:spacing w:after="0" w:line="240" w:lineRule="auto"/>
              <w:jc w:val="center"/>
              <w:rPr>
                <w:rFonts w:ascii="Calibri" w:eastAsia="Times New Roman" w:hAnsi="Calibri" w:cs="Calibri"/>
                <w:kern w:val="0"/>
                <w14:ligatures w14:val="none"/>
              </w:rPr>
            </w:pPr>
            <w:r w:rsidRPr="000E253A">
              <w:rPr>
                <w:rFonts w:ascii="Calibri" w:eastAsia="Times New Roman" w:hAnsi="Calibri" w:cs="Calibri"/>
                <w:kern w:val="0"/>
                <w14:ligatures w14:val="none"/>
              </w:rPr>
              <w:t>Federal</w:t>
            </w:r>
          </w:p>
        </w:tc>
      </w:tr>
      <w:tr w:rsidR="008851D8" w:rsidRPr="000E253A" w14:paraId="259E46CE" w14:textId="77777777" w:rsidTr="00936FAA">
        <w:trPr>
          <w:trHeight w:val="292"/>
        </w:trPr>
        <w:tc>
          <w:tcPr>
            <w:tcW w:w="4410" w:type="dxa"/>
            <w:shd w:val="clear" w:color="auto" w:fill="auto"/>
            <w:noWrap/>
            <w:vAlign w:val="bottom"/>
            <w:hideMark/>
          </w:tcPr>
          <w:p w14:paraId="0E5C3D3D" w14:textId="77777777" w:rsidR="008851D8" w:rsidRPr="000E253A" w:rsidRDefault="008851D8" w:rsidP="00936FAA">
            <w:pPr>
              <w:spacing w:after="0" w:line="240" w:lineRule="auto"/>
              <w:jc w:val="center"/>
              <w:rPr>
                <w:rFonts w:ascii="Calibri" w:eastAsia="Times New Roman" w:hAnsi="Calibri" w:cs="Calibri"/>
                <w:kern w:val="0"/>
                <w14:ligatures w14:val="none"/>
              </w:rPr>
            </w:pPr>
            <w:r w:rsidRPr="000E253A">
              <w:rPr>
                <w:rFonts w:ascii="Calibri" w:eastAsia="Times New Roman" w:hAnsi="Calibri" w:cs="Calibri"/>
                <w:kern w:val="0"/>
                <w14:ligatures w14:val="none"/>
              </w:rPr>
              <w:lastRenderedPageBreak/>
              <w:t>Senior Service Employment Service Program (SCSEP)</w:t>
            </w:r>
          </w:p>
        </w:tc>
        <w:tc>
          <w:tcPr>
            <w:tcW w:w="3240" w:type="dxa"/>
            <w:shd w:val="clear" w:color="auto" w:fill="auto"/>
            <w:noWrap/>
            <w:vAlign w:val="bottom"/>
            <w:hideMark/>
          </w:tcPr>
          <w:p w14:paraId="03A5F507" w14:textId="77777777" w:rsidR="008851D8" w:rsidRPr="000E253A" w:rsidRDefault="008851D8" w:rsidP="00936FAA">
            <w:pPr>
              <w:spacing w:after="0" w:line="240" w:lineRule="auto"/>
              <w:jc w:val="center"/>
              <w:rPr>
                <w:rFonts w:ascii="Calibri" w:eastAsia="Times New Roman" w:hAnsi="Calibri" w:cs="Calibri"/>
                <w:kern w:val="0"/>
                <w14:ligatures w14:val="none"/>
              </w:rPr>
            </w:pPr>
            <w:r w:rsidRPr="000E253A">
              <w:rPr>
                <w:rFonts w:ascii="Calibri" w:eastAsia="Times New Roman" w:hAnsi="Calibri" w:cs="Calibri"/>
                <w:kern w:val="0"/>
                <w14:ligatures w14:val="none"/>
              </w:rPr>
              <w:t>No</w:t>
            </w:r>
          </w:p>
        </w:tc>
        <w:tc>
          <w:tcPr>
            <w:tcW w:w="2070" w:type="dxa"/>
            <w:shd w:val="clear" w:color="auto" w:fill="auto"/>
            <w:noWrap/>
            <w:vAlign w:val="bottom"/>
            <w:hideMark/>
          </w:tcPr>
          <w:p w14:paraId="10B5B2EF" w14:textId="77777777" w:rsidR="008851D8" w:rsidRPr="000E253A" w:rsidRDefault="008851D8" w:rsidP="00936FAA">
            <w:pPr>
              <w:spacing w:after="0" w:line="240" w:lineRule="auto"/>
              <w:jc w:val="center"/>
              <w:rPr>
                <w:rFonts w:ascii="Calibri" w:eastAsia="Times New Roman" w:hAnsi="Calibri" w:cs="Calibri"/>
                <w:kern w:val="0"/>
                <w14:ligatures w14:val="none"/>
              </w:rPr>
            </w:pPr>
            <w:r w:rsidRPr="000E253A">
              <w:rPr>
                <w:rFonts w:ascii="Calibri" w:eastAsia="Times New Roman" w:hAnsi="Calibri" w:cs="Calibri"/>
                <w:kern w:val="0"/>
                <w14:ligatures w14:val="none"/>
              </w:rPr>
              <w:t>Federal</w:t>
            </w:r>
          </w:p>
        </w:tc>
      </w:tr>
    </w:tbl>
    <w:p w14:paraId="1AAC303A" w14:textId="77777777" w:rsidR="008851D8" w:rsidRPr="000B53FE" w:rsidRDefault="008851D8" w:rsidP="008851D8">
      <w:pPr>
        <w:pStyle w:val="NoSpacing"/>
        <w:rPr>
          <w:b/>
          <w:bCs/>
          <w:sz w:val="12"/>
          <w:szCs w:val="12"/>
        </w:rPr>
      </w:pPr>
    </w:p>
    <w:p w14:paraId="5AC2D4B2" w14:textId="77777777" w:rsidR="008851D8" w:rsidRPr="00902CC5" w:rsidRDefault="008851D8" w:rsidP="008851D8">
      <w:pPr>
        <w:pStyle w:val="NoSpacing"/>
        <w:rPr>
          <w:b/>
          <w:bCs/>
          <w:sz w:val="28"/>
          <w:szCs w:val="28"/>
        </w:rPr>
      </w:pPr>
      <w:r w:rsidRPr="00902CC5">
        <w:rPr>
          <w:b/>
          <w:bCs/>
          <w:sz w:val="28"/>
          <w:szCs w:val="28"/>
        </w:rPr>
        <w:t>Who Must Register:</w:t>
      </w:r>
    </w:p>
    <w:p w14:paraId="7F669045" w14:textId="77777777" w:rsidR="008851D8" w:rsidRPr="000C38A0" w:rsidRDefault="008851D8" w:rsidP="008851D8">
      <w:pPr>
        <w:pStyle w:val="NoSpacing"/>
        <w:rPr>
          <w:rFonts w:eastAsia="Times New Roman" w:cstheme="minorHAnsi"/>
          <w:b/>
          <w:bCs/>
          <w:kern w:val="0"/>
          <w:sz w:val="12"/>
          <w:szCs w:val="12"/>
          <w14:ligatures w14:val="none"/>
        </w:rPr>
      </w:pPr>
    </w:p>
    <w:p w14:paraId="1CB99E94" w14:textId="77777777" w:rsidR="008851D8" w:rsidRPr="00B2726D" w:rsidRDefault="008851D8" w:rsidP="008851D8">
      <w:pPr>
        <w:pStyle w:val="NoSpacing"/>
        <w:rPr>
          <w:rFonts w:eastAsia="Times New Roman" w:cstheme="minorHAnsi"/>
          <w:b/>
          <w:bCs/>
          <w:kern w:val="0"/>
          <w14:ligatures w14:val="none"/>
        </w:rPr>
      </w:pPr>
      <w:r w:rsidRPr="00B2726D">
        <w:rPr>
          <w:rFonts w:eastAsia="Times New Roman" w:cstheme="minorHAnsi"/>
          <w:b/>
          <w:bCs/>
          <w:kern w:val="0"/>
          <w14:ligatures w14:val="none"/>
        </w:rPr>
        <w:t>All males residing in the United States who were born on or after January 1, 1960, and are betw</w:t>
      </w:r>
      <w:r w:rsidRPr="00B2726D">
        <w:rPr>
          <w:b/>
          <w:bCs/>
        </w:rPr>
        <w:t>een 18 and 25 years of age,</w:t>
      </w:r>
      <w:r w:rsidRPr="00B2726D">
        <w:rPr>
          <w:rFonts w:eastAsia="Times New Roman" w:cstheme="minorHAnsi"/>
          <w:b/>
          <w:bCs/>
          <w:kern w:val="0"/>
          <w14:ligatures w14:val="none"/>
        </w:rPr>
        <w:t xml:space="preserve"> </w:t>
      </w:r>
      <w:r w:rsidRPr="00B2726D">
        <w:rPr>
          <w:rFonts w:eastAsia="Times New Roman" w:cstheme="minorHAnsi"/>
          <w:b/>
          <w:bCs/>
          <w:kern w:val="0"/>
          <w:u w:val="single"/>
          <w14:ligatures w14:val="none"/>
        </w:rPr>
        <w:t>must</w:t>
      </w:r>
      <w:r w:rsidRPr="00B2726D">
        <w:rPr>
          <w:rFonts w:eastAsia="Times New Roman" w:cstheme="minorHAnsi"/>
          <w:b/>
          <w:bCs/>
          <w:kern w:val="0"/>
          <w14:ligatures w14:val="none"/>
        </w:rPr>
        <w:t xml:space="preserve"> register with Selective Service within 30 days of their 18th birthday, if they are:</w:t>
      </w:r>
    </w:p>
    <w:p w14:paraId="180562D1" w14:textId="77777777" w:rsidR="008851D8" w:rsidRPr="000C38A0" w:rsidRDefault="008851D8" w:rsidP="008851D8">
      <w:pPr>
        <w:pStyle w:val="NoSpacing"/>
        <w:numPr>
          <w:ilvl w:val="0"/>
          <w:numId w:val="6"/>
        </w:numPr>
        <w:rPr>
          <w:rFonts w:eastAsia="Times New Roman" w:cstheme="minorHAnsi"/>
          <w:kern w:val="0"/>
          <w14:ligatures w14:val="none"/>
        </w:rPr>
      </w:pPr>
      <w:r w:rsidRPr="000C38A0">
        <w:rPr>
          <w:rFonts w:eastAsia="Times New Roman" w:cstheme="minorHAnsi"/>
          <w:kern w:val="0"/>
          <w14:ligatures w14:val="none"/>
        </w:rPr>
        <w:t xml:space="preserve">U.S. citizens (Including citizens born abroad and in Puerto Rico, Guam, the Northern Mariana Islands, and the U.S. Virgin Islands), </w:t>
      </w:r>
    </w:p>
    <w:p w14:paraId="21ACB79B" w14:textId="77777777" w:rsidR="008851D8" w:rsidRPr="000C38A0" w:rsidRDefault="008851D8" w:rsidP="008851D8">
      <w:pPr>
        <w:pStyle w:val="NoSpacing"/>
        <w:numPr>
          <w:ilvl w:val="0"/>
          <w:numId w:val="6"/>
        </w:numPr>
        <w:rPr>
          <w:rFonts w:eastAsia="Times New Roman" w:cstheme="minorHAnsi"/>
          <w:kern w:val="0"/>
          <w14:ligatures w14:val="none"/>
        </w:rPr>
      </w:pPr>
      <w:r w:rsidRPr="000C38A0">
        <w:rPr>
          <w:rFonts w:eastAsia="Times New Roman" w:cstheme="minorHAnsi"/>
          <w:kern w:val="0"/>
          <w14:ligatures w14:val="none"/>
        </w:rPr>
        <w:t>Dual U.S. citizens/nationals</w:t>
      </w:r>
      <w:r>
        <w:rPr>
          <w:rStyle w:val="EndnoteReference"/>
          <w:rFonts w:eastAsia="Times New Roman" w:cstheme="minorHAnsi"/>
          <w:kern w:val="0"/>
          <w14:ligatures w14:val="none"/>
        </w:rPr>
        <w:endnoteReference w:id="3"/>
      </w:r>
      <w:r>
        <w:rPr>
          <w:rFonts w:eastAsia="Times New Roman" w:cstheme="minorHAnsi"/>
          <w:kern w:val="0"/>
          <w14:ligatures w14:val="none"/>
        </w:rPr>
        <w:t xml:space="preserve">, </w:t>
      </w:r>
    </w:p>
    <w:p w14:paraId="7A0C7A50" w14:textId="77777777" w:rsidR="008851D8" w:rsidRPr="000C38A0" w:rsidRDefault="008851D8" w:rsidP="008851D8">
      <w:pPr>
        <w:pStyle w:val="NoSpacing"/>
        <w:numPr>
          <w:ilvl w:val="0"/>
          <w:numId w:val="6"/>
        </w:numPr>
        <w:rPr>
          <w:rFonts w:eastAsia="Times New Roman" w:cstheme="minorHAnsi"/>
          <w:kern w:val="0"/>
          <w14:ligatures w14:val="none"/>
        </w:rPr>
      </w:pPr>
      <w:r w:rsidRPr="000C38A0">
        <w:rPr>
          <w:rFonts w:eastAsia="Times New Roman" w:cstheme="minorHAnsi"/>
          <w:kern w:val="0"/>
          <w14:ligatures w14:val="none"/>
        </w:rPr>
        <w:t>U.S. nationals of American Samoa and Swains Island, if they have resided in the U.S. for more than one year and/or are U.S. habitual residents</w:t>
      </w:r>
      <w:r>
        <w:rPr>
          <w:rStyle w:val="EndnoteReference"/>
          <w:rFonts w:eastAsia="Times New Roman" w:cstheme="minorHAnsi"/>
          <w:kern w:val="0"/>
          <w14:ligatures w14:val="none"/>
        </w:rPr>
        <w:endnoteReference w:id="4"/>
      </w:r>
      <w:r w:rsidRPr="000C38A0">
        <w:rPr>
          <w:rFonts w:eastAsia="Times New Roman" w:cstheme="minorHAnsi"/>
          <w:kern w:val="0"/>
          <w14:ligatures w14:val="none"/>
        </w:rPr>
        <w:t>,</w:t>
      </w:r>
    </w:p>
    <w:p w14:paraId="4BBD5A6E" w14:textId="77777777" w:rsidR="008851D8" w:rsidRPr="000C38A0" w:rsidRDefault="008851D8" w:rsidP="008851D8">
      <w:pPr>
        <w:pStyle w:val="NoSpacing"/>
        <w:numPr>
          <w:ilvl w:val="0"/>
          <w:numId w:val="6"/>
        </w:numPr>
        <w:rPr>
          <w:rFonts w:eastAsia="Times New Roman" w:cstheme="minorHAnsi"/>
          <w:kern w:val="0"/>
          <w14:ligatures w14:val="none"/>
        </w:rPr>
      </w:pPr>
      <w:r w:rsidRPr="000C38A0">
        <w:rPr>
          <w:rFonts w:cstheme="minorHAnsi"/>
          <w:shd w:val="clear" w:color="auto" w:fill="FFFFFF"/>
        </w:rPr>
        <w:t xml:space="preserve">Citizens and nationals of the Republic of the Marshall Islands, the Federated States of Micronesia, or Palau, </w:t>
      </w:r>
      <w:r w:rsidRPr="000C38A0">
        <w:rPr>
          <w:rFonts w:eastAsia="Times New Roman" w:cstheme="minorHAnsi"/>
          <w:kern w:val="0"/>
          <w14:ligatures w14:val="none"/>
        </w:rPr>
        <w:t>if they have resided in the U.S. for more than one year and/or are U.S. habitual residents</w:t>
      </w:r>
      <w:r>
        <w:rPr>
          <w:rStyle w:val="EndnoteReference"/>
          <w:rFonts w:eastAsia="Times New Roman" w:cstheme="minorHAnsi"/>
          <w:kern w:val="0"/>
          <w14:ligatures w14:val="none"/>
        </w:rPr>
        <w:endnoteReference w:id="5"/>
      </w:r>
      <w:r w:rsidRPr="000C38A0">
        <w:rPr>
          <w:rFonts w:eastAsia="Times New Roman" w:cstheme="minorHAnsi"/>
          <w:kern w:val="0"/>
          <w14:ligatures w14:val="none"/>
        </w:rPr>
        <w:t>,</w:t>
      </w:r>
      <w:r w:rsidRPr="000C38A0">
        <w:rPr>
          <w:rFonts w:cstheme="minorHAnsi"/>
          <w:shd w:val="clear" w:color="auto" w:fill="FFFFFF"/>
        </w:rPr>
        <w:t xml:space="preserve"> </w:t>
      </w:r>
      <w:r w:rsidRPr="000C38A0">
        <w:rPr>
          <w:rFonts w:cstheme="minorHAnsi"/>
          <w:b/>
          <w:bCs/>
          <w:shd w:val="clear" w:color="auto" w:fill="FFFFFF"/>
        </w:rPr>
        <w:t>except</w:t>
      </w:r>
      <w:r w:rsidRPr="000C38A0">
        <w:rPr>
          <w:rFonts w:cstheme="minorHAnsi"/>
          <w:shd w:val="clear" w:color="auto" w:fill="FFFFFF"/>
        </w:rPr>
        <w:t xml:space="preserve">: </w:t>
      </w:r>
    </w:p>
    <w:p w14:paraId="3A43021B" w14:textId="77777777" w:rsidR="008851D8" w:rsidRPr="000C38A0" w:rsidRDefault="008851D8" w:rsidP="008851D8">
      <w:pPr>
        <w:pStyle w:val="NoSpacing"/>
        <w:numPr>
          <w:ilvl w:val="1"/>
          <w:numId w:val="6"/>
        </w:numPr>
        <w:rPr>
          <w:rFonts w:eastAsia="Times New Roman" w:cstheme="minorHAnsi"/>
          <w:kern w:val="0"/>
          <w14:ligatures w14:val="none"/>
        </w:rPr>
      </w:pPr>
      <w:r w:rsidRPr="000C38A0">
        <w:rPr>
          <w:rFonts w:cstheme="minorHAnsi"/>
          <w:shd w:val="clear" w:color="auto" w:fill="FFFFFF"/>
        </w:rPr>
        <w:t>Individuals that reside in the U.S. as an employee of their homeland government</w:t>
      </w:r>
      <w:r>
        <w:rPr>
          <w:rFonts w:cstheme="minorHAnsi"/>
          <w:shd w:val="clear" w:color="auto" w:fill="FFFFFF"/>
        </w:rPr>
        <w:t xml:space="preserve"> do not need to register,</w:t>
      </w:r>
      <w:r w:rsidRPr="000C38A0">
        <w:rPr>
          <w:rFonts w:cstheme="minorHAnsi"/>
          <w:shd w:val="clear" w:color="auto" w:fill="FFFFFF"/>
        </w:rPr>
        <w:t xml:space="preserve"> </w:t>
      </w:r>
      <w:r>
        <w:rPr>
          <w:rFonts w:cstheme="minorHAnsi"/>
          <w:shd w:val="clear" w:color="auto" w:fill="FFFFFF"/>
        </w:rPr>
        <w:t>and</w:t>
      </w:r>
      <w:r w:rsidRPr="000C38A0">
        <w:rPr>
          <w:rFonts w:cstheme="minorHAnsi"/>
          <w:shd w:val="clear" w:color="auto" w:fill="FFFFFF"/>
        </w:rPr>
        <w:t>,</w:t>
      </w:r>
    </w:p>
    <w:p w14:paraId="37B49EF9" w14:textId="77777777" w:rsidR="008851D8" w:rsidRPr="000C38A0" w:rsidRDefault="008851D8" w:rsidP="008851D8">
      <w:pPr>
        <w:pStyle w:val="NoSpacing"/>
        <w:numPr>
          <w:ilvl w:val="1"/>
          <w:numId w:val="6"/>
        </w:numPr>
        <w:rPr>
          <w:rFonts w:eastAsia="Times New Roman" w:cstheme="minorHAnsi"/>
          <w:kern w:val="0"/>
          <w14:ligatures w14:val="none"/>
        </w:rPr>
      </w:pPr>
      <w:r w:rsidRPr="000C38A0">
        <w:rPr>
          <w:rFonts w:cstheme="minorHAnsi"/>
          <w:shd w:val="clear" w:color="auto" w:fill="FFFFFF"/>
        </w:rPr>
        <w:t>Individuals that enter and reside in the U.S. has a student pursuing full-time studies and maintains that status</w:t>
      </w:r>
      <w:r>
        <w:rPr>
          <w:rFonts w:cstheme="minorHAnsi"/>
          <w:shd w:val="clear" w:color="auto" w:fill="FFFFFF"/>
        </w:rPr>
        <w:t xml:space="preserve"> do not need to register</w:t>
      </w:r>
      <w:r w:rsidRPr="000C38A0">
        <w:rPr>
          <w:rFonts w:cstheme="minorHAnsi"/>
          <w:shd w:val="clear" w:color="auto" w:fill="FFFFFF"/>
        </w:rPr>
        <w:t>.</w:t>
      </w:r>
    </w:p>
    <w:p w14:paraId="27439624" w14:textId="77777777" w:rsidR="008851D8" w:rsidRPr="000C38A0" w:rsidRDefault="008851D8" w:rsidP="008851D8">
      <w:pPr>
        <w:pStyle w:val="NoSpacing"/>
        <w:numPr>
          <w:ilvl w:val="0"/>
          <w:numId w:val="6"/>
        </w:numPr>
        <w:jc w:val="both"/>
        <w:rPr>
          <w:rFonts w:eastAsia="Times New Roman" w:cstheme="minorHAnsi"/>
          <w:kern w:val="0"/>
          <w14:ligatures w14:val="none"/>
        </w:rPr>
      </w:pPr>
      <w:r w:rsidRPr="000C38A0">
        <w:rPr>
          <w:rFonts w:eastAsia="Times New Roman" w:cstheme="minorHAnsi"/>
          <w:kern w:val="0"/>
          <w14:ligatures w14:val="none"/>
        </w:rPr>
        <w:t>Legal U.S. permanent residents,</w:t>
      </w:r>
    </w:p>
    <w:p w14:paraId="66E3BB31" w14:textId="77777777" w:rsidR="008851D8" w:rsidRDefault="008851D8" w:rsidP="008851D8">
      <w:pPr>
        <w:pStyle w:val="NoSpacing"/>
        <w:numPr>
          <w:ilvl w:val="0"/>
          <w:numId w:val="6"/>
        </w:numPr>
        <w:rPr>
          <w:rFonts w:eastAsia="Times New Roman" w:cstheme="minorHAnsi"/>
          <w:kern w:val="0"/>
          <w14:ligatures w14:val="none"/>
        </w:rPr>
      </w:pPr>
      <w:r w:rsidRPr="00846F7F">
        <w:rPr>
          <w:rFonts w:cstheme="minorHAnsi"/>
          <w:shd w:val="clear" w:color="auto" w:fill="FFFFFF"/>
        </w:rPr>
        <w:t>Immigrants between ages 18 and</w:t>
      </w:r>
      <w:r w:rsidRPr="00A82977">
        <w:rPr>
          <w:rFonts w:cstheme="minorHAnsi"/>
          <w:shd w:val="clear" w:color="auto" w:fill="FFFFFF"/>
        </w:rPr>
        <w:t xml:space="preserve"> 25 </w:t>
      </w:r>
      <w:r w:rsidRPr="00BD745B">
        <w:rPr>
          <w:rFonts w:cstheme="minorHAnsi"/>
          <w:u w:val="single"/>
          <w:shd w:val="clear" w:color="auto" w:fill="FFFFFF"/>
        </w:rPr>
        <w:t xml:space="preserve">within 30 days of </w:t>
      </w:r>
      <w:r>
        <w:rPr>
          <w:rFonts w:cstheme="minorHAnsi"/>
          <w:u w:val="single"/>
          <w:shd w:val="clear" w:color="auto" w:fill="FFFFFF"/>
        </w:rPr>
        <w:t>entering</w:t>
      </w:r>
      <w:r w:rsidRPr="00BD745B">
        <w:rPr>
          <w:rFonts w:cstheme="minorHAnsi"/>
          <w:u w:val="single"/>
          <w:shd w:val="clear" w:color="auto" w:fill="FFFFFF"/>
        </w:rPr>
        <w:t xml:space="preserve"> the U.S</w:t>
      </w:r>
      <w:r w:rsidRPr="00846F7F">
        <w:rPr>
          <w:rFonts w:eastAsia="Times New Roman" w:cstheme="minorHAnsi"/>
          <w:kern w:val="0"/>
          <w14:ligatures w14:val="none"/>
        </w:rPr>
        <w:t>, including undocumented</w:t>
      </w:r>
      <w:r>
        <w:rPr>
          <w:rFonts w:eastAsia="Times New Roman" w:cstheme="minorHAnsi"/>
          <w:kern w:val="0"/>
          <w14:ligatures w14:val="none"/>
        </w:rPr>
        <w:t xml:space="preserve"> </w:t>
      </w:r>
      <w:r w:rsidRPr="00846F7F">
        <w:rPr>
          <w:rFonts w:cstheme="minorHAnsi"/>
          <w:shd w:val="clear" w:color="auto" w:fill="FFFFFF"/>
        </w:rPr>
        <w:t>Immigrants</w:t>
      </w:r>
      <w:r w:rsidRPr="00846F7F">
        <w:rPr>
          <w:rFonts w:eastAsia="Times New Roman" w:cstheme="minorHAnsi"/>
          <w:kern w:val="0"/>
          <w14:ligatures w14:val="none"/>
        </w:rPr>
        <w:t xml:space="preserve">, </w:t>
      </w:r>
      <w:r w:rsidRPr="00846F7F">
        <w:rPr>
          <w:rFonts w:cstheme="minorHAnsi"/>
        </w:rPr>
        <w:t>refugee, parolee, and asylee immigrants and</w:t>
      </w:r>
      <w:r w:rsidRPr="00846F7F">
        <w:rPr>
          <w:rFonts w:eastAsia="Times New Roman" w:cstheme="minorHAnsi"/>
          <w:kern w:val="0"/>
          <w14:ligatures w14:val="none"/>
        </w:rPr>
        <w:t xml:space="preserve"> </w:t>
      </w:r>
      <w:r w:rsidRPr="00846F7F">
        <w:rPr>
          <w:rFonts w:cstheme="minorHAnsi"/>
        </w:rPr>
        <w:t xml:space="preserve">immigrants </w:t>
      </w:r>
      <w:r w:rsidRPr="00846F7F">
        <w:rPr>
          <w:rFonts w:cstheme="minorHAnsi"/>
          <w:color w:val="000000"/>
          <w:shd w:val="clear" w:color="auto" w:fill="FFFFFF"/>
        </w:rPr>
        <w:t>with visas more than 30 days expired</w:t>
      </w:r>
      <w:r>
        <w:rPr>
          <w:rStyle w:val="EndnoteReference"/>
          <w:rFonts w:cstheme="minorHAnsi"/>
          <w:color w:val="000000"/>
          <w:shd w:val="clear" w:color="auto" w:fill="FFFFFF"/>
        </w:rPr>
        <w:endnoteReference w:id="6"/>
      </w:r>
      <w:r>
        <w:rPr>
          <w:rFonts w:eastAsia="Times New Roman" w:cstheme="minorHAnsi"/>
          <w:kern w:val="0"/>
          <w14:ligatures w14:val="none"/>
        </w:rPr>
        <w:t xml:space="preserve">, </w:t>
      </w:r>
      <w:r w:rsidRPr="000C38A0">
        <w:rPr>
          <w:rFonts w:cstheme="minorHAnsi"/>
          <w:b/>
          <w:bCs/>
          <w:shd w:val="clear" w:color="auto" w:fill="FFFFFF"/>
        </w:rPr>
        <w:t>except</w:t>
      </w:r>
      <w:r>
        <w:rPr>
          <w:rFonts w:cstheme="minorHAnsi"/>
          <w:b/>
          <w:bCs/>
          <w:shd w:val="clear" w:color="auto" w:fill="FFFFFF"/>
        </w:rPr>
        <w:t xml:space="preserve">: </w:t>
      </w:r>
    </w:p>
    <w:p w14:paraId="49913804" w14:textId="77777777" w:rsidR="008851D8" w:rsidRPr="00E64C53" w:rsidRDefault="008851D8" w:rsidP="008851D8">
      <w:pPr>
        <w:pStyle w:val="NoSpacing"/>
        <w:numPr>
          <w:ilvl w:val="1"/>
          <w:numId w:val="6"/>
        </w:numPr>
        <w:rPr>
          <w:rFonts w:eastAsia="Times New Roman" w:cstheme="minorHAnsi"/>
          <w:b/>
          <w:bCs/>
          <w:kern w:val="0"/>
          <w14:ligatures w14:val="none"/>
        </w:rPr>
      </w:pPr>
      <w:r w:rsidRPr="000C38A0">
        <w:rPr>
          <w:rFonts w:cstheme="minorHAnsi"/>
        </w:rPr>
        <w:t xml:space="preserve">Lawful non-immigrants on </w:t>
      </w:r>
      <w:r w:rsidRPr="000C38A0">
        <w:rPr>
          <w:rFonts w:cstheme="minorHAnsi"/>
          <w:u w:val="single"/>
        </w:rPr>
        <w:t>current</w:t>
      </w:r>
      <w:r w:rsidRPr="000C38A0">
        <w:rPr>
          <w:rFonts w:cstheme="minorHAnsi"/>
        </w:rPr>
        <w:t xml:space="preserve"> non-immigrant visas (</w:t>
      </w:r>
      <w:r>
        <w:rPr>
          <w:rFonts w:cstheme="minorHAnsi"/>
        </w:rPr>
        <w:t xml:space="preserve">i.e., </w:t>
      </w:r>
      <w:r w:rsidRPr="000C38A0">
        <w:rPr>
          <w:rFonts w:cstheme="minorHAnsi"/>
        </w:rPr>
        <w:t>H-2A Seasonal Agricultural Workers visas, B Business or Tourism visa</w:t>
      </w:r>
      <w:r>
        <w:rPr>
          <w:rFonts w:cstheme="minorHAnsi"/>
        </w:rPr>
        <w:t>s</w:t>
      </w:r>
      <w:r w:rsidRPr="000C38A0">
        <w:rPr>
          <w:rFonts w:cstheme="minorHAnsi"/>
        </w:rPr>
        <w:t>,</w:t>
      </w:r>
      <w:r>
        <w:rPr>
          <w:rFonts w:cstheme="minorHAnsi"/>
        </w:rPr>
        <w:t xml:space="preserve"> F and M Student visas,</w:t>
      </w:r>
      <w:r w:rsidRPr="000C38A0">
        <w:rPr>
          <w:rFonts w:cstheme="minorHAnsi"/>
        </w:rPr>
        <w:t xml:space="preserve"> etc.)</w:t>
      </w:r>
      <w:r>
        <w:rPr>
          <w:rFonts w:cstheme="minorHAnsi"/>
        </w:rPr>
        <w:t xml:space="preserve"> do not need to register</w:t>
      </w:r>
      <w:r>
        <w:rPr>
          <w:rStyle w:val="EndnoteReference"/>
          <w:rFonts w:cstheme="minorHAnsi"/>
        </w:rPr>
        <w:endnoteReference w:id="7"/>
      </w:r>
      <w:r w:rsidRPr="000C38A0">
        <w:rPr>
          <w:rFonts w:cstheme="minorHAnsi"/>
        </w:rPr>
        <w:t>.</w:t>
      </w:r>
    </w:p>
    <w:p w14:paraId="631EDCE6" w14:textId="77777777" w:rsidR="008851D8" w:rsidRPr="00FB291B" w:rsidRDefault="008851D8" w:rsidP="008851D8">
      <w:pPr>
        <w:pStyle w:val="NoSpacing"/>
        <w:rPr>
          <w:rFonts w:cstheme="minorHAnsi"/>
          <w:sz w:val="12"/>
          <w:szCs w:val="12"/>
        </w:rPr>
      </w:pPr>
    </w:p>
    <w:p w14:paraId="3C68C2ED" w14:textId="7E2A0BC0" w:rsidR="000B53FE" w:rsidRPr="00AB201E" w:rsidRDefault="008851D8" w:rsidP="000B53FE">
      <w:pPr>
        <w:pStyle w:val="NoSpacing"/>
      </w:pPr>
      <w:r w:rsidRPr="000C38A0">
        <w:rPr>
          <w:rFonts w:eastAsia="Times New Roman"/>
          <w:b/>
          <w:bCs/>
          <w:kern w:val="0"/>
          <w14:ligatures w14:val="none"/>
        </w:rPr>
        <w:t>NOTE:</w:t>
      </w:r>
      <w:r w:rsidRPr="000C38A0">
        <w:rPr>
          <w:shd w:val="clear" w:color="auto" w:fill="FFFFFF"/>
        </w:rPr>
        <w:t xml:space="preserve"> </w:t>
      </w:r>
      <w:r>
        <w:rPr>
          <w:shd w:val="clear" w:color="auto" w:fill="FFFFFF"/>
        </w:rPr>
        <w:t>T</w:t>
      </w:r>
      <w:r w:rsidRPr="000C38A0">
        <w:rPr>
          <w:shd w:val="clear" w:color="auto" w:fill="FFFFFF"/>
        </w:rPr>
        <w:t xml:space="preserve">ransgender, transsexual, non-binary and/or intersex individuals designated male at birth </w:t>
      </w:r>
      <w:r w:rsidRPr="000C38A0">
        <w:rPr>
          <w:u w:val="single"/>
          <w:shd w:val="clear" w:color="auto" w:fill="FFFFFF"/>
        </w:rPr>
        <w:t>must register</w:t>
      </w:r>
      <w:r w:rsidRPr="000C38A0">
        <w:rPr>
          <w:shd w:val="clear" w:color="auto" w:fill="FFFFFF"/>
        </w:rPr>
        <w:t>, even if they have had sex reassignment surgery and/or no longer identify as male. Transgender, transsexual, non-binary and/or intersex individuals designated female at birth are not required to register</w:t>
      </w:r>
      <w:r>
        <w:rPr>
          <w:rStyle w:val="EndnoteReference"/>
          <w:shd w:val="clear" w:color="auto" w:fill="FFFFFF"/>
        </w:rPr>
        <w:endnoteReference w:id="8"/>
      </w:r>
      <w:r w:rsidRPr="000C38A0">
        <w:rPr>
          <w:shd w:val="clear" w:color="auto" w:fill="FFFFFF"/>
        </w:rPr>
        <w:t>.</w:t>
      </w:r>
      <w:r w:rsidR="000B53FE">
        <w:rPr>
          <w:b/>
          <w:bCs/>
        </w:rPr>
        <w:t xml:space="preserve"> </w:t>
      </w:r>
      <w:r w:rsidR="000B53FE" w:rsidRPr="00703AF3">
        <w:t>It is highly encouraged to consult the “Who Must Register” chart published by the Selective Service in the “Related Links” at the bottom of this policy.</w:t>
      </w:r>
    </w:p>
    <w:p w14:paraId="43B0BE11" w14:textId="77777777" w:rsidR="008851D8" w:rsidRPr="000C38A0" w:rsidRDefault="008851D8" w:rsidP="008851D8">
      <w:pPr>
        <w:pStyle w:val="NoSpacing"/>
        <w:rPr>
          <w:rFonts w:eastAsia="Times New Roman"/>
          <w:b/>
          <w:bCs/>
          <w:kern w:val="0"/>
          <w:sz w:val="12"/>
          <w:szCs w:val="12"/>
          <w14:ligatures w14:val="none"/>
        </w:rPr>
      </w:pPr>
    </w:p>
    <w:p w14:paraId="6E786BB6" w14:textId="77777777" w:rsidR="008851D8" w:rsidRPr="00902CC5" w:rsidRDefault="008851D8" w:rsidP="008851D8">
      <w:pPr>
        <w:pStyle w:val="NoSpacing"/>
        <w:rPr>
          <w:b/>
          <w:bCs/>
          <w:sz w:val="28"/>
          <w:szCs w:val="28"/>
        </w:rPr>
      </w:pPr>
      <w:r w:rsidRPr="00902CC5">
        <w:rPr>
          <w:b/>
          <w:bCs/>
          <w:sz w:val="28"/>
          <w:szCs w:val="28"/>
        </w:rPr>
        <w:t>Who is Not Required to Register:</w:t>
      </w:r>
    </w:p>
    <w:p w14:paraId="1CC927A5" w14:textId="77777777" w:rsidR="008851D8" w:rsidRPr="004144C3" w:rsidRDefault="008851D8" w:rsidP="008851D8">
      <w:pPr>
        <w:pStyle w:val="NoSpacing"/>
        <w:rPr>
          <w:sz w:val="12"/>
          <w:szCs w:val="12"/>
        </w:rPr>
      </w:pPr>
    </w:p>
    <w:p w14:paraId="6C02A899" w14:textId="77777777" w:rsidR="008851D8" w:rsidRPr="004144C3" w:rsidRDefault="008851D8" w:rsidP="008851D8">
      <w:pPr>
        <w:pStyle w:val="NoSpacing"/>
        <w:rPr>
          <w:b/>
          <w:bCs/>
          <w:sz w:val="12"/>
          <w:szCs w:val="12"/>
        </w:rPr>
      </w:pPr>
      <w:r>
        <w:rPr>
          <w:rFonts w:eastAsia="Times New Roman" w:cstheme="minorHAnsi"/>
          <w:b/>
          <w:bCs/>
          <w:kern w:val="0"/>
          <w14:ligatures w14:val="none"/>
        </w:rPr>
        <w:t>M</w:t>
      </w:r>
      <w:r w:rsidRPr="003D176A">
        <w:rPr>
          <w:rFonts w:eastAsia="Times New Roman" w:cstheme="minorHAnsi"/>
          <w:b/>
          <w:bCs/>
          <w:kern w:val="0"/>
          <w14:ligatures w14:val="none"/>
        </w:rPr>
        <w:t xml:space="preserve">ales residing in the United States who were born </w:t>
      </w:r>
      <w:r w:rsidRPr="00F579AA">
        <w:rPr>
          <w:rFonts w:eastAsia="Times New Roman" w:cstheme="minorHAnsi"/>
          <w:b/>
          <w:bCs/>
          <w:kern w:val="0"/>
          <w14:ligatures w14:val="none"/>
        </w:rPr>
        <w:t>on or after January 1, 1960, and are betw</w:t>
      </w:r>
      <w:r w:rsidRPr="00F579AA">
        <w:rPr>
          <w:b/>
          <w:bCs/>
        </w:rPr>
        <w:t>een</w:t>
      </w:r>
      <w:r w:rsidRPr="003D176A">
        <w:rPr>
          <w:b/>
          <w:bCs/>
        </w:rPr>
        <w:t xml:space="preserve"> 18 and 25 years of age</w:t>
      </w:r>
      <w:r>
        <w:rPr>
          <w:b/>
          <w:bCs/>
        </w:rPr>
        <w:t>,</w:t>
      </w:r>
      <w:r w:rsidRPr="003D176A">
        <w:rPr>
          <w:rFonts w:eastAsia="Times New Roman" w:cstheme="minorHAnsi"/>
          <w:b/>
          <w:bCs/>
          <w:kern w:val="0"/>
          <w14:ligatures w14:val="none"/>
        </w:rPr>
        <w:t xml:space="preserve"> are </w:t>
      </w:r>
      <w:r w:rsidRPr="006B1557">
        <w:rPr>
          <w:rFonts w:eastAsia="Times New Roman" w:cstheme="minorHAnsi"/>
          <w:b/>
          <w:bCs/>
          <w:kern w:val="0"/>
          <w:u w:val="single"/>
          <w14:ligatures w14:val="none"/>
        </w:rPr>
        <w:t>not required</w:t>
      </w:r>
      <w:r w:rsidRPr="003D176A">
        <w:rPr>
          <w:rFonts w:eastAsia="Times New Roman" w:cstheme="minorHAnsi"/>
          <w:b/>
          <w:bCs/>
          <w:kern w:val="0"/>
          <w14:ligatures w14:val="none"/>
        </w:rPr>
        <w:t xml:space="preserve"> to register with Selective Service within 30 days of their 18th birthday, if they are:</w:t>
      </w:r>
    </w:p>
    <w:p w14:paraId="3D0AF69C" w14:textId="77777777" w:rsidR="008851D8" w:rsidRPr="00710609" w:rsidRDefault="008851D8" w:rsidP="008851D8">
      <w:pPr>
        <w:pStyle w:val="NoSpacing"/>
        <w:numPr>
          <w:ilvl w:val="0"/>
          <w:numId w:val="7"/>
        </w:numPr>
      </w:pPr>
      <w:r>
        <w:t>S</w:t>
      </w:r>
      <w:r w:rsidRPr="00710609">
        <w:t>erving in the U.S. Armed Forces on active duty</w:t>
      </w:r>
      <w:r w:rsidRPr="00ED68BE">
        <w:rPr>
          <w:b/>
          <w:bCs/>
        </w:rPr>
        <w:t>*</w:t>
      </w:r>
      <w:r w:rsidRPr="00710609">
        <w:t>,</w:t>
      </w:r>
    </w:p>
    <w:p w14:paraId="68A3906B" w14:textId="77777777" w:rsidR="008851D8" w:rsidRPr="00013D2F" w:rsidRDefault="008851D8" w:rsidP="008851D8">
      <w:pPr>
        <w:pStyle w:val="NoSpacing"/>
        <w:ind w:left="1080"/>
        <w:rPr>
          <w:i/>
          <w:iCs/>
        </w:rPr>
      </w:pPr>
      <w:r w:rsidRPr="00013D2F">
        <w:rPr>
          <w:b/>
          <w:bCs/>
          <w:i/>
          <w:iCs/>
        </w:rPr>
        <w:t>NOTE:</w:t>
      </w:r>
      <w:r w:rsidRPr="00013D2F">
        <w:rPr>
          <w:i/>
          <w:iCs/>
        </w:rPr>
        <w:t xml:space="preserve"> </w:t>
      </w:r>
    </w:p>
    <w:p w14:paraId="65E8393A" w14:textId="77777777" w:rsidR="008851D8" w:rsidRDefault="008851D8" w:rsidP="008851D8">
      <w:pPr>
        <w:pStyle w:val="NoSpacing"/>
        <w:numPr>
          <w:ilvl w:val="0"/>
          <w:numId w:val="14"/>
        </w:numPr>
        <w:ind w:left="1800"/>
      </w:pPr>
      <w:r w:rsidRPr="00710609">
        <w:t xml:space="preserve">Males in the </w:t>
      </w:r>
      <w:r w:rsidRPr="001D50DF">
        <w:t>Reserve Officers' Training Corps</w:t>
      </w:r>
      <w:r>
        <w:t xml:space="preserve"> (ROTC)</w:t>
      </w:r>
      <w:r w:rsidRPr="00710609">
        <w:t xml:space="preserve">, U.S. National Guard or the U.S. Armed Forces Reserves or auxiliary components </w:t>
      </w:r>
      <w:r w:rsidRPr="003074B5">
        <w:rPr>
          <w:u w:val="single"/>
        </w:rPr>
        <w:t>must still register</w:t>
      </w:r>
      <w:r>
        <w:rPr>
          <w:rStyle w:val="EndnoteReference"/>
          <w:u w:val="single"/>
        </w:rPr>
        <w:endnoteReference w:id="9"/>
      </w:r>
      <w:r w:rsidRPr="00710609">
        <w:t xml:space="preserve">. </w:t>
      </w:r>
    </w:p>
    <w:p w14:paraId="18E8568A" w14:textId="77777777" w:rsidR="008851D8" w:rsidRPr="00710609" w:rsidRDefault="008851D8" w:rsidP="008851D8">
      <w:pPr>
        <w:pStyle w:val="NoSpacing"/>
        <w:numPr>
          <w:ilvl w:val="0"/>
          <w:numId w:val="14"/>
        </w:numPr>
        <w:ind w:left="1800"/>
      </w:pPr>
      <w:r>
        <w:t xml:space="preserve"> A</w:t>
      </w:r>
      <w:r w:rsidRPr="00710609">
        <w:t>ctive duty for training does not constitute “active duty” for registration purposes.</w:t>
      </w:r>
    </w:p>
    <w:p w14:paraId="244CB843" w14:textId="77777777" w:rsidR="008851D8" w:rsidRPr="00710609" w:rsidRDefault="008851D8" w:rsidP="008851D8">
      <w:pPr>
        <w:pStyle w:val="NoSpacing"/>
        <w:numPr>
          <w:ilvl w:val="0"/>
          <w:numId w:val="7"/>
        </w:numPr>
      </w:pPr>
      <w:r>
        <w:t>A</w:t>
      </w:r>
      <w:r w:rsidRPr="00710609">
        <w:t xml:space="preserve">ttending any of the U.S. </w:t>
      </w:r>
      <w:r>
        <w:t>S</w:t>
      </w:r>
      <w:r w:rsidRPr="00710609">
        <w:t xml:space="preserve">ervice </w:t>
      </w:r>
      <w:r>
        <w:t>A</w:t>
      </w:r>
      <w:r w:rsidRPr="00710609">
        <w:t>cademies</w:t>
      </w:r>
      <w:r>
        <w:t xml:space="preserve"> (</w:t>
      </w:r>
      <w:r w:rsidRPr="00710609">
        <w:t>U.S. Military Academy, Naval Academy, and Air Force Academy</w:t>
      </w:r>
      <w:r>
        <w:t>) or the Coast Guard Academy</w:t>
      </w:r>
      <w:r w:rsidRPr="00ED68BE">
        <w:rPr>
          <w:b/>
          <w:bCs/>
        </w:rPr>
        <w:t>*</w:t>
      </w:r>
      <w:r w:rsidRPr="00710609">
        <w:t xml:space="preserve">, </w:t>
      </w:r>
    </w:p>
    <w:p w14:paraId="2E45AACC" w14:textId="77777777" w:rsidR="008851D8" w:rsidRDefault="008851D8" w:rsidP="008851D8">
      <w:pPr>
        <w:pStyle w:val="NoSpacing"/>
        <w:ind w:left="720" w:firstLine="360"/>
      </w:pPr>
      <w:r w:rsidRPr="00FD26E6">
        <w:rPr>
          <w:b/>
          <w:bCs/>
        </w:rPr>
        <w:t>NOTE:</w:t>
      </w:r>
      <w:r w:rsidRPr="00710609">
        <w:t xml:space="preserve"> </w:t>
      </w:r>
    </w:p>
    <w:p w14:paraId="41B62063" w14:textId="77777777" w:rsidR="008851D8" w:rsidRPr="00710609" w:rsidRDefault="008851D8" w:rsidP="008851D8">
      <w:pPr>
        <w:pStyle w:val="NoSpacing"/>
        <w:numPr>
          <w:ilvl w:val="2"/>
          <w:numId w:val="14"/>
        </w:numPr>
        <w:ind w:left="1800"/>
      </w:pPr>
      <w:r w:rsidRPr="00710609">
        <w:t xml:space="preserve">Males attending the U.S. Merchant Marine Academy </w:t>
      </w:r>
      <w:r w:rsidRPr="003074B5">
        <w:rPr>
          <w:u w:val="single"/>
        </w:rPr>
        <w:t>must still register</w:t>
      </w:r>
      <w:r>
        <w:rPr>
          <w:rStyle w:val="EndnoteReference"/>
          <w:u w:val="single"/>
        </w:rPr>
        <w:endnoteReference w:id="10"/>
      </w:r>
      <w:r w:rsidRPr="00710609">
        <w:t>.</w:t>
      </w:r>
    </w:p>
    <w:p w14:paraId="03054C5C" w14:textId="77777777" w:rsidR="008851D8" w:rsidRDefault="008851D8" w:rsidP="008851D8">
      <w:pPr>
        <w:pStyle w:val="NoSpacing"/>
        <w:numPr>
          <w:ilvl w:val="0"/>
          <w:numId w:val="7"/>
        </w:numPr>
      </w:pPr>
      <w:r>
        <w:lastRenderedPageBreak/>
        <w:t>A</w:t>
      </w:r>
      <w:r w:rsidRPr="00710609">
        <w:t xml:space="preserve">ttending </w:t>
      </w:r>
      <w:r>
        <w:t>any of the</w:t>
      </w:r>
      <w:r w:rsidRPr="00710609">
        <w:t xml:space="preserve"> Officer Procurement Programs at the Citadel, University of North Georgia, Norwich University, Virginia Military Institute, Texas A&amp;M University, Virginia Polytechnic Institute and State University</w:t>
      </w:r>
      <w:r w:rsidRPr="00ED68BE">
        <w:rPr>
          <w:b/>
          <w:bCs/>
        </w:rPr>
        <w:t>*</w:t>
      </w:r>
      <w:r w:rsidRPr="00710609">
        <w:t xml:space="preserve">, </w:t>
      </w:r>
    </w:p>
    <w:p w14:paraId="7D4F2974" w14:textId="77777777" w:rsidR="008851D8" w:rsidRDefault="008851D8" w:rsidP="008851D8">
      <w:pPr>
        <w:pStyle w:val="NoSpacing"/>
        <w:numPr>
          <w:ilvl w:val="0"/>
          <w:numId w:val="7"/>
        </w:numPr>
      </w:pPr>
      <w:r>
        <w:rPr>
          <w:shd w:val="clear" w:color="auto" w:fill="FFFFFF"/>
        </w:rPr>
        <w:t>P</w:t>
      </w:r>
      <w:r w:rsidRPr="00F85F38">
        <w:rPr>
          <w:shd w:val="clear" w:color="auto" w:fill="FFFFFF"/>
        </w:rPr>
        <w:t>laced in a hospital, nursing home, long-term care facility, or mental institution on or before his 18th birthday, had no breaks of institutionalization of 30 days or longer, and remained institutionalized until age 26</w:t>
      </w:r>
      <w:r w:rsidRPr="00ED68BE">
        <w:rPr>
          <w:b/>
          <w:bCs/>
          <w:shd w:val="clear" w:color="auto" w:fill="FFFFFF"/>
        </w:rPr>
        <w:t>*</w:t>
      </w:r>
      <w:r w:rsidRPr="00710609">
        <w:t>,</w:t>
      </w:r>
    </w:p>
    <w:p w14:paraId="60F644A5" w14:textId="77777777" w:rsidR="008851D8" w:rsidRDefault="008851D8" w:rsidP="008851D8">
      <w:pPr>
        <w:pStyle w:val="NoSpacing"/>
        <w:numPr>
          <w:ilvl w:val="0"/>
          <w:numId w:val="7"/>
        </w:numPr>
      </w:pPr>
      <w:r>
        <w:rPr>
          <w:shd w:val="clear" w:color="auto" w:fill="FFFFFF"/>
        </w:rPr>
        <w:t>C</w:t>
      </w:r>
      <w:r w:rsidRPr="00F85F38">
        <w:rPr>
          <w:shd w:val="clear" w:color="auto" w:fill="FFFFFF"/>
        </w:rPr>
        <w:t>onfined to home (homebound), whether his own or someone else’s (including group homes), on or before his 18th birthday and cannot leave the home without medical assistance, and remained homebound until age 26</w:t>
      </w:r>
      <w:r w:rsidRPr="00ED68BE">
        <w:rPr>
          <w:b/>
          <w:bCs/>
          <w:shd w:val="clear" w:color="auto" w:fill="FFFFFF"/>
        </w:rPr>
        <w:t>*</w:t>
      </w:r>
      <w:r w:rsidRPr="00F85F38">
        <w:rPr>
          <w:shd w:val="clear" w:color="auto" w:fill="FFFFFF"/>
        </w:rPr>
        <w:t xml:space="preserve">, </w:t>
      </w:r>
    </w:p>
    <w:p w14:paraId="62B4684C" w14:textId="77777777" w:rsidR="008851D8" w:rsidRPr="003C6672" w:rsidRDefault="008851D8" w:rsidP="008851D8">
      <w:pPr>
        <w:pStyle w:val="NoSpacing"/>
        <w:numPr>
          <w:ilvl w:val="0"/>
          <w:numId w:val="7"/>
        </w:numPr>
      </w:pPr>
      <w:r>
        <w:t>I</w:t>
      </w:r>
      <w:r w:rsidRPr="00710609">
        <w:t xml:space="preserve">ncarcerated </w:t>
      </w:r>
      <w:r w:rsidRPr="00F85F38">
        <w:rPr>
          <w:shd w:val="clear" w:color="auto" w:fill="FFFFFF"/>
        </w:rPr>
        <w:t xml:space="preserve">on or before his 18th birthday, had no breaks of </w:t>
      </w:r>
      <w:r w:rsidRPr="00710609">
        <w:t xml:space="preserve">incarceration </w:t>
      </w:r>
      <w:r w:rsidRPr="00F85F38">
        <w:rPr>
          <w:shd w:val="clear" w:color="auto" w:fill="FFFFFF"/>
        </w:rPr>
        <w:t xml:space="preserve">of 30 days or longer, and remained </w:t>
      </w:r>
      <w:r w:rsidRPr="00710609">
        <w:t xml:space="preserve">incarcerated </w:t>
      </w:r>
      <w:r w:rsidRPr="00F85F38">
        <w:rPr>
          <w:shd w:val="clear" w:color="auto" w:fill="FFFFFF"/>
        </w:rPr>
        <w:t>until age 26</w:t>
      </w:r>
      <w:r w:rsidRPr="00ED68BE">
        <w:rPr>
          <w:b/>
          <w:bCs/>
          <w:shd w:val="clear" w:color="auto" w:fill="FFFFFF"/>
        </w:rPr>
        <w:t>*</w:t>
      </w:r>
      <w:r w:rsidRPr="00F85F38">
        <w:rPr>
          <w:shd w:val="clear" w:color="auto" w:fill="FFFFFF"/>
        </w:rPr>
        <w:t>.</w:t>
      </w:r>
    </w:p>
    <w:p w14:paraId="3E121D33" w14:textId="53BEDF77" w:rsidR="008851D8" w:rsidRDefault="008851D8" w:rsidP="008851D8">
      <w:pPr>
        <w:pStyle w:val="NoSpacing"/>
        <w:numPr>
          <w:ilvl w:val="0"/>
          <w:numId w:val="7"/>
        </w:numPr>
      </w:pPr>
      <w:r>
        <w:t>Non-U.S. males who came into the U.S. for the first time after age 26 (Including</w:t>
      </w:r>
      <w:r w:rsidR="000B53FE">
        <w:rPr>
          <w:i/>
          <w:iCs/>
        </w:rPr>
        <w:t xml:space="preserve"> </w:t>
      </w:r>
      <w:r w:rsidR="000B53FE" w:rsidRPr="000B53FE">
        <w:t>undocumented entrees</w:t>
      </w:r>
      <w:r>
        <w:t>)</w:t>
      </w:r>
      <w:r>
        <w:rPr>
          <w:rStyle w:val="EndnoteReference"/>
        </w:rPr>
        <w:endnoteReference w:id="11"/>
      </w:r>
      <w:r>
        <w:t>.</w:t>
      </w:r>
    </w:p>
    <w:p w14:paraId="57F71574" w14:textId="77777777" w:rsidR="008851D8" w:rsidRPr="00934646" w:rsidRDefault="008851D8" w:rsidP="008851D8">
      <w:pPr>
        <w:pStyle w:val="NoSpacing"/>
        <w:numPr>
          <w:ilvl w:val="0"/>
          <w:numId w:val="7"/>
        </w:numPr>
      </w:pPr>
      <w:r w:rsidRPr="00934646">
        <w:rPr>
          <w:rFonts w:eastAsia="Times New Roman" w:cstheme="minorHAnsi"/>
          <w:kern w:val="0"/>
          <w14:ligatures w14:val="none"/>
        </w:rPr>
        <w:t>Males residing in the U</w:t>
      </w:r>
      <w:r>
        <w:rPr>
          <w:rFonts w:eastAsia="Times New Roman" w:cstheme="minorHAnsi"/>
          <w:kern w:val="0"/>
          <w14:ligatures w14:val="none"/>
        </w:rPr>
        <w:t xml:space="preserve">.S. </w:t>
      </w:r>
      <w:r w:rsidRPr="00934646">
        <w:rPr>
          <w:rFonts w:eastAsia="Times New Roman" w:cstheme="minorHAnsi"/>
          <w:kern w:val="0"/>
          <w14:ligatures w14:val="none"/>
        </w:rPr>
        <w:t xml:space="preserve">who were born </w:t>
      </w:r>
      <w:r>
        <w:rPr>
          <w:rFonts w:eastAsia="Times New Roman" w:cstheme="minorHAnsi"/>
          <w:kern w:val="0"/>
          <w14:ligatures w14:val="none"/>
        </w:rPr>
        <w:t xml:space="preserve">before </w:t>
      </w:r>
      <w:r w:rsidRPr="00934646">
        <w:rPr>
          <w:rFonts w:eastAsia="Times New Roman" w:cstheme="minorHAnsi"/>
          <w:kern w:val="0"/>
          <w14:ligatures w14:val="none"/>
        </w:rPr>
        <w:t>January 1, 1960</w:t>
      </w:r>
      <w:r>
        <w:rPr>
          <w:rFonts w:eastAsia="Times New Roman" w:cstheme="minorHAnsi"/>
          <w:kern w:val="0"/>
          <w14:ligatures w14:val="none"/>
        </w:rPr>
        <w:t>.</w:t>
      </w:r>
    </w:p>
    <w:p w14:paraId="3CFEDA82" w14:textId="77777777" w:rsidR="008851D8" w:rsidRPr="00353EBF" w:rsidRDefault="008851D8" w:rsidP="008851D8">
      <w:pPr>
        <w:pStyle w:val="NoSpacing"/>
        <w:rPr>
          <w:b/>
          <w:bCs/>
          <w:sz w:val="12"/>
          <w:szCs w:val="12"/>
        </w:rPr>
      </w:pPr>
    </w:p>
    <w:p w14:paraId="18117F20" w14:textId="77777777" w:rsidR="008851D8" w:rsidRPr="00ED68BE" w:rsidRDefault="008851D8" w:rsidP="008851D8">
      <w:pPr>
        <w:pStyle w:val="NoSpacing"/>
        <w:rPr>
          <w:b/>
          <w:bCs/>
        </w:rPr>
      </w:pPr>
      <w:r w:rsidRPr="00ED68BE">
        <w:rPr>
          <w:b/>
          <w:bCs/>
        </w:rPr>
        <w:t>*</w:t>
      </w:r>
      <w:r w:rsidRPr="00ED68BE">
        <w:rPr>
          <w:b/>
          <w:bCs/>
          <w:u w:val="single"/>
        </w:rPr>
        <w:t>Must register</w:t>
      </w:r>
      <w:r w:rsidRPr="00ED68BE">
        <w:rPr>
          <w:b/>
          <w:bCs/>
        </w:rPr>
        <w:t xml:space="preserve"> within 30 days of release, separation, or graduation if still under age 26.</w:t>
      </w:r>
    </w:p>
    <w:p w14:paraId="7246B68E" w14:textId="77777777" w:rsidR="008851D8" w:rsidRPr="00C15280" w:rsidRDefault="008851D8" w:rsidP="008851D8">
      <w:pPr>
        <w:pStyle w:val="NoSpacing"/>
        <w:rPr>
          <w:sz w:val="12"/>
          <w:szCs w:val="12"/>
        </w:rPr>
      </w:pPr>
    </w:p>
    <w:p w14:paraId="1DD64DD0" w14:textId="77777777" w:rsidR="008851D8" w:rsidRPr="00AB201E" w:rsidRDefault="008851D8" w:rsidP="008851D8">
      <w:pPr>
        <w:pStyle w:val="NoSpacing"/>
      </w:pPr>
      <w:r w:rsidRPr="00AB201E">
        <w:rPr>
          <w:b/>
          <w:bCs/>
        </w:rPr>
        <w:t>NOTE:</w:t>
      </w:r>
      <w:r w:rsidRPr="00AB201E">
        <w:t xml:space="preserve"> It is highly encouraged to consult the “Who Must Register” chart published by the Selective Service in the “Related Links” at the bottom of this policy.</w:t>
      </w:r>
    </w:p>
    <w:p w14:paraId="4173F184" w14:textId="77777777" w:rsidR="008851D8" w:rsidRPr="008122AD" w:rsidRDefault="008851D8" w:rsidP="008851D8">
      <w:pPr>
        <w:pStyle w:val="NoSpacing"/>
        <w:rPr>
          <w:b/>
          <w:bCs/>
          <w:sz w:val="12"/>
          <w:szCs w:val="12"/>
        </w:rPr>
      </w:pPr>
    </w:p>
    <w:p w14:paraId="18051D56" w14:textId="77777777" w:rsidR="008851D8" w:rsidRPr="001E64FF" w:rsidRDefault="008851D8" w:rsidP="008851D8">
      <w:pPr>
        <w:pStyle w:val="NoSpacing"/>
        <w:rPr>
          <w:b/>
          <w:bCs/>
          <w:sz w:val="28"/>
          <w:szCs w:val="28"/>
        </w:rPr>
      </w:pPr>
      <w:r w:rsidRPr="008122AD">
        <w:rPr>
          <w:b/>
          <w:bCs/>
          <w:sz w:val="28"/>
          <w:szCs w:val="28"/>
        </w:rPr>
        <w:t xml:space="preserve">Selective Service </w:t>
      </w:r>
      <w:r>
        <w:rPr>
          <w:b/>
          <w:bCs/>
          <w:sz w:val="28"/>
          <w:szCs w:val="28"/>
        </w:rPr>
        <w:t>R</w:t>
      </w:r>
      <w:r w:rsidRPr="008122AD">
        <w:rPr>
          <w:b/>
          <w:bCs/>
          <w:sz w:val="28"/>
          <w:szCs w:val="28"/>
        </w:rPr>
        <w:t>egistration for Males Under Age 26:</w:t>
      </w:r>
    </w:p>
    <w:p w14:paraId="1743318E" w14:textId="77777777" w:rsidR="008851D8" w:rsidRPr="003739DF" w:rsidRDefault="008851D8" w:rsidP="008851D8">
      <w:pPr>
        <w:pStyle w:val="NoSpacing"/>
        <w:rPr>
          <w:rFonts w:cstheme="minorHAnsi"/>
        </w:rPr>
      </w:pPr>
      <w:r w:rsidRPr="00B27C94">
        <w:rPr>
          <w:rFonts w:cstheme="minorHAnsi"/>
          <w:color w:val="1B1B1B"/>
          <w:shd w:val="clear" w:color="auto" w:fill="FFFFFF"/>
        </w:rPr>
        <w:t xml:space="preserve">Men can register as soon as they turn 17 years and </w:t>
      </w:r>
      <w:r>
        <w:rPr>
          <w:rFonts w:cstheme="minorHAnsi"/>
          <w:color w:val="1B1B1B"/>
          <w:shd w:val="clear" w:color="auto" w:fill="FFFFFF"/>
        </w:rPr>
        <w:t>three</w:t>
      </w:r>
      <w:r w:rsidRPr="00B27C94">
        <w:rPr>
          <w:rFonts w:cstheme="minorHAnsi"/>
          <w:color w:val="1B1B1B"/>
          <w:shd w:val="clear" w:color="auto" w:fill="FFFFFF"/>
        </w:rPr>
        <w:t xml:space="preserve"> months old</w:t>
      </w:r>
      <w:r>
        <w:rPr>
          <w:rFonts w:cstheme="minorHAnsi"/>
          <w:color w:val="1B1B1B"/>
          <w:shd w:val="clear" w:color="auto" w:fill="FFFFFF"/>
        </w:rPr>
        <w:t xml:space="preserve"> and are encouraged to do so</w:t>
      </w:r>
      <w:r w:rsidRPr="00B27C94">
        <w:rPr>
          <w:rFonts w:cstheme="minorHAnsi"/>
          <w:color w:val="1B1B1B"/>
          <w:shd w:val="clear" w:color="auto" w:fill="FFFFFF"/>
        </w:rPr>
        <w:t>.</w:t>
      </w:r>
      <w:r>
        <w:rPr>
          <w:rFonts w:cstheme="minorHAnsi"/>
        </w:rPr>
        <w:t xml:space="preserve"> </w:t>
      </w:r>
      <w:r>
        <w:t xml:space="preserve">If a male turns 18 while participating in any WIOA Title I-funded services, registration with Selective Service </w:t>
      </w:r>
      <w:r w:rsidRPr="001C765A">
        <w:rPr>
          <w:u w:val="single"/>
        </w:rPr>
        <w:t>must</w:t>
      </w:r>
      <w:r>
        <w:t xml:space="preserve"> be completed no later than 30 days after he becomes 18 to continue to receive </w:t>
      </w:r>
      <w:r w:rsidRPr="00D52BF2">
        <w:t>services</w:t>
      </w:r>
      <w:r>
        <w:rPr>
          <w:rStyle w:val="EndnoteReference"/>
        </w:rPr>
        <w:endnoteReference w:id="12"/>
      </w:r>
      <w:r>
        <w:t xml:space="preserve">. </w:t>
      </w:r>
    </w:p>
    <w:p w14:paraId="07D0C8BD" w14:textId="77777777" w:rsidR="008851D8" w:rsidRPr="00E8181E" w:rsidRDefault="008851D8" w:rsidP="008851D8">
      <w:pPr>
        <w:pStyle w:val="NoSpacing"/>
        <w:rPr>
          <w:rFonts w:cstheme="minorHAnsi"/>
          <w:color w:val="000000"/>
          <w:sz w:val="12"/>
          <w:szCs w:val="12"/>
          <w:shd w:val="clear" w:color="auto" w:fill="FFFFFF"/>
        </w:rPr>
      </w:pPr>
    </w:p>
    <w:p w14:paraId="6FB1BE51" w14:textId="77777777" w:rsidR="008851D8" w:rsidRPr="003973D1" w:rsidRDefault="008851D8" w:rsidP="008851D8">
      <w:pPr>
        <w:pStyle w:val="NoSpacing"/>
      </w:pPr>
      <w:r>
        <w:rPr>
          <w:rFonts w:cstheme="minorHAnsi"/>
          <w:color w:val="000000"/>
          <w:shd w:val="clear" w:color="auto" w:fill="FFFFFF"/>
        </w:rPr>
        <w:t xml:space="preserve">Males between the ages of 18 and 26 who are not registered can become eligible for </w:t>
      </w:r>
      <w:r>
        <w:t xml:space="preserve">WIOA Title I-funded </w:t>
      </w:r>
      <w:r w:rsidRPr="008E28FD">
        <w:t xml:space="preserve">services </w:t>
      </w:r>
      <w:r>
        <w:t xml:space="preserve">by </w:t>
      </w:r>
      <w:r w:rsidRPr="008E28FD">
        <w:t>registering.</w:t>
      </w:r>
      <w:r w:rsidRPr="00AA2F3C">
        <w:t xml:space="preserve"> </w:t>
      </w:r>
      <w:r>
        <w:t xml:space="preserve">Selective Service </w:t>
      </w:r>
      <w:r w:rsidRPr="00397735">
        <w:rPr>
          <w:rFonts w:cstheme="minorHAnsi"/>
          <w:color w:val="000000"/>
          <w:shd w:val="clear" w:color="auto" w:fill="FFFFFF"/>
        </w:rPr>
        <w:t>accepts late registrations up until a male reaches age 26.</w:t>
      </w:r>
      <w:r>
        <w:rPr>
          <w:rFonts w:cstheme="minorHAnsi"/>
          <w:color w:val="000000"/>
          <w:shd w:val="clear" w:color="auto" w:fill="FFFFFF"/>
        </w:rPr>
        <w:t xml:space="preserve"> </w:t>
      </w:r>
      <w:r>
        <w:t>If a man under the age of 26 refuses to register for Selective Service, WIOA Title I-funded services</w:t>
      </w:r>
      <w:r w:rsidRPr="00E8181E">
        <w:t xml:space="preserve"> </w:t>
      </w:r>
      <w:r w:rsidRPr="00B22BC5">
        <w:rPr>
          <w:u w:val="single"/>
        </w:rPr>
        <w:t>must be suspended until he registers</w:t>
      </w:r>
      <w:r>
        <w:rPr>
          <w:rStyle w:val="EndnoteReference"/>
          <w:u w:val="single"/>
        </w:rPr>
        <w:endnoteReference w:id="13"/>
      </w:r>
      <w:r>
        <w:t>.</w:t>
      </w:r>
    </w:p>
    <w:p w14:paraId="10DF2A75" w14:textId="77777777" w:rsidR="008851D8" w:rsidRPr="00E8181E" w:rsidRDefault="008851D8" w:rsidP="008851D8">
      <w:pPr>
        <w:pStyle w:val="NoSpacing"/>
        <w:rPr>
          <w:b/>
          <w:bCs/>
          <w:sz w:val="12"/>
          <w:szCs w:val="12"/>
        </w:rPr>
      </w:pPr>
    </w:p>
    <w:p w14:paraId="5C6C75E3" w14:textId="77777777" w:rsidR="008851D8" w:rsidRPr="001E64FF" w:rsidRDefault="008851D8" w:rsidP="008851D8">
      <w:pPr>
        <w:pStyle w:val="NoSpacing"/>
        <w:rPr>
          <w:b/>
          <w:bCs/>
          <w:sz w:val="28"/>
          <w:szCs w:val="28"/>
        </w:rPr>
      </w:pPr>
      <w:r w:rsidRPr="008122AD">
        <w:rPr>
          <w:b/>
          <w:bCs/>
          <w:sz w:val="28"/>
          <w:szCs w:val="28"/>
        </w:rPr>
        <w:t xml:space="preserve">Selective Service </w:t>
      </w:r>
      <w:r>
        <w:rPr>
          <w:b/>
          <w:bCs/>
          <w:sz w:val="28"/>
          <w:szCs w:val="28"/>
        </w:rPr>
        <w:t>R</w:t>
      </w:r>
      <w:r w:rsidRPr="008122AD">
        <w:rPr>
          <w:b/>
          <w:bCs/>
          <w:sz w:val="28"/>
          <w:szCs w:val="28"/>
        </w:rPr>
        <w:t xml:space="preserve">egistration for </w:t>
      </w:r>
      <w:r>
        <w:rPr>
          <w:b/>
          <w:bCs/>
          <w:sz w:val="28"/>
          <w:szCs w:val="28"/>
        </w:rPr>
        <w:t>Males Aged 26 or Older:</w:t>
      </w:r>
    </w:p>
    <w:p w14:paraId="47F365D3" w14:textId="77777777" w:rsidR="008851D8" w:rsidRDefault="008851D8" w:rsidP="008851D8">
      <w:pPr>
        <w:pStyle w:val="NoSpacing"/>
      </w:pPr>
      <w:r>
        <w:t xml:space="preserve">Before enrolling in WIOA Title I-funded services, all males aged 26 and older must provide: </w:t>
      </w:r>
    </w:p>
    <w:p w14:paraId="5F9619C1" w14:textId="612A375E" w:rsidR="008851D8" w:rsidRPr="006675FE" w:rsidRDefault="008851D8" w:rsidP="008851D8">
      <w:pPr>
        <w:pStyle w:val="NoSpacing"/>
        <w:numPr>
          <w:ilvl w:val="0"/>
          <w:numId w:val="8"/>
        </w:numPr>
        <w:rPr>
          <w:rFonts w:cstheme="minorHAnsi"/>
          <w:b/>
          <w:bCs/>
        </w:rPr>
      </w:pPr>
      <w:r w:rsidRPr="006675FE">
        <w:rPr>
          <w:rFonts w:cstheme="minorHAnsi"/>
        </w:rPr>
        <w:t>Documentation of Selective Service registration</w:t>
      </w:r>
      <w:r>
        <w:rPr>
          <w:rFonts w:cstheme="minorHAnsi"/>
        </w:rPr>
        <w:t xml:space="preserve"> (See “Selective Service Documentation” below)</w:t>
      </w:r>
      <w:r w:rsidRPr="006675FE">
        <w:rPr>
          <w:rFonts w:cstheme="minorHAnsi"/>
        </w:rPr>
        <w:t>,</w:t>
      </w:r>
      <w:r w:rsidR="00705CDC">
        <w:rPr>
          <w:rFonts w:cstheme="minorHAnsi"/>
        </w:rPr>
        <w:t xml:space="preserve"> </w:t>
      </w:r>
      <w:r w:rsidR="00705CDC" w:rsidRPr="00705CDC">
        <w:rPr>
          <w:rFonts w:cstheme="minorHAnsi"/>
          <w:b/>
          <w:bCs/>
        </w:rPr>
        <w:t>or</w:t>
      </w:r>
      <w:r w:rsidR="00705CDC">
        <w:rPr>
          <w:rFonts w:cstheme="minorHAnsi"/>
        </w:rPr>
        <w:t>,</w:t>
      </w:r>
    </w:p>
    <w:p w14:paraId="1C66F39B" w14:textId="2B9AFB8C" w:rsidR="008851D8" w:rsidRPr="006675FE" w:rsidRDefault="008851D8" w:rsidP="008851D8">
      <w:pPr>
        <w:pStyle w:val="NoSpacing"/>
        <w:numPr>
          <w:ilvl w:val="0"/>
          <w:numId w:val="8"/>
        </w:numPr>
        <w:rPr>
          <w:rFonts w:cstheme="minorHAnsi"/>
          <w:b/>
          <w:bCs/>
        </w:rPr>
      </w:pPr>
      <w:r w:rsidRPr="006675FE">
        <w:rPr>
          <w:rFonts w:cstheme="minorHAnsi"/>
        </w:rPr>
        <w:t>Documentation showing they were not required to register</w:t>
      </w:r>
      <w:r>
        <w:rPr>
          <w:rFonts w:cstheme="minorHAnsi"/>
        </w:rPr>
        <w:t xml:space="preserve"> (See “Selective Service Documentation” below), preferably in the form of a Status Information Letter, </w:t>
      </w:r>
      <w:r w:rsidRPr="00705CDC">
        <w:rPr>
          <w:rFonts w:cstheme="minorHAnsi"/>
          <w:b/>
          <w:bCs/>
        </w:rPr>
        <w:t>or</w:t>
      </w:r>
      <w:r w:rsidR="00705CDC">
        <w:rPr>
          <w:rFonts w:cstheme="minorHAnsi"/>
          <w:b/>
          <w:bCs/>
        </w:rPr>
        <w:t>,</w:t>
      </w:r>
    </w:p>
    <w:p w14:paraId="349C49C4" w14:textId="77777777" w:rsidR="008851D8" w:rsidRPr="006675FE" w:rsidRDefault="008851D8" w:rsidP="008851D8">
      <w:pPr>
        <w:pStyle w:val="NoSpacing"/>
        <w:numPr>
          <w:ilvl w:val="0"/>
          <w:numId w:val="8"/>
        </w:numPr>
        <w:rPr>
          <w:rFonts w:cstheme="minorHAnsi"/>
          <w:b/>
          <w:bCs/>
        </w:rPr>
      </w:pPr>
      <w:r w:rsidRPr="006675FE">
        <w:rPr>
          <w:rFonts w:eastAsia="Times New Roman" w:cstheme="minorHAnsi"/>
          <w:kern w:val="0"/>
          <w14:ligatures w14:val="none"/>
        </w:rPr>
        <w:t>A Status Information Letter</w:t>
      </w:r>
      <w:r>
        <w:rPr>
          <w:rFonts w:eastAsia="Times New Roman" w:cstheme="minorHAnsi"/>
          <w:kern w:val="0"/>
          <w14:ligatures w14:val="none"/>
        </w:rPr>
        <w:t xml:space="preserve"> and/or Selective Service Waiver </w:t>
      </w:r>
      <w:r w:rsidRPr="00954BB3">
        <w:t>acknowledg</w:t>
      </w:r>
      <w:r>
        <w:t>ing</w:t>
      </w:r>
      <w:r w:rsidRPr="00954BB3">
        <w:rPr>
          <w:spacing w:val="-2"/>
        </w:rPr>
        <w:t xml:space="preserve"> </w:t>
      </w:r>
      <w:r>
        <w:rPr>
          <w:rFonts w:eastAsia="Times New Roman" w:cstheme="minorHAnsi"/>
          <w:kern w:val="0"/>
          <w14:ligatures w14:val="none"/>
        </w:rPr>
        <w:t xml:space="preserve">failure to register </w:t>
      </w:r>
      <w:r w:rsidRPr="00B9410E">
        <w:rPr>
          <w:rFonts w:eastAsia="Times New Roman" w:cstheme="minorHAnsi"/>
          <w:kern w:val="0"/>
          <w:u w:val="single"/>
          <w14:ligatures w14:val="none"/>
        </w:rPr>
        <w:t>and</w:t>
      </w:r>
      <w:r w:rsidRPr="006675FE">
        <w:rPr>
          <w:rFonts w:eastAsia="Times New Roman" w:cstheme="minorHAnsi"/>
          <w:kern w:val="0"/>
          <w14:ligatures w14:val="none"/>
        </w:rPr>
        <w:t xml:space="preserve"> documentation establishing that failure to register was not knowing and willful</w:t>
      </w:r>
      <w:r>
        <w:rPr>
          <w:rFonts w:eastAsia="Times New Roman" w:cstheme="minorHAnsi"/>
          <w:kern w:val="0"/>
          <w14:ligatures w14:val="none"/>
        </w:rPr>
        <w:t>.</w:t>
      </w:r>
    </w:p>
    <w:p w14:paraId="6AC6B07A" w14:textId="77777777" w:rsidR="008851D8" w:rsidRPr="008B2710" w:rsidRDefault="008851D8" w:rsidP="008851D8">
      <w:pPr>
        <w:pStyle w:val="NoSpacing"/>
        <w:rPr>
          <w:sz w:val="12"/>
          <w:szCs w:val="12"/>
        </w:rPr>
      </w:pPr>
    </w:p>
    <w:p w14:paraId="636D3513" w14:textId="77777777" w:rsidR="008851D8" w:rsidRDefault="008851D8" w:rsidP="008851D8">
      <w:pPr>
        <w:pStyle w:val="NoSpacing"/>
      </w:pPr>
      <w:r w:rsidRPr="006A1A90">
        <w:rPr>
          <w:b/>
          <w:bCs/>
        </w:rPr>
        <w:t>Note:</w:t>
      </w:r>
      <w:r w:rsidRPr="00AA5ACE">
        <w:t xml:space="preserve"> Providers </w:t>
      </w:r>
      <w:r w:rsidRPr="006A1A90">
        <w:rPr>
          <w:u w:val="single"/>
        </w:rPr>
        <w:t>may</w:t>
      </w:r>
      <w:r w:rsidRPr="00AA5ACE">
        <w:t> begin to serve an individual who can verify that he has requested the Status Information Letter; receipt of this letter can take up to 90 days.</w:t>
      </w:r>
    </w:p>
    <w:p w14:paraId="6F9A045F" w14:textId="77777777" w:rsidR="008851D8" w:rsidRPr="006A1A90" w:rsidRDefault="008851D8" w:rsidP="008851D8">
      <w:pPr>
        <w:pStyle w:val="NoSpacing"/>
        <w:rPr>
          <w:sz w:val="12"/>
          <w:szCs w:val="12"/>
        </w:rPr>
      </w:pPr>
    </w:p>
    <w:p w14:paraId="02A6B4FD" w14:textId="77777777" w:rsidR="008851D8" w:rsidRPr="00D85F7B" w:rsidRDefault="008851D8" w:rsidP="008851D8">
      <w:pPr>
        <w:pStyle w:val="NoSpacing"/>
        <w:rPr>
          <w:b/>
          <w:bCs/>
        </w:rPr>
      </w:pPr>
      <w:r w:rsidRPr="00D85F7B">
        <w:rPr>
          <w:b/>
          <w:bCs/>
        </w:rPr>
        <w:t xml:space="preserve">Requesting a Status Information Letter. </w:t>
      </w:r>
    </w:p>
    <w:p w14:paraId="507A06C8" w14:textId="3F1EB79B" w:rsidR="008851D8" w:rsidRDefault="008851D8" w:rsidP="008851D8">
      <w:pPr>
        <w:pStyle w:val="NoSpacing"/>
      </w:pPr>
      <w:r>
        <w:t>An individual should obtain a Status Information Letter from Selective Service if he</w:t>
      </w:r>
      <w:r w:rsidR="00FC15FD">
        <w:t>:</w:t>
      </w:r>
    </w:p>
    <w:p w14:paraId="7462FB53" w14:textId="4F0CC83A" w:rsidR="008851D8" w:rsidRDefault="008851D8" w:rsidP="008851D8">
      <w:pPr>
        <w:pStyle w:val="NoSpacing"/>
        <w:numPr>
          <w:ilvl w:val="0"/>
          <w:numId w:val="10"/>
        </w:numPr>
      </w:pPr>
      <w:r>
        <w:t xml:space="preserve">Believes he was not required to register but cannot provide any of the documentation proving he was not required to register, </w:t>
      </w:r>
      <w:r w:rsidRPr="00FC15FD">
        <w:rPr>
          <w:b/>
          <w:bCs/>
        </w:rPr>
        <w:t>or</w:t>
      </w:r>
      <w:r w:rsidR="00FC15FD">
        <w:t>,</w:t>
      </w:r>
    </w:p>
    <w:p w14:paraId="145099BD" w14:textId="77777777" w:rsidR="008851D8" w:rsidRDefault="008851D8" w:rsidP="008851D8">
      <w:pPr>
        <w:pStyle w:val="NoSpacing"/>
        <w:numPr>
          <w:ilvl w:val="0"/>
          <w:numId w:val="10"/>
        </w:numPr>
      </w:pPr>
      <w:r>
        <w:t>Did not register but cannot provide any of the documentation proving he was not required to register.</w:t>
      </w:r>
    </w:p>
    <w:p w14:paraId="7326A16D" w14:textId="77777777" w:rsidR="008851D8" w:rsidRDefault="008851D8" w:rsidP="008851D8">
      <w:pPr>
        <w:pStyle w:val="NoSpacing"/>
        <w:rPr>
          <w:sz w:val="12"/>
          <w:szCs w:val="12"/>
        </w:rPr>
      </w:pPr>
    </w:p>
    <w:p w14:paraId="2C0BD486" w14:textId="77777777" w:rsidR="008851D8" w:rsidRPr="008D53C6" w:rsidRDefault="008851D8" w:rsidP="008851D8">
      <w:pPr>
        <w:pStyle w:val="NoSpacing"/>
        <w:rPr>
          <w:u w:val="single"/>
        </w:rPr>
      </w:pPr>
      <w:r>
        <w:lastRenderedPageBreak/>
        <w:t xml:space="preserve">Individuals should attach all supporting documentation (including those “Selective Service Documentation” listed/linked below) and explanations with their request for a Status Information Letter. </w:t>
      </w:r>
      <w:r w:rsidRPr="008D53C6">
        <w:rPr>
          <w:u w:val="single"/>
        </w:rPr>
        <w:t xml:space="preserve">The link to </w:t>
      </w:r>
      <w:r>
        <w:rPr>
          <w:u w:val="single"/>
        </w:rPr>
        <w:t>“R</w:t>
      </w:r>
      <w:r w:rsidRPr="008D53C6">
        <w:rPr>
          <w:u w:val="single"/>
        </w:rPr>
        <w:t>equest</w:t>
      </w:r>
      <w:r>
        <w:rPr>
          <w:u w:val="single"/>
        </w:rPr>
        <w:t>ing</w:t>
      </w:r>
      <w:r w:rsidRPr="008D53C6">
        <w:rPr>
          <w:u w:val="single"/>
        </w:rPr>
        <w:t xml:space="preserve"> a Status Information Letter</w:t>
      </w:r>
      <w:r>
        <w:rPr>
          <w:u w:val="single"/>
        </w:rPr>
        <w:t>”</w:t>
      </w:r>
      <w:r w:rsidRPr="008D53C6">
        <w:rPr>
          <w:u w:val="single"/>
        </w:rPr>
        <w:t xml:space="preserve"> is in the “Related Links” at the bottom of this policy.</w:t>
      </w:r>
    </w:p>
    <w:p w14:paraId="5CE4F152" w14:textId="77777777" w:rsidR="008851D8" w:rsidRPr="00BF2681" w:rsidRDefault="008851D8" w:rsidP="008851D8">
      <w:pPr>
        <w:pStyle w:val="NoSpacing"/>
        <w:rPr>
          <w:sz w:val="12"/>
          <w:szCs w:val="12"/>
        </w:rPr>
      </w:pPr>
    </w:p>
    <w:p w14:paraId="560AAC0E" w14:textId="77777777" w:rsidR="008851D8" w:rsidRDefault="008851D8" w:rsidP="008851D8">
      <w:pPr>
        <w:pStyle w:val="NoSpacing"/>
      </w:pPr>
      <w:r w:rsidRPr="006A1A90">
        <w:rPr>
          <w:b/>
          <w:bCs/>
        </w:rPr>
        <w:t>Note:</w:t>
      </w:r>
      <w:r w:rsidRPr="00AA5ACE">
        <w:t xml:space="preserve"> Providers </w:t>
      </w:r>
      <w:r w:rsidRPr="006A1A90">
        <w:rPr>
          <w:u w:val="single"/>
        </w:rPr>
        <w:t>may</w:t>
      </w:r>
      <w:r w:rsidRPr="00AA5ACE">
        <w:t> begin to serve an individual who can verify that he has requested the Status Information Letter; receipt of this letter can take up to 90 days.</w:t>
      </w:r>
    </w:p>
    <w:p w14:paraId="72778A0C" w14:textId="77777777" w:rsidR="008851D8" w:rsidRPr="00AF4332" w:rsidRDefault="008851D8" w:rsidP="008851D8">
      <w:pPr>
        <w:pStyle w:val="NoSpacing"/>
        <w:rPr>
          <w:sz w:val="12"/>
          <w:szCs w:val="12"/>
        </w:rPr>
      </w:pPr>
    </w:p>
    <w:p w14:paraId="6EF7DCF3" w14:textId="77777777" w:rsidR="008851D8" w:rsidRPr="00FD5CCC" w:rsidRDefault="008851D8" w:rsidP="008851D8">
      <w:pPr>
        <w:pStyle w:val="NoSpacing"/>
        <w:rPr>
          <w:rFonts w:cstheme="minorHAnsi"/>
        </w:rPr>
      </w:pPr>
      <w:r w:rsidRPr="00FD5CCC">
        <w:rPr>
          <w:rFonts w:eastAsia="Times New Roman" w:cstheme="minorHAnsi"/>
          <w:b/>
          <w:bCs/>
          <w:kern w:val="0"/>
          <w14:ligatures w14:val="none"/>
        </w:rPr>
        <w:t xml:space="preserve">Status Information Letter Outcomes: </w:t>
      </w:r>
    </w:p>
    <w:p w14:paraId="35E45A60" w14:textId="77777777" w:rsidR="008851D8" w:rsidRPr="001338AB" w:rsidRDefault="008851D8" w:rsidP="008851D8">
      <w:pPr>
        <w:pStyle w:val="NoSpacing"/>
        <w:rPr>
          <w:rFonts w:eastAsia="Times New Roman" w:cstheme="minorHAnsi"/>
          <w:kern w:val="0"/>
          <w14:ligatures w14:val="none"/>
        </w:rPr>
      </w:pPr>
      <w:r w:rsidRPr="001338AB">
        <w:rPr>
          <w:rFonts w:eastAsia="Times New Roman" w:cstheme="minorHAnsi"/>
          <w:kern w:val="0"/>
          <w14:ligatures w14:val="none"/>
        </w:rPr>
        <w:t>If the Status Information Letter indicates that an individual was:</w:t>
      </w:r>
    </w:p>
    <w:p w14:paraId="146BF7B5" w14:textId="77777777" w:rsidR="008851D8" w:rsidRPr="001338AB" w:rsidRDefault="008851D8" w:rsidP="008851D8">
      <w:pPr>
        <w:pStyle w:val="NoSpacing"/>
        <w:numPr>
          <w:ilvl w:val="0"/>
          <w:numId w:val="11"/>
        </w:numPr>
        <w:rPr>
          <w:rFonts w:eastAsia="Times New Roman" w:cstheme="minorHAnsi"/>
          <w:kern w:val="0"/>
          <w14:ligatures w14:val="none"/>
        </w:rPr>
      </w:pPr>
      <w:r>
        <w:rPr>
          <w:rFonts w:eastAsia="Times New Roman" w:cstheme="minorHAnsi"/>
          <w:kern w:val="0"/>
          <w:u w:val="single"/>
          <w14:ligatures w14:val="none"/>
        </w:rPr>
        <w:t xml:space="preserve">NOT </w:t>
      </w:r>
      <w:r w:rsidRPr="001338AB">
        <w:rPr>
          <w:rFonts w:eastAsia="Times New Roman" w:cstheme="minorHAnsi"/>
          <w:kern w:val="0"/>
          <w:u w:val="single"/>
          <w14:ligatures w14:val="none"/>
        </w:rPr>
        <w:t>REQUIRED</w:t>
      </w:r>
      <w:r w:rsidRPr="001338AB">
        <w:rPr>
          <w:rFonts w:eastAsia="Times New Roman" w:cstheme="minorHAnsi"/>
          <w:kern w:val="0"/>
          <w14:ligatures w14:val="none"/>
        </w:rPr>
        <w:t xml:space="preserve"> to register for the Selective Service, then he is eligible to enroll in </w:t>
      </w:r>
      <w:r w:rsidRPr="001338AB">
        <w:rPr>
          <w:rFonts w:cstheme="minorHAnsi"/>
        </w:rPr>
        <w:t>WIOA Title I-funded services</w:t>
      </w:r>
      <w:r w:rsidRPr="001338AB">
        <w:rPr>
          <w:rFonts w:eastAsia="Times New Roman" w:cstheme="minorHAnsi"/>
          <w:kern w:val="0"/>
          <w14:ligatures w14:val="none"/>
        </w:rPr>
        <w:t xml:space="preserve"> as appropriate.</w:t>
      </w:r>
    </w:p>
    <w:p w14:paraId="0D0AA4A3" w14:textId="77777777" w:rsidR="008851D8" w:rsidRPr="00DD08A9" w:rsidRDefault="008851D8" w:rsidP="008851D8">
      <w:pPr>
        <w:pStyle w:val="NoSpacing"/>
        <w:numPr>
          <w:ilvl w:val="0"/>
          <w:numId w:val="11"/>
        </w:numPr>
        <w:rPr>
          <w:rFonts w:eastAsia="Times New Roman" w:cstheme="minorHAnsi"/>
          <w:kern w:val="0"/>
          <w14:ligatures w14:val="none"/>
        </w:rPr>
      </w:pPr>
      <w:r w:rsidRPr="00DD08A9">
        <w:rPr>
          <w:rFonts w:eastAsia="Times New Roman" w:cstheme="minorHAnsi"/>
          <w:kern w:val="0"/>
          <w:u w:val="single"/>
          <w14:ligatures w14:val="none"/>
        </w:rPr>
        <w:t>REQUIRED</w:t>
      </w:r>
      <w:r w:rsidRPr="00DD08A9">
        <w:rPr>
          <w:rFonts w:eastAsia="Times New Roman" w:cstheme="minorHAnsi"/>
          <w:kern w:val="0"/>
          <w14:ligatures w14:val="none"/>
        </w:rPr>
        <w:t xml:space="preserve"> to and did not register, he is presumed to be disqualified from </w:t>
      </w:r>
      <w:r>
        <w:rPr>
          <w:rFonts w:eastAsia="Times New Roman" w:cstheme="minorHAnsi"/>
          <w:kern w:val="0"/>
          <w14:ligatures w14:val="none"/>
        </w:rPr>
        <w:t xml:space="preserve">current and future </w:t>
      </w:r>
      <w:r w:rsidRPr="00DD08A9">
        <w:rPr>
          <w:rFonts w:eastAsia="Times New Roman" w:cstheme="minorHAnsi"/>
          <w:kern w:val="0"/>
          <w14:ligatures w14:val="none"/>
        </w:rPr>
        <w:t xml:space="preserve">participation in </w:t>
      </w:r>
      <w:r w:rsidRPr="001338AB">
        <w:rPr>
          <w:rFonts w:cstheme="minorHAnsi"/>
        </w:rPr>
        <w:t>WIOA Title I-funded services</w:t>
      </w:r>
      <w:r w:rsidRPr="00DD08A9">
        <w:rPr>
          <w:rFonts w:eastAsia="Times New Roman" w:cstheme="minorHAnsi"/>
          <w:kern w:val="0"/>
          <w14:ligatures w14:val="none"/>
        </w:rPr>
        <w:t xml:space="preserve"> until he can prove that his failure to register was not knowing and willful (See “Determining Knowing and Willful Failure to Register” below</w:t>
      </w:r>
      <w:r>
        <w:rPr>
          <w:rFonts w:eastAsia="Times New Roman" w:cstheme="minorHAnsi"/>
          <w:kern w:val="0"/>
          <w14:ligatures w14:val="none"/>
        </w:rPr>
        <w:t>)</w:t>
      </w:r>
      <w:r w:rsidRPr="00DD08A9">
        <w:rPr>
          <w:rFonts w:eastAsia="Times New Roman" w:cstheme="minorHAnsi"/>
          <w:kern w:val="0"/>
          <w14:ligatures w14:val="none"/>
        </w:rPr>
        <w:t>.</w:t>
      </w:r>
    </w:p>
    <w:p w14:paraId="6C5AB86F" w14:textId="77777777" w:rsidR="008851D8" w:rsidRPr="001338AB" w:rsidRDefault="008851D8" w:rsidP="008851D8">
      <w:pPr>
        <w:pStyle w:val="NoSpacing"/>
        <w:rPr>
          <w:rFonts w:eastAsia="Times New Roman" w:cstheme="minorHAnsi"/>
          <w:kern w:val="0"/>
          <w:sz w:val="12"/>
          <w:szCs w:val="12"/>
          <w14:ligatures w14:val="none"/>
        </w:rPr>
      </w:pPr>
    </w:p>
    <w:p w14:paraId="6F627581" w14:textId="77777777" w:rsidR="008851D8" w:rsidRPr="001338AB" w:rsidRDefault="008851D8" w:rsidP="008851D8">
      <w:pPr>
        <w:pStyle w:val="NoSpacing"/>
        <w:rPr>
          <w:rFonts w:eastAsia="Times New Roman" w:cstheme="minorHAnsi"/>
          <w:kern w:val="0"/>
          <w14:ligatures w14:val="none"/>
        </w:rPr>
      </w:pPr>
      <w:r w:rsidRPr="001338AB">
        <w:rPr>
          <w:rFonts w:eastAsia="Times New Roman" w:cstheme="minorHAnsi"/>
          <w:kern w:val="0"/>
          <w14:ligatures w14:val="none"/>
        </w:rPr>
        <w:t>All costs associated with services provided to non-eligible individuals may be disallowed.</w:t>
      </w:r>
    </w:p>
    <w:p w14:paraId="2F42C762" w14:textId="77777777" w:rsidR="008851D8" w:rsidRPr="001338AB" w:rsidRDefault="008851D8" w:rsidP="008851D8">
      <w:pPr>
        <w:pStyle w:val="NoSpacing"/>
        <w:rPr>
          <w:b/>
          <w:bCs/>
          <w:sz w:val="12"/>
          <w:szCs w:val="12"/>
        </w:rPr>
      </w:pPr>
    </w:p>
    <w:p w14:paraId="2FE7B546" w14:textId="77777777" w:rsidR="008851D8" w:rsidRPr="00147A7F" w:rsidRDefault="008851D8" w:rsidP="008851D8">
      <w:pPr>
        <w:pStyle w:val="NoSpacing"/>
        <w:rPr>
          <w:b/>
          <w:bCs/>
          <w:sz w:val="28"/>
          <w:szCs w:val="28"/>
        </w:rPr>
      </w:pPr>
      <w:r w:rsidRPr="008122AD">
        <w:rPr>
          <w:b/>
          <w:bCs/>
          <w:sz w:val="28"/>
          <w:szCs w:val="28"/>
        </w:rPr>
        <w:t>Selective Service</w:t>
      </w:r>
      <w:r w:rsidRPr="00E67EC1">
        <w:rPr>
          <w:b/>
          <w:bCs/>
        </w:rPr>
        <w:t xml:space="preserve"> </w:t>
      </w:r>
      <w:r>
        <w:rPr>
          <w:b/>
          <w:bCs/>
          <w:sz w:val="28"/>
          <w:szCs w:val="28"/>
        </w:rPr>
        <w:t>Documentation.</w:t>
      </w:r>
    </w:p>
    <w:p w14:paraId="6721FA85" w14:textId="77777777" w:rsidR="008851D8" w:rsidRPr="00E67EC1" w:rsidRDefault="008851D8" w:rsidP="008851D8">
      <w:pPr>
        <w:pStyle w:val="NoSpacing"/>
        <w:rPr>
          <w:b/>
          <w:bCs/>
        </w:rPr>
      </w:pPr>
      <w:r w:rsidRPr="00E67EC1">
        <w:rPr>
          <w:b/>
          <w:bCs/>
        </w:rPr>
        <w:t xml:space="preserve">Documentation of Selective Service registration includes: </w:t>
      </w:r>
    </w:p>
    <w:p w14:paraId="1D94B415" w14:textId="77777777" w:rsidR="008851D8" w:rsidRPr="00E67EC1" w:rsidRDefault="008851D8" w:rsidP="008851D8">
      <w:pPr>
        <w:pStyle w:val="ListParagraph"/>
        <w:numPr>
          <w:ilvl w:val="0"/>
          <w:numId w:val="9"/>
        </w:numPr>
        <w:spacing w:after="75" w:line="270" w:lineRule="atLeast"/>
        <w:rPr>
          <w:rFonts w:eastAsia="Times New Roman" w:cstheme="minorHAnsi"/>
          <w:kern w:val="0"/>
          <w14:ligatures w14:val="none"/>
        </w:rPr>
      </w:pPr>
      <w:r w:rsidRPr="00E67EC1">
        <w:rPr>
          <w:rFonts w:eastAsia="Times New Roman" w:cstheme="minorHAnsi"/>
          <w:kern w:val="0"/>
          <w14:ligatures w14:val="none"/>
        </w:rPr>
        <w:t xml:space="preserve">Selective Service Acknowledgement Letter showing </w:t>
      </w:r>
      <w:r w:rsidRPr="00E67EC1">
        <w:rPr>
          <w:rFonts w:cstheme="minorHAnsi"/>
        </w:rPr>
        <w:t>registration</w:t>
      </w:r>
      <w:r w:rsidRPr="00E67EC1">
        <w:rPr>
          <w:rFonts w:eastAsia="Times New Roman" w:cstheme="minorHAnsi"/>
          <w:kern w:val="0"/>
          <w14:ligatures w14:val="none"/>
        </w:rPr>
        <w:t xml:space="preserve">, </w:t>
      </w:r>
    </w:p>
    <w:p w14:paraId="6CCD5574" w14:textId="77777777" w:rsidR="008851D8" w:rsidRPr="00E67EC1" w:rsidRDefault="008851D8" w:rsidP="008851D8">
      <w:pPr>
        <w:pStyle w:val="ListParagraph"/>
        <w:numPr>
          <w:ilvl w:val="0"/>
          <w:numId w:val="9"/>
        </w:numPr>
        <w:spacing w:after="75" w:line="270" w:lineRule="atLeast"/>
        <w:rPr>
          <w:rFonts w:eastAsia="Times New Roman" w:cstheme="minorHAnsi"/>
          <w:kern w:val="0"/>
          <w14:ligatures w14:val="none"/>
        </w:rPr>
      </w:pPr>
      <w:r w:rsidRPr="00E67EC1">
        <w:rPr>
          <w:rFonts w:eastAsia="Times New Roman" w:cstheme="minorHAnsi"/>
          <w:kern w:val="0"/>
          <w14:ligatures w14:val="none"/>
        </w:rPr>
        <w:t>Selective Service Registration Card,</w:t>
      </w:r>
    </w:p>
    <w:p w14:paraId="1C543C74" w14:textId="77777777" w:rsidR="008851D8" w:rsidRPr="00E67EC1" w:rsidRDefault="008851D8" w:rsidP="008851D8">
      <w:pPr>
        <w:pStyle w:val="ListParagraph"/>
        <w:numPr>
          <w:ilvl w:val="0"/>
          <w:numId w:val="9"/>
        </w:numPr>
        <w:spacing w:after="75" w:line="270" w:lineRule="atLeast"/>
        <w:rPr>
          <w:rFonts w:eastAsia="Times New Roman" w:cstheme="minorHAnsi"/>
          <w:kern w:val="0"/>
          <w14:ligatures w14:val="none"/>
        </w:rPr>
      </w:pPr>
      <w:r w:rsidRPr="00E67EC1">
        <w:rPr>
          <w:rFonts w:eastAsia="Times New Roman" w:cstheme="minorHAnsi"/>
          <w:kern w:val="0"/>
          <w14:ligatures w14:val="none"/>
        </w:rPr>
        <w:t>Selective Service Verification Form (Form 3A); and/or,</w:t>
      </w:r>
    </w:p>
    <w:p w14:paraId="669FE49D" w14:textId="77777777" w:rsidR="008851D8" w:rsidRPr="00E67EC1" w:rsidRDefault="008851D8" w:rsidP="008851D8">
      <w:pPr>
        <w:pStyle w:val="ListParagraph"/>
        <w:numPr>
          <w:ilvl w:val="0"/>
          <w:numId w:val="9"/>
        </w:numPr>
        <w:spacing w:after="75" w:line="270" w:lineRule="atLeast"/>
        <w:rPr>
          <w:rFonts w:eastAsia="Times New Roman" w:cstheme="minorHAnsi"/>
          <w:kern w:val="0"/>
          <w14:ligatures w14:val="none"/>
        </w:rPr>
      </w:pPr>
      <w:r w:rsidRPr="00E67EC1">
        <w:rPr>
          <w:rFonts w:eastAsia="Times New Roman" w:cstheme="minorHAnsi"/>
          <w:kern w:val="0"/>
          <w14:ligatures w14:val="none"/>
        </w:rPr>
        <w:t>Stamped Post Office Receipt of Registration.</w:t>
      </w:r>
    </w:p>
    <w:p w14:paraId="1F1236E6" w14:textId="77777777" w:rsidR="008851D8" w:rsidRPr="00E67EC1" w:rsidRDefault="008851D8" w:rsidP="008851D8">
      <w:pPr>
        <w:pStyle w:val="ListParagraph"/>
        <w:numPr>
          <w:ilvl w:val="0"/>
          <w:numId w:val="9"/>
        </w:numPr>
        <w:spacing w:after="75" w:line="270" w:lineRule="atLeast"/>
        <w:rPr>
          <w:rFonts w:eastAsia="Times New Roman" w:cstheme="minorHAnsi"/>
          <w:kern w:val="0"/>
          <w14:ligatures w14:val="none"/>
        </w:rPr>
      </w:pPr>
      <w:r w:rsidRPr="00E67EC1">
        <w:rPr>
          <w:rFonts w:eastAsia="Times New Roman" w:cstheme="minorHAnsi"/>
          <w:kern w:val="0"/>
          <w14:ligatures w14:val="none"/>
        </w:rPr>
        <w:t xml:space="preserve">Printout of the Selective Service “Verify </w:t>
      </w:r>
      <w:r w:rsidRPr="00E67EC1">
        <w:rPr>
          <w:rFonts w:cstheme="minorHAnsi"/>
        </w:rPr>
        <w:t>Registration”</w:t>
      </w:r>
      <w:r w:rsidRPr="00E67EC1">
        <w:rPr>
          <w:rFonts w:eastAsia="Times New Roman" w:cstheme="minorHAnsi"/>
          <w:kern w:val="0"/>
          <w14:ligatures w14:val="none"/>
        </w:rPr>
        <w:t xml:space="preserve"> website </w:t>
      </w:r>
      <w:r>
        <w:rPr>
          <w:rFonts w:eastAsia="Times New Roman" w:cstheme="minorHAnsi"/>
          <w:kern w:val="0"/>
          <w14:ligatures w14:val="none"/>
        </w:rPr>
        <w:t>accessible</w:t>
      </w:r>
      <w:r w:rsidRPr="00E67EC1">
        <w:rPr>
          <w:rFonts w:eastAsia="Times New Roman" w:cstheme="minorHAnsi"/>
          <w:kern w:val="0"/>
          <w14:ligatures w14:val="none"/>
        </w:rPr>
        <w:t xml:space="preserve"> through ‘Related Links’ at the bottom of this policy</w:t>
      </w:r>
      <w:r w:rsidRPr="00B5734D">
        <w:rPr>
          <w:rFonts w:eastAsia="Times New Roman" w:cstheme="minorHAnsi"/>
          <w:b/>
          <w:bCs/>
          <w:kern w:val="0"/>
          <w14:ligatures w14:val="none"/>
        </w:rPr>
        <w:t>*</w:t>
      </w:r>
      <w:r w:rsidRPr="00E67EC1">
        <w:rPr>
          <w:rFonts w:eastAsia="Times New Roman" w:cstheme="minorHAnsi"/>
          <w:kern w:val="0"/>
          <w14:ligatures w14:val="none"/>
        </w:rPr>
        <w:t>.</w:t>
      </w:r>
    </w:p>
    <w:p w14:paraId="18D0E38F" w14:textId="77777777" w:rsidR="008851D8" w:rsidRPr="00E67EC1" w:rsidRDefault="008851D8" w:rsidP="008851D8">
      <w:pPr>
        <w:spacing w:after="75" w:line="270" w:lineRule="atLeast"/>
        <w:rPr>
          <w:rFonts w:eastAsia="Times New Roman" w:cstheme="minorHAnsi"/>
          <w:kern w:val="0"/>
          <w14:ligatures w14:val="none"/>
        </w:rPr>
      </w:pPr>
      <w:r w:rsidRPr="00B5734D">
        <w:rPr>
          <w:rFonts w:eastAsia="Times New Roman" w:cstheme="minorHAnsi"/>
          <w:b/>
          <w:bCs/>
          <w:kern w:val="0"/>
          <w14:ligatures w14:val="none"/>
        </w:rPr>
        <w:t>*</w:t>
      </w:r>
      <w:r w:rsidRPr="00E67EC1">
        <w:rPr>
          <w:rFonts w:eastAsia="Times New Roman" w:cstheme="minorHAnsi"/>
          <w:kern w:val="0"/>
          <w14:ligatures w14:val="none"/>
        </w:rPr>
        <w:t>For males already registered, this website can be used to confirm his Selective Service number and date of registration by entering a last name, social security number, and date of birth.</w:t>
      </w:r>
    </w:p>
    <w:p w14:paraId="20B69BCD" w14:textId="77777777" w:rsidR="008851D8" w:rsidRPr="00E67EC1" w:rsidRDefault="008851D8" w:rsidP="008851D8">
      <w:pPr>
        <w:pStyle w:val="NoSpacing"/>
        <w:rPr>
          <w:b/>
          <w:bCs/>
          <w:sz w:val="12"/>
          <w:szCs w:val="12"/>
        </w:rPr>
      </w:pPr>
    </w:p>
    <w:p w14:paraId="1883B974" w14:textId="77777777" w:rsidR="008851D8" w:rsidRDefault="008851D8" w:rsidP="008851D8">
      <w:pPr>
        <w:pStyle w:val="NoSpacing"/>
      </w:pPr>
      <w:r w:rsidRPr="00E67EC1">
        <w:rPr>
          <w:b/>
          <w:bCs/>
        </w:rPr>
        <w:t>NOTE:</w:t>
      </w:r>
      <w:r w:rsidRPr="00E67EC1">
        <w:t xml:space="preserve"> Providers </w:t>
      </w:r>
      <w:r w:rsidRPr="00E67EC1">
        <w:rPr>
          <w:u w:val="single"/>
        </w:rPr>
        <w:t>MAY NOT</w:t>
      </w:r>
      <w:r w:rsidRPr="00E67EC1">
        <w:t xml:space="preserve"> accept self-certification as proof of Selective Service registration.</w:t>
      </w:r>
    </w:p>
    <w:p w14:paraId="106E508A" w14:textId="77777777" w:rsidR="008851D8" w:rsidRPr="00AF4332" w:rsidRDefault="008851D8" w:rsidP="008851D8">
      <w:pPr>
        <w:pStyle w:val="NoSpacing"/>
        <w:rPr>
          <w:sz w:val="12"/>
          <w:szCs w:val="12"/>
        </w:rPr>
      </w:pPr>
    </w:p>
    <w:p w14:paraId="731476DA" w14:textId="77777777" w:rsidR="008851D8" w:rsidRDefault="008851D8" w:rsidP="008851D8">
      <w:pPr>
        <w:pStyle w:val="NoSpacing"/>
      </w:pPr>
      <w:r w:rsidRPr="008C70BA">
        <w:rPr>
          <w:b/>
          <w:bCs/>
        </w:rPr>
        <w:t>Documentation showing they were not required to register</w:t>
      </w:r>
      <w:r>
        <w:rPr>
          <w:b/>
          <w:bCs/>
        </w:rPr>
        <w:t xml:space="preserve"> </w:t>
      </w:r>
      <w:r w:rsidRPr="00DD309C">
        <w:rPr>
          <w:b/>
          <w:bCs/>
          <w:u w:val="single"/>
        </w:rPr>
        <w:t>may</w:t>
      </w:r>
      <w:r>
        <w:rPr>
          <w:b/>
          <w:bCs/>
        </w:rPr>
        <w:t xml:space="preserve"> include:</w:t>
      </w:r>
    </w:p>
    <w:p w14:paraId="7320764A" w14:textId="77777777" w:rsidR="008851D8" w:rsidRPr="008368EF" w:rsidRDefault="008851D8" w:rsidP="008851D8">
      <w:pPr>
        <w:pStyle w:val="NoSpacing"/>
        <w:rPr>
          <w:i/>
          <w:iCs/>
        </w:rPr>
      </w:pPr>
      <w:r w:rsidRPr="008368EF">
        <w:rPr>
          <w:i/>
          <w:iCs/>
        </w:rPr>
        <w:t xml:space="preserve">For those continuously serving in the U.S. Armed Forces on active duty: </w:t>
      </w:r>
    </w:p>
    <w:p w14:paraId="3F66E0B4" w14:textId="77777777" w:rsidR="008851D8" w:rsidRDefault="008851D8" w:rsidP="008851D8">
      <w:pPr>
        <w:pStyle w:val="NoSpacing"/>
        <w:numPr>
          <w:ilvl w:val="0"/>
          <w:numId w:val="9"/>
        </w:numPr>
        <w:jc w:val="both"/>
      </w:pPr>
      <w:r>
        <w:t xml:space="preserve">Documentation of </w:t>
      </w:r>
      <w:r w:rsidRPr="002B2E01">
        <w:t xml:space="preserve">continuous </w:t>
      </w:r>
      <w:r>
        <w:t xml:space="preserve">active duty </w:t>
      </w:r>
      <w:r w:rsidRPr="00455F0F">
        <w:t>from age 18-26</w:t>
      </w:r>
      <w:r>
        <w:t xml:space="preserve"> including:</w:t>
      </w:r>
    </w:p>
    <w:p w14:paraId="68C741EA" w14:textId="77777777" w:rsidR="008851D8" w:rsidRPr="00AC06D7" w:rsidRDefault="008851D8" w:rsidP="008851D8">
      <w:pPr>
        <w:pStyle w:val="NoSpacing"/>
        <w:numPr>
          <w:ilvl w:val="1"/>
          <w:numId w:val="9"/>
        </w:numPr>
        <w:jc w:val="both"/>
        <w:rPr>
          <w:rFonts w:cstheme="minorHAnsi"/>
        </w:rPr>
      </w:pPr>
      <w:r w:rsidRPr="00AC06D7">
        <w:rPr>
          <w:rFonts w:eastAsia="Times New Roman" w:cstheme="minorHAnsi"/>
          <w:kern w:val="0"/>
          <w14:ligatures w14:val="none"/>
        </w:rPr>
        <w:t xml:space="preserve">Current full-time active-duty orders, </w:t>
      </w:r>
    </w:p>
    <w:p w14:paraId="3F3896C2" w14:textId="77777777" w:rsidR="008851D8" w:rsidRPr="00AC06D7" w:rsidRDefault="008851D8" w:rsidP="008851D8">
      <w:pPr>
        <w:pStyle w:val="NoSpacing"/>
        <w:numPr>
          <w:ilvl w:val="1"/>
          <w:numId w:val="9"/>
        </w:numPr>
        <w:jc w:val="both"/>
        <w:rPr>
          <w:rFonts w:cstheme="minorHAnsi"/>
        </w:rPr>
      </w:pPr>
      <w:r w:rsidRPr="00AC06D7">
        <w:rPr>
          <w:rFonts w:eastAsia="Times New Roman" w:cstheme="minorHAnsi"/>
          <w:kern w:val="0"/>
          <w14:ligatures w14:val="none"/>
        </w:rPr>
        <w:t>Military ID card,</w:t>
      </w:r>
    </w:p>
    <w:p w14:paraId="78FC67C4" w14:textId="77777777" w:rsidR="008851D8" w:rsidRPr="00AC06D7" w:rsidRDefault="008851D8" w:rsidP="008851D8">
      <w:pPr>
        <w:pStyle w:val="NoSpacing"/>
        <w:numPr>
          <w:ilvl w:val="1"/>
          <w:numId w:val="9"/>
        </w:numPr>
        <w:jc w:val="both"/>
        <w:rPr>
          <w:rFonts w:cstheme="minorHAnsi"/>
        </w:rPr>
      </w:pPr>
      <w:r w:rsidRPr="00AC06D7">
        <w:rPr>
          <w:rFonts w:eastAsia="Times New Roman" w:cstheme="minorHAnsi"/>
          <w:kern w:val="0"/>
          <w14:ligatures w14:val="none"/>
        </w:rPr>
        <w:t xml:space="preserve">DD Form 214 (Certificate of Release or Discharge from Active Duty) for veterans. </w:t>
      </w:r>
    </w:p>
    <w:p w14:paraId="0625BB80" w14:textId="77777777" w:rsidR="008851D8" w:rsidRPr="002B2E01" w:rsidRDefault="008851D8" w:rsidP="008851D8">
      <w:pPr>
        <w:pStyle w:val="NoSpacing"/>
        <w:rPr>
          <w:sz w:val="12"/>
          <w:szCs w:val="12"/>
        </w:rPr>
      </w:pPr>
    </w:p>
    <w:p w14:paraId="7096C330" w14:textId="77777777" w:rsidR="008851D8" w:rsidRDefault="008851D8" w:rsidP="008851D8">
      <w:pPr>
        <w:pStyle w:val="NoSpacing"/>
        <w:rPr>
          <w:i/>
          <w:iCs/>
        </w:rPr>
      </w:pPr>
      <w:r w:rsidRPr="008368EF">
        <w:rPr>
          <w:i/>
          <w:iCs/>
        </w:rPr>
        <w:t xml:space="preserve">For those continuously </w:t>
      </w:r>
      <w:r>
        <w:rPr>
          <w:i/>
          <w:iCs/>
        </w:rPr>
        <w:t xml:space="preserve">enrolled in the Service </w:t>
      </w:r>
      <w:r w:rsidRPr="00D06BFC">
        <w:rPr>
          <w:i/>
          <w:iCs/>
        </w:rPr>
        <w:t>Academics or Officer Procuremen</w:t>
      </w:r>
      <w:r>
        <w:rPr>
          <w:i/>
          <w:iCs/>
        </w:rPr>
        <w:t xml:space="preserve">t Programs: </w:t>
      </w:r>
    </w:p>
    <w:p w14:paraId="62CAF049" w14:textId="77777777" w:rsidR="008851D8" w:rsidRDefault="008851D8" w:rsidP="008851D8">
      <w:pPr>
        <w:pStyle w:val="NoSpacing"/>
        <w:numPr>
          <w:ilvl w:val="0"/>
          <w:numId w:val="9"/>
        </w:numPr>
        <w:jc w:val="both"/>
      </w:pPr>
      <w:r>
        <w:t xml:space="preserve">Documentation of </w:t>
      </w:r>
      <w:r w:rsidRPr="002B2E01">
        <w:t xml:space="preserve">continuous </w:t>
      </w:r>
      <w:r>
        <w:t xml:space="preserve">enrollment </w:t>
      </w:r>
      <w:r w:rsidRPr="00455F0F">
        <w:t>from age 18-26</w:t>
      </w:r>
      <w:r>
        <w:t xml:space="preserve">: </w:t>
      </w:r>
    </w:p>
    <w:p w14:paraId="1E71176F" w14:textId="77777777" w:rsidR="008851D8" w:rsidRPr="00455F0F" w:rsidRDefault="008851D8" w:rsidP="008851D8">
      <w:pPr>
        <w:pStyle w:val="NoSpacing"/>
        <w:rPr>
          <w:i/>
          <w:iCs/>
          <w:sz w:val="12"/>
          <w:szCs w:val="12"/>
        </w:rPr>
      </w:pPr>
    </w:p>
    <w:p w14:paraId="739CBAEA" w14:textId="77777777" w:rsidR="008851D8" w:rsidRPr="008368EF" w:rsidRDefault="008851D8" w:rsidP="008851D8">
      <w:pPr>
        <w:pStyle w:val="NoSpacing"/>
        <w:rPr>
          <w:i/>
          <w:iCs/>
        </w:rPr>
      </w:pPr>
      <w:r w:rsidRPr="008368EF">
        <w:rPr>
          <w:i/>
          <w:iCs/>
        </w:rPr>
        <w:t>For those continuously i</w:t>
      </w:r>
      <w:r w:rsidRPr="008368EF">
        <w:rPr>
          <w:i/>
          <w:iCs/>
          <w:shd w:val="clear" w:color="auto" w:fill="FFFFFF"/>
        </w:rPr>
        <w:t xml:space="preserve">nstitutionalized, homebound, or </w:t>
      </w:r>
      <w:r w:rsidRPr="008368EF">
        <w:rPr>
          <w:i/>
          <w:iCs/>
        </w:rPr>
        <w:t xml:space="preserve">incarcerated from age 18-26: </w:t>
      </w:r>
    </w:p>
    <w:p w14:paraId="5EBB88AF" w14:textId="77777777" w:rsidR="008851D8" w:rsidRPr="00264CBC" w:rsidRDefault="008851D8" w:rsidP="008851D8">
      <w:pPr>
        <w:pStyle w:val="NoSpacing"/>
        <w:numPr>
          <w:ilvl w:val="0"/>
          <w:numId w:val="9"/>
        </w:numPr>
      </w:pPr>
      <w:r>
        <w:t>Documentation</w:t>
      </w:r>
      <w:r w:rsidRPr="00264CBC">
        <w:t xml:space="preserve"> </w:t>
      </w:r>
      <w:r>
        <w:t xml:space="preserve">that the </w:t>
      </w:r>
      <w:r w:rsidRPr="00264CBC">
        <w:t>dates of</w:t>
      </w:r>
      <w:r>
        <w:t xml:space="preserve"> home-boundness</w:t>
      </w:r>
      <w:r w:rsidRPr="00264CBC">
        <w:t xml:space="preserve"> or institutionalization are accurate</w:t>
      </w:r>
      <w:r>
        <w:t>, or,</w:t>
      </w:r>
    </w:p>
    <w:p w14:paraId="5B778E25" w14:textId="77777777" w:rsidR="008851D8" w:rsidRPr="00032CE6" w:rsidRDefault="008851D8" w:rsidP="008851D8">
      <w:pPr>
        <w:pStyle w:val="NoSpacing"/>
        <w:numPr>
          <w:ilvl w:val="0"/>
          <w:numId w:val="9"/>
        </w:numPr>
      </w:pPr>
      <w:r>
        <w:t>Documentation</w:t>
      </w:r>
      <w:r w:rsidRPr="00264CBC">
        <w:t xml:space="preserve"> that </w:t>
      </w:r>
      <w:r>
        <w:t>shows</w:t>
      </w:r>
      <w:r w:rsidRPr="00264CBC">
        <w:t xml:space="preserve"> </w:t>
      </w:r>
      <w:r>
        <w:t xml:space="preserve">you were </w:t>
      </w:r>
      <w:r w:rsidRPr="00264CBC">
        <w:t>continuously incarcerated, or never released for any period of 30 days or longer.</w:t>
      </w:r>
    </w:p>
    <w:p w14:paraId="149502DA" w14:textId="77777777" w:rsidR="008851D8" w:rsidRPr="00826E05" w:rsidRDefault="008851D8" w:rsidP="008851D8">
      <w:pPr>
        <w:pStyle w:val="NoSpacing"/>
        <w:rPr>
          <w:sz w:val="12"/>
          <w:szCs w:val="12"/>
        </w:rPr>
      </w:pPr>
    </w:p>
    <w:p w14:paraId="339B1DC4" w14:textId="77777777" w:rsidR="008851D8" w:rsidRPr="00820AFB" w:rsidRDefault="008851D8" w:rsidP="008851D8">
      <w:pPr>
        <w:pStyle w:val="NoSpacing"/>
        <w:rPr>
          <w:rFonts w:cstheme="minorHAnsi"/>
          <w:i/>
          <w:iCs/>
        </w:rPr>
      </w:pPr>
      <w:r w:rsidRPr="00820AFB">
        <w:rPr>
          <w:rFonts w:cstheme="minorHAnsi"/>
          <w:i/>
          <w:iCs/>
        </w:rPr>
        <w:t xml:space="preserve">For lawful non-immigrants on </w:t>
      </w:r>
      <w:r w:rsidRPr="00820AFB">
        <w:rPr>
          <w:rFonts w:cstheme="minorHAnsi"/>
          <w:i/>
          <w:iCs/>
          <w:u w:val="single"/>
        </w:rPr>
        <w:t>current</w:t>
      </w:r>
      <w:r w:rsidRPr="00820AFB">
        <w:rPr>
          <w:rFonts w:cstheme="minorHAnsi"/>
          <w:i/>
          <w:iCs/>
        </w:rPr>
        <w:t xml:space="preserve"> non-immigrant visas</w:t>
      </w:r>
      <w:r>
        <w:rPr>
          <w:rFonts w:cstheme="minorHAnsi"/>
          <w:i/>
          <w:iCs/>
        </w:rPr>
        <w:t xml:space="preserve"> (Including international students)</w:t>
      </w:r>
      <w:r w:rsidRPr="00820AFB">
        <w:rPr>
          <w:rFonts w:cstheme="minorHAnsi"/>
          <w:i/>
          <w:iCs/>
        </w:rPr>
        <w:t>:</w:t>
      </w:r>
    </w:p>
    <w:p w14:paraId="60D1C75C" w14:textId="77777777" w:rsidR="008851D8" w:rsidRPr="00DD309C" w:rsidRDefault="008851D8" w:rsidP="008851D8">
      <w:pPr>
        <w:pStyle w:val="NoSpacing"/>
        <w:numPr>
          <w:ilvl w:val="0"/>
          <w:numId w:val="9"/>
        </w:numPr>
        <w:rPr>
          <w:rFonts w:cstheme="minorHAnsi"/>
        </w:rPr>
      </w:pPr>
      <w:r w:rsidRPr="00DD309C">
        <w:rPr>
          <w:rFonts w:cstheme="minorHAnsi"/>
        </w:rPr>
        <w:t xml:space="preserve">Documentation showing </w:t>
      </w:r>
      <w:r w:rsidRPr="00D93BE0">
        <w:rPr>
          <w:rFonts w:cstheme="minorHAnsi"/>
          <w:u w:val="single"/>
        </w:rPr>
        <w:t>current</w:t>
      </w:r>
      <w:r w:rsidRPr="00FE6BDF">
        <w:rPr>
          <w:rFonts w:cstheme="minorHAnsi"/>
        </w:rPr>
        <w:t>, unexpired</w:t>
      </w:r>
      <w:r w:rsidRPr="00DD309C">
        <w:rPr>
          <w:rFonts w:cstheme="minorHAnsi"/>
        </w:rPr>
        <w:t xml:space="preserve">, non-immigrant visa, and/or, </w:t>
      </w:r>
    </w:p>
    <w:p w14:paraId="6ADA087C" w14:textId="77777777" w:rsidR="008851D8" w:rsidRPr="00DD309C" w:rsidRDefault="008851D8" w:rsidP="008851D8">
      <w:pPr>
        <w:pStyle w:val="NoSpacing"/>
        <w:numPr>
          <w:ilvl w:val="0"/>
          <w:numId w:val="9"/>
        </w:numPr>
        <w:rPr>
          <w:rFonts w:cstheme="minorHAnsi"/>
        </w:rPr>
      </w:pPr>
      <w:r w:rsidRPr="00DD309C">
        <w:rPr>
          <w:rFonts w:eastAsia="Times New Roman" w:cstheme="minorHAnsi"/>
          <w:kern w:val="0"/>
          <w14:ligatures w14:val="none"/>
        </w:rPr>
        <w:t>Copy of I-20 form (Certificate of Eligibility for Nonimmigrant Student Status) or a letter</w:t>
      </w:r>
      <w:r>
        <w:rPr>
          <w:rFonts w:eastAsia="Times New Roman" w:cstheme="minorHAnsi"/>
          <w:kern w:val="0"/>
          <w14:ligatures w14:val="none"/>
        </w:rPr>
        <w:t xml:space="preserve"> or transcript </w:t>
      </w:r>
      <w:r w:rsidRPr="00DD309C">
        <w:rPr>
          <w:rFonts w:eastAsia="Times New Roman" w:cstheme="minorHAnsi"/>
          <w:kern w:val="0"/>
          <w14:ligatures w14:val="none"/>
        </w:rPr>
        <w:t xml:space="preserve">from </w:t>
      </w:r>
      <w:r>
        <w:rPr>
          <w:rFonts w:eastAsia="Times New Roman" w:cstheme="minorHAnsi"/>
          <w:kern w:val="0"/>
          <w14:ligatures w14:val="none"/>
        </w:rPr>
        <w:t>his</w:t>
      </w:r>
      <w:r w:rsidRPr="00DD309C">
        <w:rPr>
          <w:rFonts w:eastAsia="Times New Roman" w:cstheme="minorHAnsi"/>
          <w:kern w:val="0"/>
          <w14:ligatures w14:val="none"/>
        </w:rPr>
        <w:t xml:space="preserve"> school indicating his full-time attendance as a foreign non-immigrant international student.</w:t>
      </w:r>
    </w:p>
    <w:p w14:paraId="498464BF" w14:textId="77777777" w:rsidR="008851D8" w:rsidRPr="004E0FC0" w:rsidRDefault="008851D8" w:rsidP="008851D8">
      <w:pPr>
        <w:pStyle w:val="NoSpacing"/>
        <w:rPr>
          <w:sz w:val="12"/>
          <w:szCs w:val="12"/>
        </w:rPr>
      </w:pPr>
    </w:p>
    <w:p w14:paraId="7719DC35" w14:textId="77777777" w:rsidR="008851D8" w:rsidRPr="00CF3B15" w:rsidRDefault="008851D8" w:rsidP="008851D8">
      <w:pPr>
        <w:pStyle w:val="NoSpacing"/>
      </w:pPr>
      <w:r w:rsidRPr="00712B45">
        <w:rPr>
          <w:b/>
          <w:bCs/>
        </w:rPr>
        <w:lastRenderedPageBreak/>
        <w:t>NOTE:</w:t>
      </w:r>
      <w:r>
        <w:t xml:space="preserve"> </w:t>
      </w:r>
      <w:r w:rsidRPr="00CF3B15">
        <w:t xml:space="preserve">It </w:t>
      </w:r>
      <w:r w:rsidRPr="004E0FC0">
        <w:t xml:space="preserve">is </w:t>
      </w:r>
      <w:r>
        <w:t>recommended</w:t>
      </w:r>
      <w:r w:rsidRPr="00CF3B15">
        <w:t xml:space="preserve"> to consult </w:t>
      </w:r>
      <w:r>
        <w:t xml:space="preserve">the “List of Acceptable Documents” published by Selective Service </w:t>
      </w:r>
      <w:r w:rsidRPr="00AB201E">
        <w:t>in the “Related Links” at the bottom of this policy</w:t>
      </w:r>
      <w:r>
        <w:t xml:space="preserve"> for guidance on acceptable documentation.</w:t>
      </w:r>
    </w:p>
    <w:p w14:paraId="3621E1E1" w14:textId="77777777" w:rsidR="008851D8" w:rsidRPr="00820AFB" w:rsidRDefault="008851D8" w:rsidP="008851D8">
      <w:pPr>
        <w:pStyle w:val="NoSpacing"/>
        <w:rPr>
          <w:rFonts w:cstheme="minorHAnsi"/>
          <w:b/>
          <w:bCs/>
          <w:sz w:val="12"/>
          <w:szCs w:val="12"/>
        </w:rPr>
      </w:pPr>
    </w:p>
    <w:p w14:paraId="4CE33BB2" w14:textId="69C806B5" w:rsidR="008851D8" w:rsidRPr="0091519A" w:rsidRDefault="008851D8" w:rsidP="008851D8">
      <w:pPr>
        <w:pStyle w:val="NoSpacing"/>
        <w:rPr>
          <w:i/>
          <w:iCs/>
        </w:rPr>
      </w:pPr>
      <w:r w:rsidRPr="0091519A">
        <w:rPr>
          <w:i/>
          <w:iCs/>
        </w:rPr>
        <w:t xml:space="preserve">For </w:t>
      </w:r>
      <w:r>
        <w:rPr>
          <w:i/>
          <w:iCs/>
        </w:rPr>
        <w:t>n</w:t>
      </w:r>
      <w:r w:rsidRPr="0091519A">
        <w:rPr>
          <w:i/>
          <w:iCs/>
        </w:rPr>
        <w:t>on-U.S. males who came into the U.S. for the first time after age 26</w:t>
      </w:r>
      <w:r>
        <w:rPr>
          <w:i/>
          <w:iCs/>
        </w:rPr>
        <w:t xml:space="preserve"> (Including </w:t>
      </w:r>
      <w:r w:rsidR="000B53FE">
        <w:rPr>
          <w:i/>
          <w:iCs/>
        </w:rPr>
        <w:t>undocumented entrees</w:t>
      </w:r>
      <w:r>
        <w:rPr>
          <w:i/>
          <w:iCs/>
        </w:rPr>
        <w:t>)</w:t>
      </w:r>
      <w:r w:rsidRPr="0091519A">
        <w:rPr>
          <w:i/>
          <w:iCs/>
        </w:rPr>
        <w:t xml:space="preserve">: </w:t>
      </w:r>
    </w:p>
    <w:p w14:paraId="4475F607" w14:textId="77777777" w:rsidR="008851D8" w:rsidRPr="005E7A5B" w:rsidRDefault="008851D8" w:rsidP="008851D8">
      <w:pPr>
        <w:pStyle w:val="NoSpacing"/>
        <w:numPr>
          <w:ilvl w:val="0"/>
          <w:numId w:val="9"/>
        </w:numPr>
        <w:rPr>
          <w:rFonts w:cstheme="minorHAnsi"/>
        </w:rPr>
      </w:pPr>
      <w:r w:rsidRPr="005E7A5B">
        <w:rPr>
          <w:rFonts w:cstheme="minorHAnsi"/>
        </w:rPr>
        <w:t>Documentation showing proof of first-time entry after age 26, and/or</w:t>
      </w:r>
    </w:p>
    <w:p w14:paraId="7C6C46A0" w14:textId="77777777" w:rsidR="008851D8" w:rsidRPr="005E7A5B" w:rsidRDefault="008851D8" w:rsidP="008851D8">
      <w:pPr>
        <w:pStyle w:val="NoSpacing"/>
        <w:numPr>
          <w:ilvl w:val="1"/>
          <w:numId w:val="9"/>
        </w:numPr>
        <w:rPr>
          <w:rFonts w:cstheme="minorHAnsi"/>
        </w:rPr>
      </w:pPr>
      <w:r w:rsidRPr="005E7A5B">
        <w:rPr>
          <w:rFonts w:eastAsia="Times New Roman" w:cstheme="minorHAnsi"/>
          <w:kern w:val="0"/>
          <w14:ligatures w14:val="none"/>
        </w:rPr>
        <w:t xml:space="preserve">Date of entry stamp in his passport, </w:t>
      </w:r>
      <w:r>
        <w:rPr>
          <w:rFonts w:eastAsia="Times New Roman" w:cstheme="minorHAnsi"/>
          <w:kern w:val="0"/>
          <w14:ligatures w14:val="none"/>
        </w:rPr>
        <w:t>or</w:t>
      </w:r>
    </w:p>
    <w:p w14:paraId="60DE7164" w14:textId="77777777" w:rsidR="008851D8" w:rsidRPr="005E7A5B" w:rsidRDefault="008851D8" w:rsidP="008851D8">
      <w:pPr>
        <w:pStyle w:val="NoSpacing"/>
        <w:numPr>
          <w:ilvl w:val="1"/>
          <w:numId w:val="9"/>
        </w:numPr>
        <w:rPr>
          <w:rFonts w:cstheme="minorHAnsi"/>
        </w:rPr>
      </w:pPr>
      <w:r w:rsidRPr="005E7A5B">
        <w:rPr>
          <w:rFonts w:eastAsia="Times New Roman" w:cstheme="minorHAnsi"/>
          <w:kern w:val="0"/>
          <w14:ligatures w14:val="none"/>
        </w:rPr>
        <w:t>I-94 form (Arrival/Departure Record) with date of entry stamp on it, or</w:t>
      </w:r>
      <w:r>
        <w:rPr>
          <w:rFonts w:eastAsia="Times New Roman" w:cstheme="minorHAnsi"/>
          <w:kern w:val="0"/>
          <w14:ligatures w14:val="none"/>
        </w:rPr>
        <w:t>,</w:t>
      </w:r>
      <w:r w:rsidRPr="005E7A5B">
        <w:rPr>
          <w:rFonts w:eastAsia="Times New Roman" w:cstheme="minorHAnsi"/>
          <w:kern w:val="0"/>
          <w14:ligatures w14:val="none"/>
        </w:rPr>
        <w:t xml:space="preserve"> </w:t>
      </w:r>
    </w:p>
    <w:p w14:paraId="50B1008A" w14:textId="77777777" w:rsidR="008851D8" w:rsidRPr="005E7A5B" w:rsidRDefault="008851D8" w:rsidP="008851D8">
      <w:pPr>
        <w:pStyle w:val="NoSpacing"/>
        <w:numPr>
          <w:ilvl w:val="1"/>
          <w:numId w:val="9"/>
        </w:numPr>
        <w:rPr>
          <w:rFonts w:cstheme="minorHAnsi"/>
        </w:rPr>
      </w:pPr>
      <w:r w:rsidRPr="005E7A5B">
        <w:rPr>
          <w:rFonts w:eastAsia="Times New Roman" w:cstheme="minorHAnsi"/>
          <w:kern w:val="0"/>
          <w14:ligatures w14:val="none"/>
        </w:rPr>
        <w:t xml:space="preserve">Letter from the U.S. Citizenship and Immigration Services indicating </w:t>
      </w:r>
      <w:r>
        <w:rPr>
          <w:rFonts w:eastAsia="Times New Roman" w:cstheme="minorHAnsi"/>
          <w:kern w:val="0"/>
          <w14:ligatures w14:val="none"/>
        </w:rPr>
        <w:t>d</w:t>
      </w:r>
      <w:r w:rsidRPr="005E7A5B">
        <w:rPr>
          <w:rFonts w:eastAsia="Times New Roman" w:cstheme="minorHAnsi"/>
          <w:kern w:val="0"/>
          <w14:ligatures w14:val="none"/>
        </w:rPr>
        <w:t xml:space="preserve">ate of entry. </w:t>
      </w:r>
    </w:p>
    <w:p w14:paraId="316E8799" w14:textId="77777777" w:rsidR="008851D8" w:rsidRDefault="008851D8" w:rsidP="008851D8">
      <w:pPr>
        <w:pStyle w:val="NoSpacing"/>
        <w:numPr>
          <w:ilvl w:val="0"/>
          <w:numId w:val="9"/>
        </w:numPr>
      </w:pPr>
      <w:r>
        <w:t>Proof of non-U.S. residency and/or foreign residency between the ages 18-26</w:t>
      </w:r>
      <w:r>
        <w:rPr>
          <w:rStyle w:val="EndnoteReference"/>
        </w:rPr>
        <w:endnoteReference w:id="14"/>
      </w:r>
      <w:r>
        <w:t>.</w:t>
      </w:r>
    </w:p>
    <w:p w14:paraId="7854CDC6" w14:textId="77777777" w:rsidR="008851D8" w:rsidRPr="00552B73" w:rsidRDefault="008851D8" w:rsidP="008851D8">
      <w:pPr>
        <w:pStyle w:val="NoSpacing"/>
        <w:rPr>
          <w:b/>
          <w:bCs/>
          <w:sz w:val="12"/>
          <w:szCs w:val="12"/>
        </w:rPr>
      </w:pPr>
    </w:p>
    <w:p w14:paraId="686712EC" w14:textId="77777777" w:rsidR="008851D8" w:rsidRPr="00CF3B15" w:rsidRDefault="008851D8" w:rsidP="008851D8">
      <w:pPr>
        <w:pStyle w:val="NoSpacing"/>
      </w:pPr>
      <w:r w:rsidRPr="00712B45">
        <w:rPr>
          <w:b/>
          <w:bCs/>
        </w:rPr>
        <w:t>NOTE:</w:t>
      </w:r>
      <w:r>
        <w:t xml:space="preserve"> </w:t>
      </w:r>
      <w:r w:rsidRPr="00CF3B15">
        <w:t xml:space="preserve">It </w:t>
      </w:r>
      <w:r w:rsidRPr="004E0FC0">
        <w:t xml:space="preserve">is </w:t>
      </w:r>
      <w:r>
        <w:t>recommended</w:t>
      </w:r>
      <w:r w:rsidRPr="00CF3B15">
        <w:t xml:space="preserve"> to consult </w:t>
      </w:r>
      <w:r>
        <w:t xml:space="preserve">the “List of Acceptable Documents” published by Selective Service </w:t>
      </w:r>
      <w:r w:rsidRPr="00AB201E">
        <w:t>in the “Related Links” at the bottom of this policy</w:t>
      </w:r>
      <w:r>
        <w:t xml:space="preserve"> for guidance on acceptable documentation. </w:t>
      </w:r>
    </w:p>
    <w:p w14:paraId="554DDA73" w14:textId="77777777" w:rsidR="008851D8" w:rsidRPr="00712B45" w:rsidRDefault="008851D8" w:rsidP="008851D8">
      <w:pPr>
        <w:pStyle w:val="NoSpacing"/>
        <w:rPr>
          <w:sz w:val="12"/>
          <w:szCs w:val="12"/>
        </w:rPr>
      </w:pPr>
    </w:p>
    <w:p w14:paraId="26C24B24" w14:textId="77777777" w:rsidR="008851D8" w:rsidRPr="00712B45" w:rsidRDefault="008851D8" w:rsidP="008851D8">
      <w:pPr>
        <w:pStyle w:val="NoSpacing"/>
        <w:rPr>
          <w:i/>
          <w:iCs/>
        </w:rPr>
      </w:pPr>
      <w:r w:rsidRPr="00712B45">
        <w:rPr>
          <w:i/>
          <w:iCs/>
        </w:rPr>
        <w:t xml:space="preserve">For </w:t>
      </w:r>
      <w:r w:rsidRPr="00712B45">
        <w:rPr>
          <w:rFonts w:eastAsia="Times New Roman" w:cstheme="minorHAnsi"/>
          <w:i/>
          <w:iCs/>
          <w:kern w:val="0"/>
          <w14:ligatures w14:val="none"/>
        </w:rPr>
        <w:t xml:space="preserve">males residing in the U.S. who were born before January 1, 1960: </w:t>
      </w:r>
    </w:p>
    <w:p w14:paraId="06C963FF" w14:textId="77777777" w:rsidR="008851D8" w:rsidRPr="0067568F" w:rsidRDefault="008851D8" w:rsidP="008851D8">
      <w:pPr>
        <w:pStyle w:val="NoSpacing"/>
        <w:numPr>
          <w:ilvl w:val="0"/>
          <w:numId w:val="9"/>
        </w:numPr>
        <w:rPr>
          <w:rFonts w:cstheme="minorHAnsi"/>
        </w:rPr>
      </w:pPr>
      <w:r w:rsidRPr="00712B45">
        <w:rPr>
          <w:rFonts w:eastAsia="Times New Roman" w:cstheme="minorHAnsi"/>
          <w:kern w:val="0"/>
          <w14:ligatures w14:val="none"/>
        </w:rPr>
        <w:t>Documentation showing date of birth before January 1, 1960,</w:t>
      </w:r>
      <w:r>
        <w:rPr>
          <w:rFonts w:eastAsia="Times New Roman" w:cstheme="minorHAnsi"/>
          <w:kern w:val="0"/>
          <w14:ligatures w14:val="none"/>
        </w:rPr>
        <w:t xml:space="preserve"> including, but not limited to: </w:t>
      </w:r>
    </w:p>
    <w:p w14:paraId="770DDEC9" w14:textId="77777777" w:rsidR="008851D8" w:rsidRPr="0067568F" w:rsidRDefault="008851D8" w:rsidP="008851D8">
      <w:pPr>
        <w:pStyle w:val="NoSpacing"/>
        <w:numPr>
          <w:ilvl w:val="1"/>
          <w:numId w:val="9"/>
        </w:numPr>
        <w:rPr>
          <w:rFonts w:cstheme="minorHAnsi"/>
        </w:rPr>
      </w:pPr>
      <w:r w:rsidRPr="00712B45">
        <w:rPr>
          <w:rFonts w:eastAsia="Times New Roman" w:cstheme="minorHAnsi"/>
          <w:kern w:val="0"/>
          <w14:ligatures w14:val="none"/>
        </w:rPr>
        <w:t xml:space="preserve">State ID card, </w:t>
      </w:r>
    </w:p>
    <w:p w14:paraId="6A28CB37" w14:textId="77777777" w:rsidR="008851D8" w:rsidRPr="0067568F" w:rsidRDefault="008851D8" w:rsidP="008851D8">
      <w:pPr>
        <w:pStyle w:val="NoSpacing"/>
        <w:numPr>
          <w:ilvl w:val="1"/>
          <w:numId w:val="9"/>
        </w:numPr>
        <w:rPr>
          <w:rFonts w:cstheme="minorHAnsi"/>
        </w:rPr>
      </w:pPr>
      <w:r>
        <w:rPr>
          <w:rFonts w:eastAsia="Times New Roman" w:cstheme="minorHAnsi"/>
          <w:kern w:val="0"/>
          <w14:ligatures w14:val="none"/>
        </w:rPr>
        <w:t>State D</w:t>
      </w:r>
      <w:r w:rsidRPr="00712B45">
        <w:rPr>
          <w:rFonts w:eastAsia="Times New Roman" w:cstheme="minorHAnsi"/>
          <w:kern w:val="0"/>
          <w14:ligatures w14:val="none"/>
        </w:rPr>
        <w:t xml:space="preserve">river's license, </w:t>
      </w:r>
    </w:p>
    <w:p w14:paraId="3A08E31C" w14:textId="77777777" w:rsidR="008851D8" w:rsidRPr="0067568F" w:rsidRDefault="008851D8" w:rsidP="008851D8">
      <w:pPr>
        <w:pStyle w:val="NoSpacing"/>
        <w:numPr>
          <w:ilvl w:val="1"/>
          <w:numId w:val="9"/>
        </w:numPr>
        <w:rPr>
          <w:rFonts w:cstheme="minorHAnsi"/>
        </w:rPr>
      </w:pPr>
      <w:r>
        <w:rPr>
          <w:rFonts w:eastAsia="Times New Roman" w:cstheme="minorHAnsi"/>
          <w:kern w:val="0"/>
          <w14:ligatures w14:val="none"/>
        </w:rPr>
        <w:t>U.S. P</w:t>
      </w:r>
      <w:r w:rsidRPr="00712B45">
        <w:rPr>
          <w:rFonts w:eastAsia="Times New Roman" w:cstheme="minorHAnsi"/>
          <w:kern w:val="0"/>
          <w14:ligatures w14:val="none"/>
        </w:rPr>
        <w:t xml:space="preserve">assport, or </w:t>
      </w:r>
    </w:p>
    <w:p w14:paraId="01FD72C1" w14:textId="77777777" w:rsidR="008851D8" w:rsidRPr="0067568F" w:rsidRDefault="008851D8" w:rsidP="008851D8">
      <w:pPr>
        <w:pStyle w:val="NoSpacing"/>
        <w:numPr>
          <w:ilvl w:val="1"/>
          <w:numId w:val="9"/>
        </w:numPr>
        <w:rPr>
          <w:sz w:val="12"/>
          <w:szCs w:val="12"/>
        </w:rPr>
      </w:pPr>
      <w:r w:rsidRPr="0067568F">
        <w:rPr>
          <w:rFonts w:eastAsia="Times New Roman" w:cstheme="minorHAnsi"/>
          <w:kern w:val="0"/>
          <w14:ligatures w14:val="none"/>
        </w:rPr>
        <w:t>Birth certificate</w:t>
      </w:r>
      <w:r>
        <w:rPr>
          <w:rFonts w:eastAsia="Times New Roman" w:cstheme="minorHAnsi"/>
          <w:kern w:val="0"/>
          <w14:ligatures w14:val="none"/>
        </w:rPr>
        <w:t xml:space="preserve">. </w:t>
      </w:r>
    </w:p>
    <w:p w14:paraId="732817D3" w14:textId="77777777" w:rsidR="008851D8" w:rsidRPr="006C5F28" w:rsidRDefault="008851D8" w:rsidP="008851D8">
      <w:pPr>
        <w:pStyle w:val="NoSpacing"/>
        <w:rPr>
          <w:rFonts w:eastAsia="Times New Roman" w:cstheme="minorHAnsi"/>
          <w:b/>
          <w:bCs/>
          <w:kern w:val="0"/>
          <w:sz w:val="12"/>
          <w:szCs w:val="12"/>
          <w14:ligatures w14:val="none"/>
        </w:rPr>
      </w:pPr>
    </w:p>
    <w:p w14:paraId="6426DEF5" w14:textId="77777777" w:rsidR="008851D8" w:rsidRDefault="008851D8" w:rsidP="008851D8">
      <w:pPr>
        <w:pStyle w:val="NoSpacing"/>
        <w:rPr>
          <w:b/>
          <w:bCs/>
          <w:sz w:val="28"/>
          <w:szCs w:val="28"/>
        </w:rPr>
      </w:pPr>
      <w:r w:rsidRPr="0000615F">
        <w:rPr>
          <w:rFonts w:eastAsia="Times New Roman" w:cstheme="minorHAnsi"/>
          <w:b/>
          <w:bCs/>
          <w:kern w:val="0"/>
          <w:sz w:val="28"/>
          <w:szCs w:val="28"/>
          <w14:ligatures w14:val="none"/>
        </w:rPr>
        <w:t>Determining Knowing and Willful Failure to Register</w:t>
      </w:r>
      <w:r w:rsidRPr="0000615F">
        <w:rPr>
          <w:b/>
          <w:bCs/>
          <w:sz w:val="28"/>
          <w:szCs w:val="28"/>
        </w:rPr>
        <w:t xml:space="preserve"> </w:t>
      </w:r>
    </w:p>
    <w:p w14:paraId="42443DBD" w14:textId="77777777" w:rsidR="008851D8" w:rsidRDefault="008851D8" w:rsidP="008851D8">
      <w:pPr>
        <w:pStyle w:val="NoSpacing"/>
      </w:pPr>
      <w:r>
        <w:t>If the Status Information Letter indicates that he was required to but did not register or if the</w:t>
      </w:r>
      <w:r w:rsidRPr="00F1337B">
        <w:t xml:space="preserve"> </w:t>
      </w:r>
      <w:r>
        <w:t xml:space="preserve">individual </w:t>
      </w:r>
      <w:r w:rsidRPr="00954BB3">
        <w:t>acknowledge</w:t>
      </w:r>
      <w:r>
        <w:t xml:space="preserve">s he was required to but did not register, the individual may submit a </w:t>
      </w:r>
      <w:r>
        <w:rPr>
          <w:rFonts w:eastAsia="Times New Roman" w:cstheme="minorHAnsi"/>
          <w:kern w:val="0"/>
          <w14:ligatures w14:val="none"/>
        </w:rPr>
        <w:t>Selective Service Waiver</w:t>
      </w:r>
      <w:r>
        <w:t xml:space="preserve"> (See “Selective Service Wavier” in </w:t>
      </w:r>
      <w:r w:rsidRPr="00AB201E">
        <w:t>the “Related Links” at the bottom of this policy</w:t>
      </w:r>
      <w:r>
        <w:t xml:space="preserve">) to demonstrate that failure to register was not knowing and willful. </w:t>
      </w:r>
      <w:r>
        <w:rPr>
          <w:rFonts w:eastAsia="Times New Roman" w:cstheme="minorHAnsi"/>
          <w:kern w:val="0"/>
          <w14:ligatures w14:val="none"/>
        </w:rPr>
        <w:t>This Wavier is reviewed and approved by the provider.</w:t>
      </w:r>
    </w:p>
    <w:p w14:paraId="4F01423E" w14:textId="77777777" w:rsidR="008851D8" w:rsidRPr="00372707" w:rsidRDefault="008851D8" w:rsidP="008851D8">
      <w:pPr>
        <w:pStyle w:val="NoSpacing"/>
        <w:rPr>
          <w:sz w:val="12"/>
          <w:szCs w:val="12"/>
        </w:rPr>
      </w:pPr>
    </w:p>
    <w:p w14:paraId="7E572268" w14:textId="77777777" w:rsidR="008851D8" w:rsidRDefault="008851D8" w:rsidP="008851D8">
      <w:pPr>
        <w:pStyle w:val="NoSpacing"/>
      </w:pPr>
      <w:r>
        <w:t>The following are examples of supporting documentation include, but are not limited to:</w:t>
      </w:r>
    </w:p>
    <w:p w14:paraId="6FCFE079" w14:textId="77777777" w:rsidR="008851D8" w:rsidRDefault="008851D8" w:rsidP="008851D8">
      <w:pPr>
        <w:pStyle w:val="NoSpacing"/>
        <w:numPr>
          <w:ilvl w:val="0"/>
          <w:numId w:val="9"/>
        </w:numPr>
      </w:pPr>
      <w:r>
        <w:t xml:space="preserve">Evidence of honorable military service (e.g., </w:t>
      </w:r>
      <w:r w:rsidRPr="00AC06D7">
        <w:rPr>
          <w:rFonts w:eastAsia="Times New Roman" w:cstheme="minorHAnsi"/>
          <w:kern w:val="0"/>
          <w14:ligatures w14:val="none"/>
        </w:rPr>
        <w:t xml:space="preserve">DD Form 214 </w:t>
      </w:r>
      <w:r>
        <w:t>or Honorable Discharge Certificate).</w:t>
      </w:r>
    </w:p>
    <w:p w14:paraId="14E362FE" w14:textId="77777777" w:rsidR="008851D8" w:rsidRDefault="008851D8" w:rsidP="008851D8">
      <w:pPr>
        <w:pStyle w:val="NoSpacing"/>
        <w:numPr>
          <w:ilvl w:val="0"/>
          <w:numId w:val="9"/>
        </w:numPr>
      </w:pPr>
      <w:r>
        <w:t xml:space="preserve">Affidavits and supporting documentation from parents, teachers, employers, doctors, etc. concerning the reasons the individual did not register. </w:t>
      </w:r>
    </w:p>
    <w:p w14:paraId="72596670" w14:textId="77777777" w:rsidR="008851D8" w:rsidRPr="00372707" w:rsidRDefault="008851D8" w:rsidP="008851D8">
      <w:pPr>
        <w:pStyle w:val="NoSpacing"/>
        <w:rPr>
          <w:sz w:val="12"/>
          <w:szCs w:val="12"/>
        </w:rPr>
      </w:pPr>
    </w:p>
    <w:p w14:paraId="6ABBD16B" w14:textId="77777777" w:rsidR="008851D8" w:rsidRPr="00372707" w:rsidRDefault="008851D8" w:rsidP="008851D8">
      <w:pPr>
        <w:pStyle w:val="NoSpacing"/>
        <w:rPr>
          <w:b/>
          <w:bCs/>
        </w:rPr>
      </w:pPr>
      <w:r>
        <w:rPr>
          <w:b/>
          <w:bCs/>
        </w:rPr>
        <w:t>Providers</w:t>
      </w:r>
      <w:r w:rsidRPr="00372707">
        <w:rPr>
          <w:b/>
          <w:bCs/>
        </w:rPr>
        <w:t xml:space="preserve"> </w:t>
      </w:r>
      <w:r>
        <w:rPr>
          <w:b/>
          <w:bCs/>
        </w:rPr>
        <w:t>shall consider the following:</w:t>
      </w:r>
    </w:p>
    <w:p w14:paraId="425DE417" w14:textId="77777777" w:rsidR="008851D8" w:rsidRPr="000C1CF0" w:rsidRDefault="008851D8" w:rsidP="008851D8">
      <w:pPr>
        <w:pStyle w:val="NoSpacing"/>
        <w:jc w:val="center"/>
        <w:rPr>
          <w:sz w:val="12"/>
          <w:szCs w:val="12"/>
        </w:rPr>
      </w:pPr>
    </w:p>
    <w:p w14:paraId="2704279D" w14:textId="77777777" w:rsidR="008851D8" w:rsidRPr="00414E9A" w:rsidRDefault="008851D8" w:rsidP="008851D8">
      <w:pPr>
        <w:pStyle w:val="NoSpacing"/>
        <w:jc w:val="center"/>
        <w:rPr>
          <w:u w:val="single"/>
        </w:rPr>
      </w:pPr>
      <w:r w:rsidRPr="00414E9A">
        <w:rPr>
          <w:u w:val="single"/>
        </w:rPr>
        <w:t>Knowing:</w:t>
      </w:r>
    </w:p>
    <w:p w14:paraId="65708308" w14:textId="77777777" w:rsidR="008851D8" w:rsidRDefault="008851D8" w:rsidP="008851D8">
      <w:pPr>
        <w:pStyle w:val="NoSpacing"/>
        <w:numPr>
          <w:ilvl w:val="0"/>
          <w:numId w:val="12"/>
        </w:numPr>
      </w:pPr>
      <w:r w:rsidRPr="00AA5ACE">
        <w:t>Was the individual aware of the requirement to register?</w:t>
      </w:r>
    </w:p>
    <w:p w14:paraId="285FB14F" w14:textId="77777777" w:rsidR="008851D8" w:rsidRDefault="008851D8" w:rsidP="008851D8">
      <w:pPr>
        <w:pStyle w:val="NoSpacing"/>
        <w:numPr>
          <w:ilvl w:val="0"/>
          <w:numId w:val="12"/>
        </w:numPr>
      </w:pPr>
      <w:r w:rsidRPr="00AA5ACE">
        <w:t>If the individual knew about the requirement to register, was he misinformed about the applicability of the requirement to him (e.g., veterans who were discharged before their 26th birthday were occasionally told that they did not need to register)?</w:t>
      </w:r>
    </w:p>
    <w:p w14:paraId="7A21F0A6" w14:textId="77777777" w:rsidR="008851D8" w:rsidRDefault="008851D8" w:rsidP="008851D8">
      <w:pPr>
        <w:pStyle w:val="NoSpacing"/>
        <w:numPr>
          <w:ilvl w:val="0"/>
          <w:numId w:val="12"/>
        </w:numPr>
      </w:pPr>
      <w:r w:rsidRPr="00AA5ACE">
        <w:t>On which date did the individual first learn that he was required to register?</w:t>
      </w:r>
    </w:p>
    <w:p w14:paraId="0319FF0E" w14:textId="77777777" w:rsidR="008851D8" w:rsidRDefault="008851D8" w:rsidP="008851D8">
      <w:pPr>
        <w:pStyle w:val="NoSpacing"/>
        <w:numPr>
          <w:ilvl w:val="0"/>
          <w:numId w:val="12"/>
        </w:numPr>
      </w:pPr>
      <w:r w:rsidRPr="00AA5ACE">
        <w:t>Where did the individual live when he was between the ages of 18 and 26?</w:t>
      </w:r>
    </w:p>
    <w:p w14:paraId="175A5B2F" w14:textId="77777777" w:rsidR="008851D8" w:rsidRDefault="008851D8" w:rsidP="008851D8">
      <w:pPr>
        <w:pStyle w:val="NoSpacing"/>
        <w:numPr>
          <w:ilvl w:val="0"/>
          <w:numId w:val="12"/>
        </w:numPr>
      </w:pPr>
      <w:r w:rsidRPr="00AA5ACE">
        <w:t>Does the Status Information Letter indicate that Selective Service sent letters to the individual at that address and did not receive a response?</w:t>
      </w:r>
    </w:p>
    <w:p w14:paraId="0068DC2B" w14:textId="77777777" w:rsidR="008851D8" w:rsidRPr="00DD5ABD" w:rsidRDefault="008851D8" w:rsidP="008851D8">
      <w:pPr>
        <w:pStyle w:val="NoSpacing"/>
        <w:rPr>
          <w:sz w:val="12"/>
          <w:szCs w:val="12"/>
        </w:rPr>
      </w:pPr>
    </w:p>
    <w:p w14:paraId="51D309AE" w14:textId="77777777" w:rsidR="008851D8" w:rsidRPr="00414E9A" w:rsidRDefault="008851D8" w:rsidP="008851D8">
      <w:pPr>
        <w:pStyle w:val="NoSpacing"/>
        <w:jc w:val="center"/>
        <w:rPr>
          <w:u w:val="single"/>
        </w:rPr>
      </w:pPr>
      <w:r w:rsidRPr="00414E9A">
        <w:rPr>
          <w:u w:val="single"/>
        </w:rPr>
        <w:t>Willful:</w:t>
      </w:r>
    </w:p>
    <w:p w14:paraId="28272A8F" w14:textId="77777777" w:rsidR="008851D8" w:rsidRDefault="008851D8" w:rsidP="008851D8">
      <w:pPr>
        <w:pStyle w:val="NoSpacing"/>
        <w:numPr>
          <w:ilvl w:val="0"/>
          <w:numId w:val="13"/>
        </w:numPr>
      </w:pPr>
      <w:r w:rsidRPr="00AA5ACE">
        <w:t>Was the failure to register done deliberately and intentionally?</w:t>
      </w:r>
    </w:p>
    <w:p w14:paraId="019889B8" w14:textId="77777777" w:rsidR="008851D8" w:rsidRDefault="008851D8" w:rsidP="008851D8">
      <w:pPr>
        <w:pStyle w:val="NoSpacing"/>
        <w:numPr>
          <w:ilvl w:val="0"/>
          <w:numId w:val="13"/>
        </w:numPr>
      </w:pPr>
      <w:r w:rsidRPr="00AA5ACE">
        <w:t>Did the individual have the mental capacity to choose whether to register and decided not to register?</w:t>
      </w:r>
    </w:p>
    <w:p w14:paraId="53E7FC2F" w14:textId="77777777" w:rsidR="008851D8" w:rsidRDefault="008851D8" w:rsidP="008851D8">
      <w:pPr>
        <w:pStyle w:val="NoSpacing"/>
        <w:numPr>
          <w:ilvl w:val="0"/>
          <w:numId w:val="13"/>
        </w:numPr>
      </w:pPr>
      <w:r w:rsidRPr="00AA5ACE">
        <w:t>What actions, if any, did the individual take when he learned of the requirement to register?</w:t>
      </w:r>
    </w:p>
    <w:p w14:paraId="05C27497" w14:textId="77777777" w:rsidR="008851D8" w:rsidRPr="007C7694" w:rsidRDefault="008851D8" w:rsidP="008851D8">
      <w:pPr>
        <w:pStyle w:val="NoSpacing"/>
        <w:rPr>
          <w:sz w:val="12"/>
          <w:szCs w:val="12"/>
        </w:rPr>
      </w:pPr>
    </w:p>
    <w:p w14:paraId="0FFF77CF" w14:textId="77777777" w:rsidR="008851D8" w:rsidRDefault="008851D8" w:rsidP="008851D8">
      <w:pPr>
        <w:pStyle w:val="NoSpacing"/>
      </w:pPr>
      <w:r w:rsidRPr="00AA5ACE">
        <w:lastRenderedPageBreak/>
        <w:t xml:space="preserve">The local provider may enroll the individual and provide services if it determines that the individual’s failure to register with the Selective Service </w:t>
      </w:r>
      <w:r w:rsidRPr="0087639E">
        <w:rPr>
          <w:u w:val="single"/>
        </w:rPr>
        <w:t>was not</w:t>
      </w:r>
      <w:r w:rsidRPr="00AA5ACE">
        <w:t xml:space="preserve"> knowing and willful following </w:t>
      </w:r>
      <w:r>
        <w:t>review</w:t>
      </w:r>
      <w:r w:rsidRPr="00AA5ACE">
        <w:t xml:space="preserve"> </w:t>
      </w:r>
      <w:r>
        <w:t>of his Selective Service Waiver</w:t>
      </w:r>
      <w:r w:rsidRPr="00AA5ACE">
        <w:t xml:space="preserve"> (and ideally receipt of </w:t>
      </w:r>
      <w:r>
        <w:t>his</w:t>
      </w:r>
      <w:r w:rsidRPr="00AA5ACE">
        <w:t xml:space="preserve"> Status Information Letter</w:t>
      </w:r>
      <w:r>
        <w:t>)</w:t>
      </w:r>
      <w:r w:rsidRPr="00AA5ACE">
        <w:t> and the individual is otherwise eligible.</w:t>
      </w:r>
    </w:p>
    <w:p w14:paraId="56A40774" w14:textId="77777777" w:rsidR="008851D8" w:rsidRPr="001C744C" w:rsidRDefault="008851D8" w:rsidP="008851D8">
      <w:pPr>
        <w:pStyle w:val="NoSpacing"/>
        <w:rPr>
          <w:sz w:val="12"/>
          <w:szCs w:val="12"/>
        </w:rPr>
      </w:pPr>
    </w:p>
    <w:p w14:paraId="6DBEE360" w14:textId="77777777" w:rsidR="008851D8" w:rsidRPr="001338AB" w:rsidRDefault="008851D8" w:rsidP="008851D8">
      <w:pPr>
        <w:pStyle w:val="NoSpacing"/>
        <w:rPr>
          <w:rFonts w:eastAsia="Times New Roman" w:cstheme="minorHAnsi"/>
          <w:kern w:val="0"/>
          <w14:ligatures w14:val="none"/>
        </w:rPr>
      </w:pPr>
      <w:r w:rsidRPr="00AA5ACE">
        <w:t xml:space="preserve">The local provider </w:t>
      </w:r>
      <w:r w:rsidRPr="0087639E">
        <w:rPr>
          <w:u w:val="single"/>
        </w:rPr>
        <w:t>must</w:t>
      </w:r>
      <w:r w:rsidRPr="00AA5ACE">
        <w:t xml:space="preserve"> deny services if it determines that the individual’s failure to register </w:t>
      </w:r>
      <w:r w:rsidRPr="0087639E">
        <w:rPr>
          <w:u w:val="single"/>
        </w:rPr>
        <w:t>was</w:t>
      </w:r>
      <w:r w:rsidRPr="00AA5ACE">
        <w:t xml:space="preserve"> knowing and willful. Individuals denied services must be advised of available program grievance procedures</w:t>
      </w:r>
      <w:r>
        <w:rPr>
          <w:rStyle w:val="EndnoteReference"/>
        </w:rPr>
        <w:endnoteReference w:id="15"/>
      </w:r>
      <w:r w:rsidRPr="00AA5ACE">
        <w:t xml:space="preserve">. </w:t>
      </w:r>
      <w:r w:rsidRPr="001338AB">
        <w:rPr>
          <w:rFonts w:eastAsia="Times New Roman" w:cstheme="minorHAnsi"/>
          <w:kern w:val="0"/>
          <w14:ligatures w14:val="none"/>
        </w:rPr>
        <w:t>All costs associated with services provided to non-eligible individuals may be disallowed.</w:t>
      </w:r>
    </w:p>
    <w:p w14:paraId="4F25CBD7" w14:textId="77777777" w:rsidR="008851D8" w:rsidRPr="00CB71B1" w:rsidRDefault="008851D8" w:rsidP="008851D8">
      <w:pPr>
        <w:pStyle w:val="NoSpacing"/>
        <w:rPr>
          <w:sz w:val="12"/>
          <w:szCs w:val="12"/>
        </w:rPr>
      </w:pPr>
    </w:p>
    <w:p w14:paraId="04480948" w14:textId="77777777" w:rsidR="00703AF3" w:rsidRDefault="008851D8" w:rsidP="008851D8">
      <w:pPr>
        <w:pStyle w:val="NoSpacing"/>
        <w:rPr>
          <w:rFonts w:cstheme="minorHAnsi"/>
        </w:rPr>
      </w:pPr>
      <w:r w:rsidRPr="00D60424">
        <w:rPr>
          <w:rFonts w:cstheme="minorHAnsi"/>
          <w:color w:val="212529"/>
          <w:shd w:val="clear" w:color="auto" w:fill="FFFFFF"/>
        </w:rPr>
        <w:t xml:space="preserve">The provider's determination </w:t>
      </w:r>
      <w:r w:rsidRPr="00224FAC">
        <w:rPr>
          <w:rFonts w:cstheme="minorHAnsi"/>
          <w:color w:val="212529"/>
          <w:u w:val="single"/>
          <w:shd w:val="clear" w:color="auto" w:fill="FFFFFF"/>
        </w:rPr>
        <w:t>must</w:t>
      </w:r>
      <w:r w:rsidRPr="00D60424">
        <w:rPr>
          <w:rFonts w:cstheme="minorHAnsi"/>
          <w:color w:val="212529"/>
          <w:shd w:val="clear" w:color="auto" w:fill="FFFFFF"/>
        </w:rPr>
        <w:t xml:space="preserve"> be documented in the participant's case file and retained for </w:t>
      </w:r>
      <w:r w:rsidRPr="00D60424">
        <w:rPr>
          <w:rFonts w:cstheme="minorHAnsi"/>
          <w:shd w:val="clear" w:color="auto" w:fill="FFFFFF"/>
        </w:rPr>
        <w:t>at least three years</w:t>
      </w:r>
      <w:r w:rsidRPr="00D60424">
        <w:rPr>
          <w:rFonts w:cstheme="minorHAnsi"/>
          <w:color w:val="212529"/>
          <w:shd w:val="clear" w:color="auto" w:fill="FFFFFF"/>
        </w:rPr>
        <w:t> or until all related grievances or legal action are concluded</w:t>
      </w:r>
      <w:r>
        <w:rPr>
          <w:rStyle w:val="EndnoteReference"/>
          <w:rFonts w:cstheme="minorHAnsi"/>
          <w:color w:val="212529"/>
          <w:shd w:val="clear" w:color="auto" w:fill="FFFFFF"/>
        </w:rPr>
        <w:endnoteReference w:id="16"/>
      </w:r>
      <w:r w:rsidRPr="00D60424">
        <w:rPr>
          <w:rFonts w:cstheme="minorHAnsi"/>
          <w:color w:val="212529"/>
          <w:shd w:val="clear" w:color="auto" w:fill="FFFFFF"/>
        </w:rPr>
        <w:t>.</w:t>
      </w:r>
    </w:p>
    <w:p w14:paraId="2D39D339" w14:textId="3E37F894" w:rsidR="008851D8" w:rsidRPr="00AB4029" w:rsidRDefault="008851D8" w:rsidP="008851D8">
      <w:pPr>
        <w:pStyle w:val="NoSpacing"/>
        <w:rPr>
          <w:rFonts w:cstheme="minorHAnsi"/>
        </w:rPr>
      </w:pPr>
      <w:r>
        <w:rPr>
          <w:rFonts w:ascii="Arial" w:eastAsia="Times New Roman" w:hAnsi="Arial" w:cs="Arial"/>
          <w:b/>
          <w:bCs/>
          <w:smallCaps/>
          <w:color w:val="505175"/>
          <w:kern w:val="0"/>
          <w:sz w:val="18"/>
          <w:szCs w:val="18"/>
          <w14:ligatures w14:val="none"/>
        </w:rPr>
        <w:br/>
      </w:r>
      <w:r w:rsidRPr="006C5F28">
        <w:rPr>
          <w:rFonts w:eastAsia="Times New Roman" w:cstheme="minorHAnsi"/>
          <w:b/>
          <w:bCs/>
          <w:smallCaps/>
          <w:kern w:val="0"/>
          <w:sz w:val="28"/>
          <w:szCs w:val="28"/>
          <w14:ligatures w14:val="none"/>
        </w:rPr>
        <w:t>Related Links</w:t>
      </w:r>
      <w:r>
        <w:rPr>
          <w:rFonts w:ascii="Arial" w:eastAsia="Times New Roman" w:hAnsi="Arial" w:cs="Arial"/>
          <w:color w:val="505175"/>
          <w:kern w:val="0"/>
          <w:sz w:val="18"/>
          <w:szCs w:val="18"/>
          <w14:ligatures w14:val="none"/>
        </w:rPr>
        <w:t>:</w:t>
      </w:r>
      <w:r w:rsidRPr="00AA5ACE">
        <w:rPr>
          <w:rFonts w:ascii="Arial" w:eastAsia="Times New Roman" w:hAnsi="Arial" w:cs="Arial"/>
          <w:color w:val="505175"/>
          <w:kern w:val="0"/>
          <w:sz w:val="18"/>
          <w:szCs w:val="18"/>
          <w14:ligatures w14:val="none"/>
        </w:rPr>
        <w:br/>
      </w:r>
      <w:hyperlink r:id="rId10" w:history="1">
        <w:r w:rsidRPr="00CD4F27">
          <w:rPr>
            <w:rStyle w:val="Hyperlink"/>
          </w:rPr>
          <w:t>Selective Service System Website</w:t>
        </w:r>
      </w:hyperlink>
      <w:r>
        <w:t xml:space="preserve"> </w:t>
      </w:r>
    </w:p>
    <w:p w14:paraId="1E69015C" w14:textId="77777777" w:rsidR="008851D8" w:rsidRPr="00C1761B" w:rsidRDefault="008E50DA" w:rsidP="008851D8">
      <w:pPr>
        <w:pStyle w:val="NoSpacing"/>
        <w:rPr>
          <w:rFonts w:eastAsia="Times New Roman" w:cstheme="minorHAnsi"/>
          <w:kern w:val="0"/>
          <w14:ligatures w14:val="none"/>
        </w:rPr>
      </w:pPr>
      <w:hyperlink r:id="rId11" w:tgtFrame="_blank" w:tooltip="Selective Service - Who Must Register" w:history="1">
        <w:r w:rsidR="008851D8" w:rsidRPr="00796F3C">
          <w:rPr>
            <w:rStyle w:val="Hyperlink"/>
            <w:rFonts w:eastAsia="Times New Roman" w:cstheme="minorHAnsi"/>
            <w:kern w:val="0"/>
            <w14:ligatures w14:val="none"/>
          </w:rPr>
          <w:t xml:space="preserve">Selective Service </w:t>
        </w:r>
        <w:r w:rsidR="008851D8" w:rsidRPr="00796F3C">
          <w:rPr>
            <w:rStyle w:val="Hyperlink"/>
          </w:rPr>
          <w:t>System</w:t>
        </w:r>
        <w:r w:rsidR="008851D8" w:rsidRPr="00796F3C">
          <w:rPr>
            <w:rStyle w:val="Hyperlink"/>
            <w:rFonts w:eastAsia="Times New Roman" w:cstheme="minorHAnsi"/>
            <w:kern w:val="0"/>
            <w14:ligatures w14:val="none"/>
          </w:rPr>
          <w:t xml:space="preserve"> - “Who Must Register Chart”</w:t>
        </w:r>
      </w:hyperlink>
    </w:p>
    <w:p w14:paraId="3D65DD1F" w14:textId="77777777" w:rsidR="008851D8" w:rsidRDefault="008E50DA" w:rsidP="008851D8">
      <w:pPr>
        <w:pStyle w:val="NoSpacing"/>
        <w:rPr>
          <w:rFonts w:cstheme="minorHAnsi"/>
        </w:rPr>
      </w:pPr>
      <w:hyperlink r:id="rId12" w:history="1">
        <w:r w:rsidR="008851D8" w:rsidRPr="00CC5137">
          <w:rPr>
            <w:rStyle w:val="Hyperlink"/>
            <w:rFonts w:eastAsia="Times New Roman" w:cstheme="minorHAnsi"/>
            <w:kern w:val="0"/>
            <w14:ligatures w14:val="none"/>
          </w:rPr>
          <w:t xml:space="preserve">Selective Service </w:t>
        </w:r>
        <w:r w:rsidR="008851D8" w:rsidRPr="00CC5137">
          <w:rPr>
            <w:rStyle w:val="Hyperlink"/>
          </w:rPr>
          <w:t>System</w:t>
        </w:r>
        <w:r w:rsidR="008851D8" w:rsidRPr="00CC5137">
          <w:rPr>
            <w:rStyle w:val="Hyperlink"/>
            <w:rFonts w:eastAsia="Times New Roman" w:cstheme="minorHAnsi"/>
            <w:kern w:val="0"/>
            <w14:ligatures w14:val="none"/>
          </w:rPr>
          <w:t xml:space="preserve"> – “Verify </w:t>
        </w:r>
        <w:r w:rsidR="008851D8" w:rsidRPr="00CC5137">
          <w:rPr>
            <w:rStyle w:val="Hyperlink"/>
            <w:rFonts w:cstheme="minorHAnsi"/>
          </w:rPr>
          <w:t>Registration”</w:t>
        </w:r>
      </w:hyperlink>
      <w:r w:rsidR="008851D8" w:rsidRPr="00305F1D">
        <w:rPr>
          <w:rFonts w:eastAsia="Times New Roman" w:cstheme="minorHAnsi"/>
          <w:kern w:val="0"/>
          <w:u w:val="single"/>
          <w14:ligatures w14:val="none"/>
        </w:rPr>
        <w:t xml:space="preserve"> </w:t>
      </w:r>
    </w:p>
    <w:p w14:paraId="07E0B8AB" w14:textId="77777777" w:rsidR="008851D8" w:rsidRPr="00305F1D" w:rsidRDefault="008E50DA" w:rsidP="008851D8">
      <w:pPr>
        <w:pStyle w:val="NoSpacing"/>
        <w:rPr>
          <w:rFonts w:cstheme="minorHAnsi"/>
        </w:rPr>
      </w:pPr>
      <w:hyperlink r:id="rId13" w:history="1">
        <w:r w:rsidR="008851D8" w:rsidRPr="006E124F">
          <w:rPr>
            <w:rStyle w:val="Hyperlink"/>
            <w:rFonts w:cstheme="minorHAnsi"/>
          </w:rPr>
          <w:t xml:space="preserve">Selective Service </w:t>
        </w:r>
        <w:r w:rsidR="008851D8" w:rsidRPr="006E124F">
          <w:rPr>
            <w:rStyle w:val="Hyperlink"/>
          </w:rPr>
          <w:t>System</w:t>
        </w:r>
        <w:r w:rsidR="008851D8" w:rsidRPr="006E124F">
          <w:rPr>
            <w:rStyle w:val="Hyperlink"/>
            <w:rFonts w:cstheme="minorHAnsi"/>
          </w:rPr>
          <w:t xml:space="preserve"> - “List of Acceptable Documents”</w:t>
        </w:r>
      </w:hyperlink>
    </w:p>
    <w:p w14:paraId="531939C2" w14:textId="77777777" w:rsidR="008851D8" w:rsidRDefault="008E50DA" w:rsidP="008851D8">
      <w:pPr>
        <w:pStyle w:val="NoSpacing"/>
        <w:rPr>
          <w:rStyle w:val="cf01"/>
          <w:rFonts w:cstheme="minorHAnsi"/>
        </w:rPr>
      </w:pPr>
      <w:hyperlink r:id="rId14" w:history="1">
        <w:r w:rsidR="008851D8" w:rsidRPr="0069417B">
          <w:rPr>
            <w:rStyle w:val="Hyperlink"/>
            <w:rFonts w:cstheme="minorHAnsi"/>
          </w:rPr>
          <w:t xml:space="preserve">Selective Service </w:t>
        </w:r>
        <w:r w:rsidR="008851D8" w:rsidRPr="0069417B">
          <w:rPr>
            <w:rStyle w:val="Hyperlink"/>
          </w:rPr>
          <w:t>System</w:t>
        </w:r>
        <w:r w:rsidR="008851D8" w:rsidRPr="0069417B">
          <w:rPr>
            <w:rStyle w:val="Hyperlink"/>
            <w:rFonts w:cstheme="minorHAnsi"/>
          </w:rPr>
          <w:t xml:space="preserve"> – “Requesting a Status Information Letter”</w:t>
        </w:r>
      </w:hyperlink>
    </w:p>
    <w:p w14:paraId="7260666B" w14:textId="48AAF97D" w:rsidR="008851D8" w:rsidRPr="00F603F8" w:rsidRDefault="008851D8" w:rsidP="00F603F8">
      <w:pPr>
        <w:pStyle w:val="NoSpacing"/>
        <w:rPr>
          <w:rFonts w:eastAsia="Times New Roman" w:cstheme="minorHAnsi"/>
          <w:kern w:val="0"/>
          <w14:ligatures w14:val="none"/>
        </w:rPr>
      </w:pPr>
      <w:r w:rsidRPr="00124615">
        <w:t xml:space="preserve">Selective Service Waiver </w:t>
      </w:r>
      <w:r w:rsidR="004A5434">
        <w:t>Information and Request Form</w:t>
      </w:r>
      <w:r w:rsidR="00124615">
        <w:t xml:space="preserve"> (See Below)</w:t>
      </w:r>
    </w:p>
    <w:sectPr w:rsidR="008851D8" w:rsidRPr="00F603F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E47C" w14:textId="77777777" w:rsidR="002168FD" w:rsidRDefault="002168FD" w:rsidP="008851D8">
      <w:pPr>
        <w:spacing w:after="0" w:line="240" w:lineRule="auto"/>
      </w:pPr>
      <w:r>
        <w:separator/>
      </w:r>
    </w:p>
  </w:endnote>
  <w:endnote w:type="continuationSeparator" w:id="0">
    <w:p w14:paraId="3831EA0F" w14:textId="77777777" w:rsidR="002168FD" w:rsidRDefault="002168FD" w:rsidP="008851D8">
      <w:pPr>
        <w:spacing w:after="0" w:line="240" w:lineRule="auto"/>
      </w:pPr>
      <w:r>
        <w:continuationSeparator/>
      </w:r>
    </w:p>
  </w:endnote>
  <w:endnote w:id="1">
    <w:p w14:paraId="17EAEA57" w14:textId="77777777" w:rsidR="008851D8" w:rsidRPr="00F05BF1" w:rsidRDefault="008851D8" w:rsidP="008851D8">
      <w:pPr>
        <w:pStyle w:val="EndnoteText"/>
        <w:rPr>
          <w:rFonts w:cstheme="minorHAnsi"/>
          <w:sz w:val="18"/>
          <w:szCs w:val="18"/>
        </w:rPr>
      </w:pPr>
      <w:r>
        <w:rPr>
          <w:rStyle w:val="EndnoteReference"/>
        </w:rPr>
        <w:endnoteRef/>
      </w:r>
      <w:r>
        <w:t xml:space="preserve"> </w:t>
      </w:r>
      <w:r w:rsidRPr="0083507A">
        <w:rPr>
          <w:rFonts w:cstheme="minorHAnsi"/>
          <w:color w:val="212121"/>
          <w:sz w:val="18"/>
          <w:szCs w:val="18"/>
          <w:shd w:val="clear" w:color="auto" w:fill="FFFFFF"/>
        </w:rPr>
        <w:t>TEGL 11-11, Change 2 (Page Two)</w:t>
      </w:r>
      <w:r>
        <w:rPr>
          <w:rFonts w:cstheme="minorHAnsi"/>
          <w:sz w:val="18"/>
          <w:szCs w:val="18"/>
        </w:rPr>
        <w:t xml:space="preserve"> </w:t>
      </w:r>
      <w:r w:rsidRPr="00F05BF1">
        <w:rPr>
          <w:rFonts w:cstheme="minorHAnsi"/>
          <w:sz w:val="18"/>
          <w:szCs w:val="18"/>
          <w:u w:val="single"/>
        </w:rPr>
        <w:t>and</w:t>
      </w:r>
      <w:r>
        <w:rPr>
          <w:rFonts w:cstheme="minorHAnsi"/>
          <w:sz w:val="18"/>
          <w:szCs w:val="18"/>
        </w:rPr>
        <w:t xml:space="preserve"> TEGL 10-23 (Page Eight) </w:t>
      </w:r>
    </w:p>
  </w:endnote>
  <w:endnote w:id="2">
    <w:p w14:paraId="38172BBE" w14:textId="4836731B" w:rsidR="00257667" w:rsidRDefault="00257667">
      <w:pPr>
        <w:pStyle w:val="EndnoteText"/>
      </w:pPr>
      <w:r>
        <w:rPr>
          <w:rStyle w:val="EndnoteReference"/>
        </w:rPr>
        <w:endnoteRef/>
      </w:r>
      <w:r>
        <w:t xml:space="preserve"> </w:t>
      </w:r>
      <w:hyperlink r:id="rId1" w:history="1">
        <w:r w:rsidRPr="0070398B">
          <w:rPr>
            <w:rStyle w:val="Hyperlink"/>
            <w:sz w:val="18"/>
            <w:szCs w:val="18"/>
          </w:rPr>
          <w:t>DOL TAA Co-Enrollment Fact Sheet #2 (Page Two)</w:t>
        </w:r>
      </w:hyperlink>
    </w:p>
  </w:endnote>
  <w:endnote w:id="3">
    <w:p w14:paraId="2A2CD3EA" w14:textId="77777777" w:rsidR="008851D8" w:rsidRPr="0083507A" w:rsidRDefault="008851D8" w:rsidP="008851D8">
      <w:pPr>
        <w:pStyle w:val="NoSpacing"/>
        <w:rPr>
          <w:rFonts w:eastAsia="Times New Roman" w:cstheme="minorHAnsi"/>
          <w:kern w:val="0"/>
          <w:sz w:val="18"/>
          <w:szCs w:val="18"/>
          <w14:ligatures w14:val="none"/>
        </w:rPr>
      </w:pPr>
      <w:r w:rsidRPr="0083507A">
        <w:rPr>
          <w:rStyle w:val="EndnoteReference"/>
          <w:rFonts w:cstheme="minorHAnsi"/>
          <w:sz w:val="18"/>
          <w:szCs w:val="18"/>
        </w:rPr>
        <w:endnoteRef/>
      </w:r>
      <w:r w:rsidRPr="0083507A">
        <w:rPr>
          <w:rFonts w:cstheme="minorHAnsi"/>
          <w:sz w:val="18"/>
          <w:szCs w:val="18"/>
        </w:rPr>
        <w:t xml:space="preserve"> </w:t>
      </w:r>
      <w:hyperlink r:id="rId2" w:tgtFrame="_blank" w:tooltip="Selective Service - Who Must Register" w:history="1">
        <w:r w:rsidRPr="0083507A">
          <w:rPr>
            <w:rFonts w:eastAsia="Times New Roman" w:cstheme="minorHAnsi"/>
            <w:kern w:val="0"/>
            <w:sz w:val="18"/>
            <w:szCs w:val="18"/>
            <w14:ligatures w14:val="none"/>
          </w:rPr>
          <w:t>Selective Service</w:t>
        </w:r>
        <w:r>
          <w:rPr>
            <w:rFonts w:eastAsia="Times New Roman" w:cstheme="minorHAnsi"/>
            <w:kern w:val="0"/>
            <w:sz w:val="18"/>
            <w:szCs w:val="18"/>
            <w14:ligatures w14:val="none"/>
          </w:rPr>
          <w:t xml:space="preserve"> </w:t>
        </w:r>
        <w:r w:rsidRPr="00576E5E">
          <w:rPr>
            <w:sz w:val="18"/>
            <w:szCs w:val="18"/>
          </w:rPr>
          <w:t>System</w:t>
        </w:r>
        <w:r w:rsidRPr="0083507A">
          <w:rPr>
            <w:rFonts w:eastAsia="Times New Roman" w:cstheme="minorHAnsi"/>
            <w:kern w:val="0"/>
            <w:sz w:val="18"/>
            <w:szCs w:val="18"/>
            <w14:ligatures w14:val="none"/>
          </w:rPr>
          <w:t xml:space="preserve"> - “Who Must Register</w:t>
        </w:r>
      </w:hyperlink>
      <w:r w:rsidRPr="0083507A">
        <w:rPr>
          <w:rFonts w:eastAsia="Times New Roman" w:cstheme="minorHAnsi"/>
          <w:kern w:val="0"/>
          <w:sz w:val="18"/>
          <w:szCs w:val="18"/>
          <w14:ligatures w14:val="none"/>
        </w:rPr>
        <w:t xml:space="preserve"> Chart”</w:t>
      </w:r>
    </w:p>
  </w:endnote>
  <w:endnote w:id="4">
    <w:p w14:paraId="14CA765A" w14:textId="77777777" w:rsidR="008851D8" w:rsidRPr="0083507A" w:rsidRDefault="008851D8" w:rsidP="008851D8">
      <w:pPr>
        <w:pStyle w:val="NoSpacing"/>
        <w:rPr>
          <w:rFonts w:eastAsia="Times New Roman" w:cstheme="minorHAnsi"/>
          <w:kern w:val="0"/>
          <w:sz w:val="18"/>
          <w:szCs w:val="18"/>
          <w14:ligatures w14:val="none"/>
        </w:rPr>
      </w:pPr>
      <w:r w:rsidRPr="0083507A">
        <w:rPr>
          <w:rStyle w:val="EndnoteReference"/>
          <w:rFonts w:cstheme="minorHAnsi"/>
          <w:sz w:val="18"/>
          <w:szCs w:val="18"/>
        </w:rPr>
        <w:endnoteRef/>
      </w:r>
      <w:r w:rsidRPr="0083507A">
        <w:rPr>
          <w:rFonts w:cstheme="minorHAnsi"/>
          <w:sz w:val="18"/>
          <w:szCs w:val="18"/>
        </w:rPr>
        <w:t xml:space="preserve"> </w:t>
      </w:r>
      <w:hyperlink r:id="rId3" w:tgtFrame="_blank" w:tooltip="Selective Service - Who Must Register" w:history="1">
        <w:r w:rsidRPr="0083507A">
          <w:rPr>
            <w:rFonts w:eastAsia="Times New Roman" w:cstheme="minorHAnsi"/>
            <w:kern w:val="0"/>
            <w:sz w:val="18"/>
            <w:szCs w:val="18"/>
            <w14:ligatures w14:val="none"/>
          </w:rPr>
          <w:t>Selective Service</w:t>
        </w:r>
        <w:r>
          <w:rPr>
            <w:rFonts w:eastAsia="Times New Roman" w:cstheme="minorHAnsi"/>
            <w:kern w:val="0"/>
            <w:sz w:val="18"/>
            <w:szCs w:val="18"/>
            <w14:ligatures w14:val="none"/>
          </w:rPr>
          <w:t xml:space="preserve"> </w:t>
        </w:r>
        <w:r w:rsidRPr="00576E5E">
          <w:rPr>
            <w:rFonts w:eastAsia="Times New Roman" w:cstheme="minorHAnsi"/>
            <w:kern w:val="0"/>
            <w:sz w:val="18"/>
            <w:szCs w:val="18"/>
            <w14:ligatures w14:val="none"/>
          </w:rPr>
          <w:t>System</w:t>
        </w:r>
        <w:r w:rsidRPr="0083507A">
          <w:rPr>
            <w:rFonts w:eastAsia="Times New Roman" w:cstheme="minorHAnsi"/>
            <w:kern w:val="0"/>
            <w:sz w:val="18"/>
            <w:szCs w:val="18"/>
            <w14:ligatures w14:val="none"/>
          </w:rPr>
          <w:t xml:space="preserve"> - “Who Must Register</w:t>
        </w:r>
      </w:hyperlink>
      <w:r w:rsidRPr="0083507A">
        <w:rPr>
          <w:rFonts w:eastAsia="Times New Roman" w:cstheme="minorHAnsi"/>
          <w:kern w:val="0"/>
          <w:sz w:val="18"/>
          <w:szCs w:val="18"/>
          <w14:ligatures w14:val="none"/>
        </w:rPr>
        <w:t xml:space="preserve"> Chart”</w:t>
      </w:r>
    </w:p>
  </w:endnote>
  <w:endnote w:id="5">
    <w:p w14:paraId="362B12F8" w14:textId="77777777" w:rsidR="008851D8" w:rsidRPr="0083507A" w:rsidRDefault="008851D8" w:rsidP="008851D8">
      <w:pPr>
        <w:pStyle w:val="NoSpacing"/>
        <w:rPr>
          <w:rFonts w:eastAsia="Times New Roman" w:cstheme="minorHAnsi"/>
          <w:kern w:val="0"/>
          <w:sz w:val="18"/>
          <w:szCs w:val="18"/>
          <w14:ligatures w14:val="none"/>
        </w:rPr>
      </w:pPr>
      <w:r w:rsidRPr="0083507A">
        <w:rPr>
          <w:rStyle w:val="EndnoteReference"/>
          <w:rFonts w:cstheme="minorHAnsi"/>
          <w:sz w:val="18"/>
          <w:szCs w:val="18"/>
        </w:rPr>
        <w:endnoteRef/>
      </w:r>
      <w:r w:rsidRPr="0083507A">
        <w:rPr>
          <w:rFonts w:cstheme="minorHAnsi"/>
          <w:sz w:val="18"/>
          <w:szCs w:val="18"/>
        </w:rPr>
        <w:t xml:space="preserve"> </w:t>
      </w:r>
      <w:hyperlink r:id="rId4" w:tgtFrame="_blank" w:tooltip="Selective Service - Who Must Register" w:history="1">
        <w:r w:rsidRPr="0083507A">
          <w:rPr>
            <w:rFonts w:eastAsia="Times New Roman" w:cstheme="minorHAnsi"/>
            <w:kern w:val="0"/>
            <w:sz w:val="18"/>
            <w:szCs w:val="18"/>
            <w14:ligatures w14:val="none"/>
          </w:rPr>
          <w:t>Selective Service</w:t>
        </w:r>
        <w:r>
          <w:rPr>
            <w:rFonts w:eastAsia="Times New Roman" w:cstheme="minorHAnsi"/>
            <w:kern w:val="0"/>
            <w:sz w:val="18"/>
            <w:szCs w:val="18"/>
            <w14:ligatures w14:val="none"/>
          </w:rPr>
          <w:t xml:space="preserve"> </w:t>
        </w:r>
        <w:r w:rsidRPr="00576E5E">
          <w:rPr>
            <w:rFonts w:eastAsia="Times New Roman" w:cstheme="minorHAnsi"/>
            <w:kern w:val="0"/>
            <w:sz w:val="18"/>
            <w:szCs w:val="18"/>
            <w14:ligatures w14:val="none"/>
          </w:rPr>
          <w:t>System</w:t>
        </w:r>
        <w:r w:rsidRPr="0083507A">
          <w:rPr>
            <w:rFonts w:eastAsia="Times New Roman" w:cstheme="minorHAnsi"/>
            <w:kern w:val="0"/>
            <w:sz w:val="18"/>
            <w:szCs w:val="18"/>
            <w14:ligatures w14:val="none"/>
          </w:rPr>
          <w:t xml:space="preserve"> - “Who Must Register</w:t>
        </w:r>
      </w:hyperlink>
      <w:r w:rsidRPr="0083507A">
        <w:rPr>
          <w:rFonts w:eastAsia="Times New Roman" w:cstheme="minorHAnsi"/>
          <w:kern w:val="0"/>
          <w:sz w:val="18"/>
          <w:szCs w:val="18"/>
          <w14:ligatures w14:val="none"/>
        </w:rPr>
        <w:t xml:space="preserve"> Chart”</w:t>
      </w:r>
    </w:p>
  </w:endnote>
  <w:endnote w:id="6">
    <w:p w14:paraId="2D837761" w14:textId="77777777" w:rsidR="008851D8" w:rsidRPr="0083507A" w:rsidRDefault="008851D8" w:rsidP="008851D8">
      <w:pPr>
        <w:pStyle w:val="NoSpacing"/>
        <w:rPr>
          <w:rFonts w:eastAsia="Times New Roman" w:cstheme="minorHAnsi"/>
          <w:kern w:val="0"/>
          <w:sz w:val="18"/>
          <w:szCs w:val="18"/>
          <w14:ligatures w14:val="none"/>
        </w:rPr>
      </w:pPr>
      <w:r w:rsidRPr="0083507A">
        <w:rPr>
          <w:rStyle w:val="EndnoteReference"/>
          <w:rFonts w:cstheme="minorHAnsi"/>
          <w:sz w:val="18"/>
          <w:szCs w:val="18"/>
        </w:rPr>
        <w:endnoteRef/>
      </w:r>
      <w:r w:rsidRPr="0083507A">
        <w:rPr>
          <w:rFonts w:cstheme="minorHAnsi"/>
          <w:sz w:val="18"/>
          <w:szCs w:val="18"/>
        </w:rPr>
        <w:t xml:space="preserve"> </w:t>
      </w:r>
      <w:hyperlink r:id="rId5" w:tgtFrame="_blank" w:tooltip="Selective Service - Who Must Register" w:history="1">
        <w:r w:rsidRPr="0083507A">
          <w:rPr>
            <w:rFonts w:eastAsia="Times New Roman" w:cstheme="minorHAnsi"/>
            <w:kern w:val="0"/>
            <w:sz w:val="18"/>
            <w:szCs w:val="18"/>
            <w14:ligatures w14:val="none"/>
          </w:rPr>
          <w:t>Selective Service</w:t>
        </w:r>
        <w:r>
          <w:rPr>
            <w:rFonts w:eastAsia="Times New Roman" w:cstheme="minorHAnsi"/>
            <w:kern w:val="0"/>
            <w:sz w:val="18"/>
            <w:szCs w:val="18"/>
            <w14:ligatures w14:val="none"/>
          </w:rPr>
          <w:t xml:space="preserve"> </w:t>
        </w:r>
        <w:r w:rsidRPr="00576E5E">
          <w:rPr>
            <w:rFonts w:eastAsia="Times New Roman" w:cstheme="minorHAnsi"/>
            <w:kern w:val="0"/>
            <w:sz w:val="18"/>
            <w:szCs w:val="18"/>
            <w14:ligatures w14:val="none"/>
          </w:rPr>
          <w:t>System</w:t>
        </w:r>
        <w:r w:rsidRPr="0083507A">
          <w:rPr>
            <w:rFonts w:eastAsia="Times New Roman" w:cstheme="minorHAnsi"/>
            <w:kern w:val="0"/>
            <w:sz w:val="18"/>
            <w:szCs w:val="18"/>
            <w14:ligatures w14:val="none"/>
          </w:rPr>
          <w:t xml:space="preserve"> - “Who Must Register</w:t>
        </w:r>
      </w:hyperlink>
      <w:r w:rsidRPr="0083507A">
        <w:rPr>
          <w:rFonts w:eastAsia="Times New Roman" w:cstheme="minorHAnsi"/>
          <w:kern w:val="0"/>
          <w:sz w:val="18"/>
          <w:szCs w:val="18"/>
          <w14:ligatures w14:val="none"/>
        </w:rPr>
        <w:t xml:space="preserve"> Chart”</w:t>
      </w:r>
    </w:p>
  </w:endnote>
  <w:endnote w:id="7">
    <w:p w14:paraId="2787A26D" w14:textId="77777777" w:rsidR="008851D8" w:rsidRPr="0083507A" w:rsidRDefault="008851D8" w:rsidP="008851D8">
      <w:pPr>
        <w:pStyle w:val="NoSpacing"/>
        <w:rPr>
          <w:rFonts w:eastAsia="Times New Roman" w:cstheme="minorHAnsi"/>
          <w:kern w:val="0"/>
          <w:sz w:val="18"/>
          <w:szCs w:val="18"/>
          <w14:ligatures w14:val="none"/>
        </w:rPr>
      </w:pPr>
      <w:r w:rsidRPr="0083507A">
        <w:rPr>
          <w:rStyle w:val="EndnoteReference"/>
          <w:rFonts w:cstheme="minorHAnsi"/>
          <w:sz w:val="18"/>
          <w:szCs w:val="18"/>
        </w:rPr>
        <w:endnoteRef/>
      </w:r>
      <w:r w:rsidRPr="0083507A">
        <w:rPr>
          <w:rFonts w:cstheme="minorHAnsi"/>
          <w:sz w:val="18"/>
          <w:szCs w:val="18"/>
        </w:rPr>
        <w:t xml:space="preserve"> </w:t>
      </w:r>
      <w:hyperlink r:id="rId6" w:tgtFrame="_blank" w:tooltip="Selective Service - Who Must Register" w:history="1">
        <w:r w:rsidRPr="0083507A">
          <w:rPr>
            <w:rFonts w:eastAsia="Times New Roman" w:cstheme="minorHAnsi"/>
            <w:kern w:val="0"/>
            <w:sz w:val="18"/>
            <w:szCs w:val="18"/>
            <w14:ligatures w14:val="none"/>
          </w:rPr>
          <w:t>Selective Service</w:t>
        </w:r>
        <w:r>
          <w:rPr>
            <w:rFonts w:eastAsia="Times New Roman" w:cstheme="minorHAnsi"/>
            <w:kern w:val="0"/>
            <w:sz w:val="18"/>
            <w:szCs w:val="18"/>
            <w14:ligatures w14:val="none"/>
          </w:rPr>
          <w:t xml:space="preserve"> </w:t>
        </w:r>
        <w:r w:rsidRPr="00576E5E">
          <w:rPr>
            <w:rFonts w:eastAsia="Times New Roman" w:cstheme="minorHAnsi"/>
            <w:kern w:val="0"/>
            <w:sz w:val="18"/>
            <w:szCs w:val="18"/>
            <w14:ligatures w14:val="none"/>
          </w:rPr>
          <w:t>System</w:t>
        </w:r>
        <w:r w:rsidRPr="0083507A">
          <w:rPr>
            <w:rFonts w:eastAsia="Times New Roman" w:cstheme="minorHAnsi"/>
            <w:kern w:val="0"/>
            <w:sz w:val="18"/>
            <w:szCs w:val="18"/>
            <w14:ligatures w14:val="none"/>
          </w:rPr>
          <w:t xml:space="preserve"> - “Who Must Register</w:t>
        </w:r>
      </w:hyperlink>
      <w:r w:rsidRPr="0083507A">
        <w:rPr>
          <w:rFonts w:eastAsia="Times New Roman" w:cstheme="minorHAnsi"/>
          <w:kern w:val="0"/>
          <w:sz w:val="18"/>
          <w:szCs w:val="18"/>
          <w14:ligatures w14:val="none"/>
        </w:rPr>
        <w:t xml:space="preserve"> Chart”</w:t>
      </w:r>
    </w:p>
  </w:endnote>
  <w:endnote w:id="8">
    <w:p w14:paraId="196EEF70" w14:textId="77777777" w:rsidR="008851D8" w:rsidRPr="0083507A" w:rsidRDefault="008851D8" w:rsidP="008851D8">
      <w:pPr>
        <w:pStyle w:val="NoSpacing"/>
        <w:rPr>
          <w:rFonts w:eastAsia="Times New Roman" w:cstheme="minorHAnsi"/>
          <w:kern w:val="0"/>
          <w:sz w:val="18"/>
          <w:szCs w:val="18"/>
          <w14:ligatures w14:val="none"/>
        </w:rPr>
      </w:pPr>
      <w:r w:rsidRPr="0083507A">
        <w:rPr>
          <w:rStyle w:val="EndnoteReference"/>
          <w:rFonts w:cstheme="minorHAnsi"/>
          <w:sz w:val="18"/>
          <w:szCs w:val="18"/>
        </w:rPr>
        <w:endnoteRef/>
      </w:r>
      <w:r w:rsidRPr="0083507A">
        <w:rPr>
          <w:rFonts w:cstheme="minorHAnsi"/>
          <w:sz w:val="18"/>
          <w:szCs w:val="18"/>
        </w:rPr>
        <w:t xml:space="preserve"> </w:t>
      </w:r>
      <w:hyperlink r:id="rId7" w:tgtFrame="_blank" w:tooltip="Selective Service - Who Must Register" w:history="1">
        <w:r w:rsidRPr="0083507A">
          <w:rPr>
            <w:rFonts w:eastAsia="Times New Roman" w:cstheme="minorHAnsi"/>
            <w:kern w:val="0"/>
            <w:sz w:val="18"/>
            <w:szCs w:val="18"/>
            <w14:ligatures w14:val="none"/>
          </w:rPr>
          <w:t>Selective Service</w:t>
        </w:r>
        <w:r>
          <w:rPr>
            <w:rFonts w:eastAsia="Times New Roman" w:cstheme="minorHAnsi"/>
            <w:kern w:val="0"/>
            <w:sz w:val="18"/>
            <w:szCs w:val="18"/>
            <w14:ligatures w14:val="none"/>
          </w:rPr>
          <w:t xml:space="preserve"> </w:t>
        </w:r>
        <w:r w:rsidRPr="00576E5E">
          <w:rPr>
            <w:rFonts w:eastAsia="Times New Roman" w:cstheme="minorHAnsi"/>
            <w:kern w:val="0"/>
            <w:sz w:val="18"/>
            <w:szCs w:val="18"/>
            <w14:ligatures w14:val="none"/>
          </w:rPr>
          <w:t>System</w:t>
        </w:r>
        <w:r w:rsidRPr="0083507A">
          <w:rPr>
            <w:rFonts w:eastAsia="Times New Roman" w:cstheme="minorHAnsi"/>
            <w:kern w:val="0"/>
            <w:sz w:val="18"/>
            <w:szCs w:val="18"/>
            <w14:ligatures w14:val="none"/>
          </w:rPr>
          <w:t xml:space="preserve"> - “Who Must Register</w:t>
        </w:r>
      </w:hyperlink>
      <w:r w:rsidRPr="0083507A">
        <w:rPr>
          <w:rFonts w:eastAsia="Times New Roman" w:cstheme="minorHAnsi"/>
          <w:kern w:val="0"/>
          <w:sz w:val="18"/>
          <w:szCs w:val="18"/>
          <w14:ligatures w14:val="none"/>
        </w:rPr>
        <w:t xml:space="preserve"> Chart”</w:t>
      </w:r>
    </w:p>
  </w:endnote>
  <w:endnote w:id="9">
    <w:p w14:paraId="4FE46C3C" w14:textId="77777777" w:rsidR="008851D8" w:rsidRPr="0083507A" w:rsidRDefault="008851D8" w:rsidP="008851D8">
      <w:pPr>
        <w:pStyle w:val="NoSpacing"/>
        <w:rPr>
          <w:rFonts w:eastAsia="Times New Roman" w:cstheme="minorHAnsi"/>
          <w:kern w:val="0"/>
          <w:sz w:val="18"/>
          <w:szCs w:val="18"/>
          <w14:ligatures w14:val="none"/>
        </w:rPr>
      </w:pPr>
      <w:r w:rsidRPr="0083507A">
        <w:rPr>
          <w:rStyle w:val="EndnoteReference"/>
          <w:rFonts w:cstheme="minorHAnsi"/>
          <w:sz w:val="18"/>
          <w:szCs w:val="18"/>
        </w:rPr>
        <w:endnoteRef/>
      </w:r>
      <w:r w:rsidRPr="0083507A">
        <w:rPr>
          <w:rFonts w:cstheme="minorHAnsi"/>
          <w:sz w:val="18"/>
          <w:szCs w:val="18"/>
        </w:rPr>
        <w:t xml:space="preserve"> </w:t>
      </w:r>
      <w:hyperlink r:id="rId8" w:tgtFrame="_blank" w:tooltip="Selective Service - Who Must Register" w:history="1">
        <w:r w:rsidRPr="0083507A">
          <w:rPr>
            <w:rFonts w:eastAsia="Times New Roman" w:cstheme="minorHAnsi"/>
            <w:kern w:val="0"/>
            <w:sz w:val="18"/>
            <w:szCs w:val="18"/>
            <w14:ligatures w14:val="none"/>
          </w:rPr>
          <w:t>Selective Service</w:t>
        </w:r>
        <w:r>
          <w:rPr>
            <w:rFonts w:eastAsia="Times New Roman" w:cstheme="minorHAnsi"/>
            <w:kern w:val="0"/>
            <w:sz w:val="18"/>
            <w:szCs w:val="18"/>
            <w14:ligatures w14:val="none"/>
          </w:rPr>
          <w:t xml:space="preserve"> </w:t>
        </w:r>
        <w:r w:rsidRPr="00576E5E">
          <w:rPr>
            <w:rFonts w:eastAsia="Times New Roman" w:cstheme="minorHAnsi"/>
            <w:kern w:val="0"/>
            <w:sz w:val="18"/>
            <w:szCs w:val="18"/>
            <w14:ligatures w14:val="none"/>
          </w:rPr>
          <w:t>System</w:t>
        </w:r>
        <w:r w:rsidRPr="0083507A">
          <w:rPr>
            <w:rFonts w:eastAsia="Times New Roman" w:cstheme="minorHAnsi"/>
            <w:kern w:val="0"/>
            <w:sz w:val="18"/>
            <w:szCs w:val="18"/>
            <w14:ligatures w14:val="none"/>
          </w:rPr>
          <w:t xml:space="preserve"> - “Who Must Register</w:t>
        </w:r>
      </w:hyperlink>
      <w:r w:rsidRPr="0083507A">
        <w:rPr>
          <w:rFonts w:eastAsia="Times New Roman" w:cstheme="minorHAnsi"/>
          <w:kern w:val="0"/>
          <w:sz w:val="18"/>
          <w:szCs w:val="18"/>
          <w14:ligatures w14:val="none"/>
        </w:rPr>
        <w:t xml:space="preserve"> Chart”</w:t>
      </w:r>
    </w:p>
  </w:endnote>
  <w:endnote w:id="10">
    <w:p w14:paraId="09191DC1" w14:textId="77777777" w:rsidR="008851D8" w:rsidRPr="0083507A" w:rsidRDefault="008851D8" w:rsidP="008851D8">
      <w:pPr>
        <w:pStyle w:val="NoSpacing"/>
        <w:rPr>
          <w:rFonts w:eastAsia="Times New Roman" w:cstheme="minorHAnsi"/>
          <w:kern w:val="0"/>
          <w:sz w:val="18"/>
          <w:szCs w:val="18"/>
          <w14:ligatures w14:val="none"/>
        </w:rPr>
      </w:pPr>
      <w:r w:rsidRPr="0083507A">
        <w:rPr>
          <w:rStyle w:val="EndnoteReference"/>
          <w:rFonts w:cstheme="minorHAnsi"/>
          <w:sz w:val="18"/>
          <w:szCs w:val="18"/>
        </w:rPr>
        <w:endnoteRef/>
      </w:r>
      <w:r w:rsidRPr="0083507A">
        <w:rPr>
          <w:rFonts w:cstheme="minorHAnsi"/>
          <w:sz w:val="18"/>
          <w:szCs w:val="18"/>
        </w:rPr>
        <w:t xml:space="preserve"> </w:t>
      </w:r>
      <w:hyperlink r:id="rId9" w:tgtFrame="_blank" w:tooltip="Selective Service - Who Must Register" w:history="1">
        <w:r w:rsidRPr="0083507A">
          <w:rPr>
            <w:rFonts w:eastAsia="Times New Roman" w:cstheme="minorHAnsi"/>
            <w:kern w:val="0"/>
            <w:sz w:val="18"/>
            <w:szCs w:val="18"/>
            <w14:ligatures w14:val="none"/>
          </w:rPr>
          <w:t>Selective Service</w:t>
        </w:r>
        <w:r>
          <w:rPr>
            <w:rFonts w:eastAsia="Times New Roman" w:cstheme="minorHAnsi"/>
            <w:kern w:val="0"/>
            <w:sz w:val="18"/>
            <w:szCs w:val="18"/>
            <w14:ligatures w14:val="none"/>
          </w:rPr>
          <w:t xml:space="preserve"> </w:t>
        </w:r>
        <w:r w:rsidRPr="00576E5E">
          <w:rPr>
            <w:rFonts w:eastAsia="Times New Roman" w:cstheme="minorHAnsi"/>
            <w:kern w:val="0"/>
            <w:sz w:val="18"/>
            <w:szCs w:val="18"/>
            <w14:ligatures w14:val="none"/>
          </w:rPr>
          <w:t>System</w:t>
        </w:r>
        <w:r w:rsidRPr="0083507A">
          <w:rPr>
            <w:rFonts w:eastAsia="Times New Roman" w:cstheme="minorHAnsi"/>
            <w:kern w:val="0"/>
            <w:sz w:val="18"/>
            <w:szCs w:val="18"/>
            <w14:ligatures w14:val="none"/>
          </w:rPr>
          <w:t xml:space="preserve"> - “Who Must Register</w:t>
        </w:r>
      </w:hyperlink>
      <w:r w:rsidRPr="0083507A">
        <w:rPr>
          <w:rFonts w:eastAsia="Times New Roman" w:cstheme="minorHAnsi"/>
          <w:kern w:val="0"/>
          <w:sz w:val="18"/>
          <w:szCs w:val="18"/>
          <w14:ligatures w14:val="none"/>
        </w:rPr>
        <w:t xml:space="preserve"> Chart”</w:t>
      </w:r>
    </w:p>
  </w:endnote>
  <w:endnote w:id="11">
    <w:p w14:paraId="2397346E" w14:textId="77777777" w:rsidR="008851D8" w:rsidRPr="0083507A" w:rsidRDefault="008851D8" w:rsidP="008851D8">
      <w:pPr>
        <w:pStyle w:val="EndnoteText"/>
        <w:rPr>
          <w:rFonts w:cstheme="minorHAnsi"/>
          <w:sz w:val="18"/>
          <w:szCs w:val="18"/>
        </w:rPr>
      </w:pPr>
      <w:r w:rsidRPr="0083507A">
        <w:rPr>
          <w:rStyle w:val="EndnoteReference"/>
          <w:rFonts w:cstheme="minorHAnsi"/>
          <w:sz w:val="18"/>
          <w:szCs w:val="18"/>
        </w:rPr>
        <w:endnoteRef/>
      </w:r>
      <w:r w:rsidRPr="0083507A">
        <w:rPr>
          <w:rFonts w:cstheme="minorHAnsi"/>
          <w:sz w:val="18"/>
          <w:szCs w:val="18"/>
        </w:rPr>
        <w:t xml:space="preserve"> </w:t>
      </w:r>
      <w:r w:rsidRPr="0083507A">
        <w:rPr>
          <w:rFonts w:cstheme="minorHAnsi"/>
          <w:color w:val="212121"/>
          <w:sz w:val="18"/>
          <w:szCs w:val="18"/>
          <w:shd w:val="clear" w:color="auto" w:fill="FFFFFF"/>
        </w:rPr>
        <w:t>TEGL 11-11, Change 2 (Page Two)</w:t>
      </w:r>
    </w:p>
  </w:endnote>
  <w:endnote w:id="12">
    <w:p w14:paraId="7AC32617" w14:textId="77777777" w:rsidR="008851D8" w:rsidRPr="0083507A" w:rsidRDefault="008851D8" w:rsidP="008851D8">
      <w:pPr>
        <w:pStyle w:val="EndnoteText"/>
        <w:rPr>
          <w:rFonts w:cstheme="minorHAnsi"/>
          <w:sz w:val="18"/>
          <w:szCs w:val="18"/>
        </w:rPr>
      </w:pPr>
      <w:r w:rsidRPr="0083507A">
        <w:rPr>
          <w:rStyle w:val="EndnoteReference"/>
          <w:rFonts w:cstheme="minorHAnsi"/>
          <w:sz w:val="18"/>
          <w:szCs w:val="18"/>
        </w:rPr>
        <w:endnoteRef/>
      </w:r>
      <w:r w:rsidRPr="0083507A">
        <w:rPr>
          <w:rFonts w:cstheme="minorHAnsi"/>
          <w:sz w:val="18"/>
          <w:szCs w:val="18"/>
        </w:rPr>
        <w:t xml:space="preserve"> </w:t>
      </w:r>
      <w:r w:rsidRPr="0083507A">
        <w:rPr>
          <w:rFonts w:cstheme="minorHAnsi"/>
          <w:color w:val="212121"/>
          <w:sz w:val="18"/>
          <w:szCs w:val="18"/>
          <w:shd w:val="clear" w:color="auto" w:fill="FFFFFF"/>
        </w:rPr>
        <w:t>TEGL 11-11, Change 2 (Page Three)</w:t>
      </w:r>
    </w:p>
  </w:endnote>
  <w:endnote w:id="13">
    <w:p w14:paraId="2B994129" w14:textId="77777777" w:rsidR="008851D8" w:rsidRPr="0083507A" w:rsidRDefault="008851D8" w:rsidP="008851D8">
      <w:pPr>
        <w:pStyle w:val="EndnoteText"/>
        <w:rPr>
          <w:rFonts w:cstheme="minorHAnsi"/>
          <w:sz w:val="18"/>
          <w:szCs w:val="18"/>
        </w:rPr>
      </w:pPr>
      <w:r w:rsidRPr="0083507A">
        <w:rPr>
          <w:rStyle w:val="EndnoteReference"/>
          <w:rFonts w:cstheme="minorHAnsi"/>
          <w:sz w:val="18"/>
          <w:szCs w:val="18"/>
        </w:rPr>
        <w:endnoteRef/>
      </w:r>
      <w:r w:rsidRPr="0083507A">
        <w:rPr>
          <w:rFonts w:cstheme="minorHAnsi"/>
          <w:sz w:val="18"/>
          <w:szCs w:val="18"/>
        </w:rPr>
        <w:t xml:space="preserve"> </w:t>
      </w:r>
      <w:r w:rsidRPr="0083507A">
        <w:rPr>
          <w:rFonts w:cstheme="minorHAnsi"/>
          <w:color w:val="212121"/>
          <w:sz w:val="18"/>
          <w:szCs w:val="18"/>
          <w:shd w:val="clear" w:color="auto" w:fill="FFFFFF"/>
        </w:rPr>
        <w:t>TEGL 11-11, Change 2 (Page Three)</w:t>
      </w:r>
    </w:p>
  </w:endnote>
  <w:endnote w:id="14">
    <w:p w14:paraId="31657EAA" w14:textId="77777777" w:rsidR="008851D8" w:rsidRPr="0083507A" w:rsidRDefault="008851D8" w:rsidP="008851D8">
      <w:pPr>
        <w:pStyle w:val="EndnoteText"/>
        <w:rPr>
          <w:rFonts w:cstheme="minorHAnsi"/>
          <w:sz w:val="18"/>
          <w:szCs w:val="18"/>
        </w:rPr>
      </w:pPr>
      <w:r w:rsidRPr="0083507A">
        <w:rPr>
          <w:rStyle w:val="EndnoteReference"/>
          <w:rFonts w:cstheme="minorHAnsi"/>
          <w:sz w:val="18"/>
          <w:szCs w:val="18"/>
        </w:rPr>
        <w:endnoteRef/>
      </w:r>
      <w:r w:rsidRPr="0083507A">
        <w:rPr>
          <w:rFonts w:cstheme="minorHAnsi"/>
          <w:sz w:val="18"/>
          <w:szCs w:val="18"/>
        </w:rPr>
        <w:t xml:space="preserve"> </w:t>
      </w:r>
      <w:r w:rsidRPr="0083507A">
        <w:rPr>
          <w:rFonts w:cstheme="minorHAnsi"/>
          <w:color w:val="212121"/>
          <w:sz w:val="18"/>
          <w:szCs w:val="18"/>
          <w:shd w:val="clear" w:color="auto" w:fill="FFFFFF"/>
        </w:rPr>
        <w:t>TEGL 11-11, Change 2 (Page Two)</w:t>
      </w:r>
    </w:p>
  </w:endnote>
  <w:endnote w:id="15">
    <w:p w14:paraId="1DB8FF26" w14:textId="77777777" w:rsidR="008851D8" w:rsidRDefault="008851D8" w:rsidP="008851D8">
      <w:pPr>
        <w:pStyle w:val="EndnoteText"/>
      </w:pPr>
      <w:r>
        <w:rPr>
          <w:rStyle w:val="EndnoteReference"/>
        </w:rPr>
        <w:endnoteRef/>
      </w:r>
      <w:r>
        <w:t xml:space="preserve"> </w:t>
      </w:r>
      <w:r w:rsidRPr="008B3351">
        <w:rPr>
          <w:sz w:val="18"/>
          <w:szCs w:val="18"/>
        </w:rPr>
        <w:t>DEED WIOA Equal Opportunity Policy Manual (Page 28)</w:t>
      </w:r>
    </w:p>
  </w:endnote>
  <w:endnote w:id="16">
    <w:p w14:paraId="5D2121E8" w14:textId="77777777" w:rsidR="008851D8" w:rsidRDefault="008851D8" w:rsidP="008851D8">
      <w:pPr>
        <w:pStyle w:val="EndnoteText"/>
        <w:rPr>
          <w:rFonts w:cstheme="minorHAnsi"/>
          <w:sz w:val="18"/>
          <w:szCs w:val="18"/>
        </w:rPr>
      </w:pPr>
      <w:r w:rsidRPr="0083507A">
        <w:rPr>
          <w:rStyle w:val="EndnoteReference"/>
          <w:rFonts w:cstheme="minorHAnsi"/>
          <w:sz w:val="18"/>
          <w:szCs w:val="18"/>
        </w:rPr>
        <w:endnoteRef/>
      </w:r>
      <w:r w:rsidRPr="0083507A">
        <w:rPr>
          <w:rFonts w:cstheme="minorHAnsi"/>
          <w:sz w:val="18"/>
          <w:szCs w:val="18"/>
        </w:rPr>
        <w:t xml:space="preserve"> 2 CFR 200.333 – 337</w:t>
      </w:r>
    </w:p>
    <w:p w14:paraId="5AA7CC9A" w14:textId="77777777" w:rsidR="004A5434" w:rsidRDefault="004A5434" w:rsidP="008851D8">
      <w:pPr>
        <w:pStyle w:val="EndnoteText"/>
        <w:rPr>
          <w:rFonts w:cstheme="minorHAnsi"/>
          <w:sz w:val="18"/>
          <w:szCs w:val="18"/>
        </w:rPr>
      </w:pPr>
    </w:p>
    <w:p w14:paraId="1084ACE7" w14:textId="77777777" w:rsidR="004A5434" w:rsidRDefault="004A5434" w:rsidP="008851D8">
      <w:pPr>
        <w:pStyle w:val="EndnoteText"/>
        <w:rPr>
          <w:rFonts w:cstheme="minorHAnsi"/>
          <w:sz w:val="18"/>
          <w:szCs w:val="18"/>
        </w:rPr>
      </w:pPr>
    </w:p>
    <w:p w14:paraId="3EAD820E" w14:textId="77777777" w:rsidR="004A5434" w:rsidRDefault="004A5434" w:rsidP="008851D8">
      <w:pPr>
        <w:pStyle w:val="EndnoteText"/>
        <w:rPr>
          <w:rFonts w:cstheme="minorHAnsi"/>
          <w:sz w:val="18"/>
          <w:szCs w:val="18"/>
        </w:rPr>
      </w:pPr>
    </w:p>
    <w:p w14:paraId="337A87E3" w14:textId="77777777" w:rsidR="004A5434" w:rsidRDefault="004A5434" w:rsidP="008851D8">
      <w:pPr>
        <w:pStyle w:val="EndnoteText"/>
        <w:rPr>
          <w:rFonts w:cstheme="minorHAnsi"/>
          <w:sz w:val="18"/>
          <w:szCs w:val="18"/>
        </w:rPr>
      </w:pPr>
    </w:p>
    <w:p w14:paraId="07F0DB20" w14:textId="77777777" w:rsidR="004A5434" w:rsidRDefault="004A5434" w:rsidP="008851D8">
      <w:pPr>
        <w:pStyle w:val="EndnoteText"/>
        <w:rPr>
          <w:rFonts w:cstheme="minorHAnsi"/>
          <w:sz w:val="18"/>
          <w:szCs w:val="18"/>
        </w:rPr>
      </w:pPr>
    </w:p>
    <w:p w14:paraId="0793A24D" w14:textId="77777777" w:rsidR="004A5434" w:rsidRDefault="004A5434" w:rsidP="008851D8">
      <w:pPr>
        <w:pStyle w:val="EndnoteText"/>
        <w:rPr>
          <w:rFonts w:cstheme="minorHAnsi"/>
          <w:sz w:val="18"/>
          <w:szCs w:val="18"/>
        </w:rPr>
      </w:pPr>
    </w:p>
    <w:p w14:paraId="59847F36" w14:textId="77777777" w:rsidR="004A5434" w:rsidRDefault="004A5434" w:rsidP="008851D8">
      <w:pPr>
        <w:pStyle w:val="EndnoteText"/>
        <w:rPr>
          <w:rFonts w:cstheme="minorHAnsi"/>
          <w:sz w:val="18"/>
          <w:szCs w:val="18"/>
        </w:rPr>
      </w:pPr>
    </w:p>
    <w:p w14:paraId="68AF6528" w14:textId="77777777" w:rsidR="004A5434" w:rsidRDefault="004A5434" w:rsidP="008851D8">
      <w:pPr>
        <w:pStyle w:val="EndnoteText"/>
        <w:rPr>
          <w:rFonts w:cstheme="minorHAnsi"/>
          <w:sz w:val="18"/>
          <w:szCs w:val="18"/>
        </w:rPr>
      </w:pPr>
    </w:p>
    <w:p w14:paraId="4BD41EEF" w14:textId="77777777" w:rsidR="004A5434" w:rsidRDefault="004A5434" w:rsidP="008851D8">
      <w:pPr>
        <w:pStyle w:val="EndnoteText"/>
        <w:rPr>
          <w:rFonts w:cstheme="minorHAnsi"/>
          <w:sz w:val="18"/>
          <w:szCs w:val="18"/>
        </w:rPr>
      </w:pPr>
    </w:p>
    <w:p w14:paraId="3E25B460" w14:textId="77777777" w:rsidR="004A5434" w:rsidRDefault="004A5434" w:rsidP="008851D8">
      <w:pPr>
        <w:pStyle w:val="EndnoteText"/>
        <w:rPr>
          <w:rFonts w:cstheme="minorHAnsi"/>
          <w:sz w:val="18"/>
          <w:szCs w:val="18"/>
        </w:rPr>
      </w:pPr>
    </w:p>
    <w:p w14:paraId="69D87C27" w14:textId="77777777" w:rsidR="004A5434" w:rsidRDefault="004A5434" w:rsidP="008851D8">
      <w:pPr>
        <w:pStyle w:val="EndnoteText"/>
        <w:rPr>
          <w:rFonts w:cstheme="minorHAnsi"/>
          <w:sz w:val="18"/>
          <w:szCs w:val="18"/>
        </w:rPr>
      </w:pPr>
    </w:p>
    <w:p w14:paraId="2F04A822" w14:textId="77777777" w:rsidR="004A5434" w:rsidRDefault="004A5434" w:rsidP="008851D8">
      <w:pPr>
        <w:pStyle w:val="EndnoteText"/>
        <w:rPr>
          <w:rFonts w:cstheme="minorHAnsi"/>
          <w:sz w:val="18"/>
          <w:szCs w:val="18"/>
        </w:rPr>
      </w:pPr>
    </w:p>
    <w:p w14:paraId="5140A17C" w14:textId="77777777" w:rsidR="004A5434" w:rsidRDefault="004A5434" w:rsidP="008E50DA">
      <w:pPr>
        <w:pStyle w:val="NoSpacing"/>
        <w:rPr>
          <w:rFonts w:cstheme="minorHAnsi"/>
          <w:sz w:val="18"/>
          <w:szCs w:val="18"/>
        </w:rPr>
      </w:pPr>
    </w:p>
    <w:p w14:paraId="45380AB8" w14:textId="77777777" w:rsidR="004A5434" w:rsidRDefault="004A5434" w:rsidP="008851D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B591" w14:textId="77777777" w:rsidR="008851D8" w:rsidRDefault="00885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68FC" w14:textId="77777777" w:rsidR="008851D8" w:rsidRDefault="00885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1D8A" w14:textId="77777777" w:rsidR="008851D8" w:rsidRDefault="00885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D453" w14:textId="77777777" w:rsidR="002168FD" w:rsidRDefault="002168FD" w:rsidP="008851D8">
      <w:pPr>
        <w:spacing w:after="0" w:line="240" w:lineRule="auto"/>
      </w:pPr>
      <w:r>
        <w:separator/>
      </w:r>
    </w:p>
  </w:footnote>
  <w:footnote w:type="continuationSeparator" w:id="0">
    <w:p w14:paraId="22F4D808" w14:textId="77777777" w:rsidR="002168FD" w:rsidRDefault="002168FD" w:rsidP="00885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6939" w14:textId="6E07F4B7" w:rsidR="008851D8" w:rsidRDefault="00885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B7FB" w14:textId="4243F483" w:rsidR="008851D8" w:rsidRDefault="00885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208C" w14:textId="1687AD16" w:rsidR="008851D8" w:rsidRDefault="00885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022"/>
    <w:multiLevelType w:val="hybridMultilevel"/>
    <w:tmpl w:val="95D8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A2EE6"/>
    <w:multiLevelType w:val="hybridMultilevel"/>
    <w:tmpl w:val="34D09FBA"/>
    <w:lvl w:ilvl="0" w:tplc="119870E4">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D6AED"/>
    <w:multiLevelType w:val="hybridMultilevel"/>
    <w:tmpl w:val="990A7F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CB05DB5"/>
    <w:multiLevelType w:val="hybridMultilevel"/>
    <w:tmpl w:val="26C6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D2C8A"/>
    <w:multiLevelType w:val="hybridMultilevel"/>
    <w:tmpl w:val="60CA8C52"/>
    <w:lvl w:ilvl="0" w:tplc="0C964178">
      <w:start w:val="1"/>
      <w:numFmt w:val="bullet"/>
      <w:lvlText w:val="-"/>
      <w:lvlJc w:val="left"/>
      <w:pPr>
        <w:ind w:left="720" w:hanging="360"/>
      </w:pPr>
      <w:rPr>
        <w:rFonts w:ascii="Arial" w:eastAsia="Times New Roman" w:hAnsi="Arial" w:cs="Arial" w:hint="default"/>
      </w:rPr>
    </w:lvl>
    <w:lvl w:ilvl="1" w:tplc="89040008">
      <w:start w:val="1"/>
      <w:numFmt w:val="upperLetter"/>
      <w:lvlText w:val="%2."/>
      <w:lvlJc w:val="left"/>
      <w:pPr>
        <w:ind w:left="1440" w:hanging="360"/>
      </w:pPr>
      <w:rPr>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543F3"/>
    <w:multiLevelType w:val="hybridMultilevel"/>
    <w:tmpl w:val="F994289A"/>
    <w:lvl w:ilvl="0" w:tplc="30B4D7A2">
      <w:start w:val="2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92EB1"/>
    <w:multiLevelType w:val="hybridMultilevel"/>
    <w:tmpl w:val="76C256C8"/>
    <w:lvl w:ilvl="0" w:tplc="0409000F">
      <w:start w:val="1"/>
      <w:numFmt w:val="decimal"/>
      <w:lvlText w:val="%1."/>
      <w:lvlJc w:val="left"/>
      <w:pPr>
        <w:ind w:left="720" w:hanging="360"/>
      </w:pPr>
      <w:rPr>
        <w:rFonts w:hint="default"/>
      </w:rPr>
    </w:lvl>
    <w:lvl w:ilvl="1" w:tplc="944A3DA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97BA9"/>
    <w:multiLevelType w:val="hybridMultilevel"/>
    <w:tmpl w:val="DFD807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DD2FA1"/>
    <w:multiLevelType w:val="hybridMultilevel"/>
    <w:tmpl w:val="31225EB6"/>
    <w:lvl w:ilvl="0" w:tplc="B1F48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2B6707"/>
    <w:multiLevelType w:val="hybridMultilevel"/>
    <w:tmpl w:val="85883076"/>
    <w:lvl w:ilvl="0" w:tplc="30B4D7A2">
      <w:start w:val="2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B540D"/>
    <w:multiLevelType w:val="hybridMultilevel"/>
    <w:tmpl w:val="49B8943A"/>
    <w:lvl w:ilvl="0" w:tplc="44D03DD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05486"/>
    <w:multiLevelType w:val="hybridMultilevel"/>
    <w:tmpl w:val="6EFE6E80"/>
    <w:lvl w:ilvl="0" w:tplc="2F760FD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505FE"/>
    <w:multiLevelType w:val="hybridMultilevel"/>
    <w:tmpl w:val="DFD80780"/>
    <w:lvl w:ilvl="0" w:tplc="B1F485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9054F"/>
    <w:multiLevelType w:val="hybridMultilevel"/>
    <w:tmpl w:val="C0E6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12396"/>
    <w:multiLevelType w:val="hybridMultilevel"/>
    <w:tmpl w:val="EEDABACC"/>
    <w:lvl w:ilvl="0" w:tplc="B1F485E8">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394226">
    <w:abstractNumId w:val="5"/>
  </w:num>
  <w:num w:numId="2" w16cid:durableId="1628197832">
    <w:abstractNumId w:val="9"/>
  </w:num>
  <w:num w:numId="3" w16cid:durableId="1199514140">
    <w:abstractNumId w:val="3"/>
  </w:num>
  <w:num w:numId="4" w16cid:durableId="1837764829">
    <w:abstractNumId w:val="0"/>
  </w:num>
  <w:num w:numId="5" w16cid:durableId="315837677">
    <w:abstractNumId w:val="13"/>
  </w:num>
  <w:num w:numId="6" w16cid:durableId="1570459505">
    <w:abstractNumId w:val="6"/>
  </w:num>
  <w:num w:numId="7" w16cid:durableId="1565022888">
    <w:abstractNumId w:val="14"/>
  </w:num>
  <w:num w:numId="8" w16cid:durableId="617370370">
    <w:abstractNumId w:val="10"/>
  </w:num>
  <w:num w:numId="9" w16cid:durableId="924269631">
    <w:abstractNumId w:val="4"/>
  </w:num>
  <w:num w:numId="10" w16cid:durableId="1963681841">
    <w:abstractNumId w:val="8"/>
  </w:num>
  <w:num w:numId="11" w16cid:durableId="1634410638">
    <w:abstractNumId w:val="11"/>
  </w:num>
  <w:num w:numId="12" w16cid:durableId="686565663">
    <w:abstractNumId w:val="12"/>
  </w:num>
  <w:num w:numId="13" w16cid:durableId="1313220782">
    <w:abstractNumId w:val="7"/>
  </w:num>
  <w:num w:numId="14" w16cid:durableId="1365668892">
    <w:abstractNumId w:val="1"/>
  </w:num>
  <w:num w:numId="15" w16cid:durableId="487286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66"/>
    <w:rsid w:val="000B1CD0"/>
    <w:rsid w:val="000B53FE"/>
    <w:rsid w:val="00111DC5"/>
    <w:rsid w:val="00124615"/>
    <w:rsid w:val="002168FD"/>
    <w:rsid w:val="00257667"/>
    <w:rsid w:val="0036723B"/>
    <w:rsid w:val="003B32AF"/>
    <w:rsid w:val="004A5434"/>
    <w:rsid w:val="004D7EE0"/>
    <w:rsid w:val="00580A2C"/>
    <w:rsid w:val="0060081E"/>
    <w:rsid w:val="0070398B"/>
    <w:rsid w:val="00703AF3"/>
    <w:rsid w:val="00705CDC"/>
    <w:rsid w:val="0075232D"/>
    <w:rsid w:val="007A5944"/>
    <w:rsid w:val="00800706"/>
    <w:rsid w:val="008851D8"/>
    <w:rsid w:val="008E50DA"/>
    <w:rsid w:val="00944566"/>
    <w:rsid w:val="009B5C50"/>
    <w:rsid w:val="00C645E5"/>
    <w:rsid w:val="00CE65B6"/>
    <w:rsid w:val="00DC6AFC"/>
    <w:rsid w:val="00E32FE3"/>
    <w:rsid w:val="00ED259D"/>
    <w:rsid w:val="00F603F8"/>
    <w:rsid w:val="00FC1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5CCB6"/>
  <w15:chartTrackingRefBased/>
  <w15:docId w15:val="{90EE6985-3EB8-41DD-8850-F6B11B7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566"/>
    <w:pPr>
      <w:spacing w:after="0" w:line="240" w:lineRule="auto"/>
    </w:pPr>
  </w:style>
  <w:style w:type="paragraph" w:styleId="ListParagraph">
    <w:name w:val="List Paragraph"/>
    <w:basedOn w:val="Normal"/>
    <w:uiPriority w:val="34"/>
    <w:qFormat/>
    <w:rsid w:val="00944566"/>
    <w:pPr>
      <w:ind w:left="720"/>
      <w:contextualSpacing/>
    </w:pPr>
  </w:style>
  <w:style w:type="character" w:styleId="Strong">
    <w:name w:val="Strong"/>
    <w:basedOn w:val="DefaultParagraphFont"/>
    <w:uiPriority w:val="22"/>
    <w:qFormat/>
    <w:rsid w:val="00944566"/>
    <w:rPr>
      <w:b/>
      <w:bCs/>
    </w:rPr>
  </w:style>
  <w:style w:type="paragraph" w:styleId="EndnoteText">
    <w:name w:val="endnote text"/>
    <w:basedOn w:val="Normal"/>
    <w:link w:val="EndnoteTextChar"/>
    <w:uiPriority w:val="99"/>
    <w:unhideWhenUsed/>
    <w:rsid w:val="00944566"/>
    <w:pPr>
      <w:spacing w:after="0" w:line="240" w:lineRule="auto"/>
    </w:pPr>
    <w:rPr>
      <w:sz w:val="20"/>
      <w:szCs w:val="20"/>
    </w:rPr>
  </w:style>
  <w:style w:type="character" w:customStyle="1" w:styleId="EndnoteTextChar">
    <w:name w:val="Endnote Text Char"/>
    <w:basedOn w:val="DefaultParagraphFont"/>
    <w:link w:val="EndnoteText"/>
    <w:uiPriority w:val="99"/>
    <w:rsid w:val="00944566"/>
    <w:rPr>
      <w:sz w:val="20"/>
      <w:szCs w:val="20"/>
    </w:rPr>
  </w:style>
  <w:style w:type="character" w:styleId="Hyperlink">
    <w:name w:val="Hyperlink"/>
    <w:basedOn w:val="DefaultParagraphFont"/>
    <w:uiPriority w:val="99"/>
    <w:unhideWhenUsed/>
    <w:rsid w:val="00111DC5"/>
    <w:rPr>
      <w:color w:val="0563C1" w:themeColor="hyperlink"/>
      <w:u w:val="single"/>
    </w:rPr>
  </w:style>
  <w:style w:type="character" w:styleId="UnresolvedMention">
    <w:name w:val="Unresolved Mention"/>
    <w:basedOn w:val="DefaultParagraphFont"/>
    <w:uiPriority w:val="99"/>
    <w:semiHidden/>
    <w:unhideWhenUsed/>
    <w:rsid w:val="00111DC5"/>
    <w:rPr>
      <w:color w:val="605E5C"/>
      <w:shd w:val="clear" w:color="auto" w:fill="E1DFDD"/>
    </w:rPr>
  </w:style>
  <w:style w:type="character" w:styleId="FollowedHyperlink">
    <w:name w:val="FollowedHyperlink"/>
    <w:basedOn w:val="DefaultParagraphFont"/>
    <w:uiPriority w:val="99"/>
    <w:semiHidden/>
    <w:unhideWhenUsed/>
    <w:rsid w:val="00111DC5"/>
    <w:rPr>
      <w:color w:val="954F72" w:themeColor="followedHyperlink"/>
      <w:u w:val="single"/>
    </w:rPr>
  </w:style>
  <w:style w:type="table" w:styleId="TableGrid">
    <w:name w:val="Table Grid"/>
    <w:basedOn w:val="TableNormal"/>
    <w:rsid w:val="003B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8851D8"/>
    <w:rPr>
      <w:rFonts w:ascii="Segoe UI" w:hAnsi="Segoe UI" w:cs="Segoe UI" w:hint="default"/>
      <w:sz w:val="18"/>
      <w:szCs w:val="18"/>
    </w:rPr>
  </w:style>
  <w:style w:type="character" w:styleId="EndnoteReference">
    <w:name w:val="endnote reference"/>
    <w:basedOn w:val="DefaultParagraphFont"/>
    <w:uiPriority w:val="99"/>
    <w:semiHidden/>
    <w:unhideWhenUsed/>
    <w:rsid w:val="008851D8"/>
    <w:rPr>
      <w:vertAlign w:val="superscript"/>
    </w:rPr>
  </w:style>
  <w:style w:type="paragraph" w:styleId="Header">
    <w:name w:val="header"/>
    <w:basedOn w:val="Normal"/>
    <w:link w:val="HeaderChar"/>
    <w:uiPriority w:val="99"/>
    <w:unhideWhenUsed/>
    <w:rsid w:val="00885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1D8"/>
  </w:style>
  <w:style w:type="paragraph" w:styleId="Footer">
    <w:name w:val="footer"/>
    <w:basedOn w:val="Normal"/>
    <w:link w:val="FooterChar"/>
    <w:uiPriority w:val="99"/>
    <w:unhideWhenUsed/>
    <w:rsid w:val="00885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1D8"/>
  </w:style>
  <w:style w:type="paragraph" w:styleId="BodyText">
    <w:name w:val="Body Text"/>
    <w:basedOn w:val="Normal"/>
    <w:link w:val="BodyTextChar"/>
    <w:semiHidden/>
    <w:unhideWhenUsed/>
    <w:rsid w:val="004A5434"/>
    <w:pPr>
      <w:spacing w:after="0" w:line="240" w:lineRule="auto"/>
    </w:pPr>
    <w:rPr>
      <w:rFonts w:ascii="Times New Roman" w:eastAsia="Times New Roman" w:hAnsi="Times New Roman" w:cs="Times New Roman"/>
      <w:kern w:val="0"/>
      <w:sz w:val="36"/>
      <w:szCs w:val="24"/>
      <w14:ligatures w14:val="none"/>
    </w:rPr>
  </w:style>
  <w:style w:type="character" w:customStyle="1" w:styleId="BodyTextChar">
    <w:name w:val="Body Text Char"/>
    <w:basedOn w:val="DefaultParagraphFont"/>
    <w:link w:val="BodyText"/>
    <w:semiHidden/>
    <w:rsid w:val="004A5434"/>
    <w:rPr>
      <w:rFonts w:ascii="Times New Roman" w:eastAsia="Times New Roman" w:hAnsi="Times New Roman" w:cs="Times New Roman"/>
      <w:kern w:val="0"/>
      <w:sz w:val="36"/>
      <w:szCs w:val="24"/>
      <w14:ligatures w14:val="none"/>
    </w:rPr>
  </w:style>
  <w:style w:type="paragraph" w:customStyle="1" w:styleId="Default">
    <w:name w:val="Default"/>
    <w:rsid w:val="004A5434"/>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table" w:styleId="GridTable2-Accent5">
    <w:name w:val="Grid Table 2 Accent 5"/>
    <w:basedOn w:val="TableNormal"/>
    <w:uiPriority w:val="47"/>
    <w:rsid w:val="004A5434"/>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0B1CD0"/>
    <w:rPr>
      <w:sz w:val="16"/>
      <w:szCs w:val="16"/>
    </w:rPr>
  </w:style>
  <w:style w:type="paragraph" w:styleId="CommentText">
    <w:name w:val="annotation text"/>
    <w:basedOn w:val="Normal"/>
    <w:link w:val="CommentTextChar"/>
    <w:uiPriority w:val="99"/>
    <w:unhideWhenUsed/>
    <w:rsid w:val="000B1CD0"/>
    <w:pPr>
      <w:spacing w:line="240" w:lineRule="auto"/>
    </w:pPr>
    <w:rPr>
      <w:sz w:val="20"/>
      <w:szCs w:val="20"/>
    </w:rPr>
  </w:style>
  <w:style w:type="character" w:customStyle="1" w:styleId="CommentTextChar">
    <w:name w:val="Comment Text Char"/>
    <w:basedOn w:val="DefaultParagraphFont"/>
    <w:link w:val="CommentText"/>
    <w:uiPriority w:val="99"/>
    <w:rsid w:val="000B1CD0"/>
    <w:rPr>
      <w:sz w:val="20"/>
      <w:szCs w:val="20"/>
    </w:rPr>
  </w:style>
  <w:style w:type="paragraph" w:styleId="CommentSubject">
    <w:name w:val="annotation subject"/>
    <w:basedOn w:val="CommentText"/>
    <w:next w:val="CommentText"/>
    <w:link w:val="CommentSubjectChar"/>
    <w:uiPriority w:val="99"/>
    <w:semiHidden/>
    <w:unhideWhenUsed/>
    <w:rsid w:val="000B1CD0"/>
    <w:rPr>
      <w:b/>
      <w:bCs/>
    </w:rPr>
  </w:style>
  <w:style w:type="character" w:customStyle="1" w:styleId="CommentSubjectChar">
    <w:name w:val="Comment Subject Char"/>
    <w:basedOn w:val="CommentTextChar"/>
    <w:link w:val="CommentSubject"/>
    <w:uiPriority w:val="99"/>
    <w:semiHidden/>
    <w:rsid w:val="000B1C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1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deed.state.mn.us/assets/policies/doc/wioa.docx" TargetMode="External"/><Relationship Id="rId13" Type="http://schemas.openxmlformats.org/officeDocument/2006/relationships/hyperlink" Target="https://www.sss.gov/wp-content/uploads/2020/02/DocumentationList.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sss.gov/verif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s.gov/wp-content/uploads/2024/01/WhoMustRegisterChart_1-16-24-1.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ss.gov/wp-content/uploads/2024/01/WhoMustRegisterChart_1-16-24-1.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dr.doleta.gov/directives/corr_doc.cfm?DOCN=8779" TargetMode="External"/><Relationship Id="rId14" Type="http://schemas.openxmlformats.org/officeDocument/2006/relationships/hyperlink" Target="https://www.sss.gov/status-information-letter-sil/"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sss.gov/wp-content/uploads/2024/01/WhoMustRegisterChart_1-16-24-1.pdf" TargetMode="External"/><Relationship Id="rId3" Type="http://schemas.openxmlformats.org/officeDocument/2006/relationships/hyperlink" Target="https://www.sss.gov/wp-content/uploads/2024/01/WhoMustRegisterChart_1-16-24-1.pdf" TargetMode="External"/><Relationship Id="rId7" Type="http://schemas.openxmlformats.org/officeDocument/2006/relationships/hyperlink" Target="https://www.sss.gov/wp-content/uploads/2024/01/WhoMustRegisterChart_1-16-24-1.pdf" TargetMode="External"/><Relationship Id="rId2" Type="http://schemas.openxmlformats.org/officeDocument/2006/relationships/hyperlink" Target="https://www.sss.gov/wp-content/uploads/2024/01/WhoMustRegisterChart_1-16-24-1.pdf" TargetMode="External"/><Relationship Id="rId1" Type="http://schemas.openxmlformats.org/officeDocument/2006/relationships/hyperlink" Target="https://www.dol.gov/sites/dolgov/files/ETA/tradeact/pdfs/Co-Enrollment_FAQ-2.pdf" TargetMode="External"/><Relationship Id="rId6" Type="http://schemas.openxmlformats.org/officeDocument/2006/relationships/hyperlink" Target="https://www.sss.gov/wp-content/uploads/2024/01/WhoMustRegisterChart_1-16-24-1.pdf" TargetMode="External"/><Relationship Id="rId5" Type="http://schemas.openxmlformats.org/officeDocument/2006/relationships/hyperlink" Target="https://www.sss.gov/wp-content/uploads/2024/01/WhoMustRegisterChart_1-16-24-1.pdf" TargetMode="External"/><Relationship Id="rId4" Type="http://schemas.openxmlformats.org/officeDocument/2006/relationships/hyperlink" Target="https://www.sss.gov/wp-content/uploads/2024/01/WhoMustRegisterChart_1-16-24-1.pdf" TargetMode="External"/><Relationship Id="rId9" Type="http://schemas.openxmlformats.org/officeDocument/2006/relationships/hyperlink" Target="https://www.sss.gov/wp-content/uploads/2024/01/WhoMustRegisterChart_1-16-2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dc:creator>
  <cp:keywords/>
  <dc:description/>
  <cp:lastModifiedBy>Smith, Alec (He/Him/His) (DEED)</cp:lastModifiedBy>
  <cp:revision>2</cp:revision>
  <dcterms:created xsi:type="dcterms:W3CDTF">2024-09-30T15:50:00Z</dcterms:created>
  <dcterms:modified xsi:type="dcterms:W3CDTF">2024-09-30T15:50:00Z</dcterms:modified>
</cp:coreProperties>
</file>