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E8" w:rsidRDefault="00935AE8" w:rsidP="006E0C4E">
      <w:pPr>
        <w:pStyle w:val="Title"/>
        <w:jc w:val="center"/>
        <w:rPr>
          <w:sz w:val="48"/>
          <w:szCs w:val="48"/>
        </w:rPr>
      </w:pPr>
      <w:bookmarkStart w:id="0" w:name="_GoBack"/>
      <w:r w:rsidRPr="00240730">
        <w:rPr>
          <w:noProof/>
          <w:sz w:val="48"/>
          <w:szCs w:val="48"/>
        </w:rPr>
        <w:drawing>
          <wp:anchor distT="0" distB="0" distL="114300" distR="114300" simplePos="0" relativeHeight="251658240" behindDoc="0" locked="0" layoutInCell="1" allowOverlap="1">
            <wp:simplePos x="0" y="0"/>
            <wp:positionH relativeFrom="column">
              <wp:posOffset>-71755</wp:posOffset>
            </wp:positionH>
            <wp:positionV relativeFrom="paragraph">
              <wp:posOffset>-400668</wp:posOffset>
            </wp:positionV>
            <wp:extent cx="3575244" cy="312420"/>
            <wp:effectExtent l="0" t="0" r="6350" b="0"/>
            <wp:wrapNone/>
            <wp:docPr id="1" name="Picture 1" descr="DEED logo" title="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logo-blue-green-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5244" cy="312420"/>
                    </a:xfrm>
                    <a:prstGeom prst="rect">
                      <a:avLst/>
                    </a:prstGeom>
                  </pic:spPr>
                </pic:pic>
              </a:graphicData>
            </a:graphic>
            <wp14:sizeRelH relativeFrom="page">
              <wp14:pctWidth>0</wp14:pctWidth>
            </wp14:sizeRelH>
            <wp14:sizeRelV relativeFrom="page">
              <wp14:pctHeight>0</wp14:pctHeight>
            </wp14:sizeRelV>
          </wp:anchor>
        </w:drawing>
      </w:r>
      <w:bookmarkEnd w:id="0"/>
    </w:p>
    <w:p w:rsidR="00F4051C" w:rsidRPr="00240730" w:rsidRDefault="005B11B4" w:rsidP="006E0C4E">
      <w:pPr>
        <w:pStyle w:val="Title"/>
        <w:jc w:val="center"/>
        <w:rPr>
          <w:sz w:val="48"/>
          <w:szCs w:val="48"/>
        </w:rPr>
      </w:pPr>
      <w:r w:rsidRPr="00240730">
        <w:rPr>
          <w:sz w:val="48"/>
          <w:szCs w:val="48"/>
        </w:rPr>
        <w:t>MI</w:t>
      </w:r>
      <w:r w:rsidR="000D2101" w:rsidRPr="00240730">
        <w:rPr>
          <w:sz w:val="48"/>
          <w:szCs w:val="48"/>
        </w:rPr>
        <w:t>NNESOTA INVESTMENT FUND</w:t>
      </w:r>
    </w:p>
    <w:p w:rsidR="00F4051C" w:rsidRPr="00240730" w:rsidRDefault="00F4051C" w:rsidP="006E0C4E">
      <w:pPr>
        <w:pStyle w:val="Title"/>
        <w:jc w:val="center"/>
        <w:rPr>
          <w:sz w:val="48"/>
          <w:szCs w:val="48"/>
        </w:rPr>
      </w:pPr>
      <w:r w:rsidRPr="00240730">
        <w:rPr>
          <w:sz w:val="48"/>
          <w:szCs w:val="48"/>
        </w:rPr>
        <w:t>Program Manual</w:t>
      </w:r>
    </w:p>
    <w:p w:rsidR="000D2101" w:rsidRPr="00240730" w:rsidRDefault="000D2101" w:rsidP="006E0C4E">
      <w:pPr>
        <w:pStyle w:val="Title"/>
        <w:jc w:val="center"/>
        <w:rPr>
          <w:sz w:val="48"/>
          <w:szCs w:val="48"/>
        </w:rPr>
      </w:pPr>
      <w:r w:rsidRPr="00240730">
        <w:rPr>
          <w:sz w:val="48"/>
          <w:szCs w:val="48"/>
        </w:rPr>
        <w:t>(State Funds)</w:t>
      </w:r>
    </w:p>
    <w:p w:rsidR="000D2101" w:rsidRPr="00240730" w:rsidRDefault="000D2101" w:rsidP="006E0C4E">
      <w:pPr>
        <w:pStyle w:val="Title"/>
        <w:jc w:val="center"/>
        <w:rPr>
          <w:sz w:val="44"/>
          <w:szCs w:val="44"/>
        </w:rPr>
      </w:pPr>
    </w:p>
    <w:p w:rsidR="00BC3974" w:rsidRPr="00210624" w:rsidRDefault="00BC3974" w:rsidP="006E0C4E">
      <w:pPr>
        <w:pStyle w:val="Heading1"/>
      </w:pPr>
      <w:r w:rsidRPr="00210624">
        <w:t>INTRODUCTION</w:t>
      </w:r>
    </w:p>
    <w:p w:rsidR="00BC3974" w:rsidRPr="00210624" w:rsidRDefault="00BC3974" w:rsidP="00AF4E71">
      <w:pPr>
        <w:shd w:val="clear" w:color="auto" w:fill="FFFFFF"/>
        <w:spacing w:before="269" w:line="288" w:lineRule="exact"/>
        <w:ind w:left="360" w:right="461"/>
        <w:rPr>
          <w:rFonts w:ascii="Calibri" w:hAnsi="Calibri"/>
          <w:sz w:val="24"/>
          <w:szCs w:val="24"/>
        </w:rPr>
      </w:pPr>
      <w:r w:rsidRPr="00210624">
        <w:rPr>
          <w:rFonts w:ascii="Calibri" w:hAnsi="Calibri"/>
          <w:color w:val="000000"/>
          <w:spacing w:val="-4"/>
          <w:sz w:val="24"/>
          <w:szCs w:val="24"/>
        </w:rPr>
        <w:t>Funding for your project is provided with state funds appropriated by the Minnesota state legislature, under Minnesota Statutes 116J.8731, Minnesota Investment Fund (MIF) and rules governing Community Block Grants, Minnesota Rules Chapter 4300</w:t>
      </w:r>
      <w:r w:rsidR="00933801" w:rsidRPr="00210624">
        <w:rPr>
          <w:rFonts w:ascii="Calibri" w:hAnsi="Calibri"/>
          <w:color w:val="000000"/>
          <w:spacing w:val="-4"/>
          <w:sz w:val="24"/>
          <w:szCs w:val="24"/>
        </w:rPr>
        <w:t>,</w:t>
      </w:r>
      <w:r w:rsidR="005C60D9" w:rsidRPr="00210624">
        <w:rPr>
          <w:rFonts w:ascii="Calibri" w:hAnsi="Calibri"/>
          <w:color w:val="000000"/>
          <w:spacing w:val="-4"/>
          <w:sz w:val="24"/>
          <w:szCs w:val="24"/>
        </w:rPr>
        <w:t xml:space="preserve"> and policies and procedures developed by the MN Department of Employment and Economic Development (DEED)</w:t>
      </w:r>
      <w:r w:rsidRPr="00210624">
        <w:rPr>
          <w:rFonts w:ascii="Calibri" w:hAnsi="Calibri"/>
          <w:color w:val="000000"/>
          <w:spacing w:val="-4"/>
          <w:sz w:val="24"/>
          <w:szCs w:val="24"/>
        </w:rPr>
        <w:t>.</w:t>
      </w:r>
    </w:p>
    <w:p w:rsidR="00933801" w:rsidRPr="00210624" w:rsidRDefault="00933801" w:rsidP="00933801">
      <w:pPr>
        <w:shd w:val="clear" w:color="auto" w:fill="FFFFFF"/>
        <w:spacing w:before="254" w:line="293" w:lineRule="exact"/>
        <w:ind w:left="360" w:right="204"/>
        <w:rPr>
          <w:rFonts w:ascii="Calibri" w:hAnsi="Calibri"/>
          <w:color w:val="000000"/>
          <w:spacing w:val="-4"/>
          <w:sz w:val="24"/>
          <w:szCs w:val="24"/>
        </w:rPr>
      </w:pPr>
      <w:r w:rsidRPr="00210624">
        <w:rPr>
          <w:rFonts w:ascii="Calibri" w:hAnsi="Calibri"/>
          <w:color w:val="000000"/>
          <w:spacing w:val="-4"/>
          <w:sz w:val="24"/>
          <w:szCs w:val="24"/>
        </w:rPr>
        <w:t xml:space="preserve">In this Manual, “grantee” and “you” refer to the local unit of government (city, county, </w:t>
      </w:r>
      <w:r w:rsidR="00E30B1F" w:rsidRPr="00210624">
        <w:rPr>
          <w:rFonts w:ascii="Calibri" w:hAnsi="Calibri"/>
          <w:color w:val="000000"/>
          <w:spacing w:val="-4"/>
          <w:sz w:val="24"/>
          <w:szCs w:val="24"/>
        </w:rPr>
        <w:t>and township</w:t>
      </w:r>
      <w:r w:rsidRPr="00210624">
        <w:rPr>
          <w:rFonts w:ascii="Calibri" w:hAnsi="Calibri"/>
          <w:color w:val="000000"/>
          <w:spacing w:val="-4"/>
          <w:sz w:val="24"/>
          <w:szCs w:val="24"/>
        </w:rPr>
        <w:t>) or the EDA or HRA that was awarded the MIF grant.</w:t>
      </w:r>
      <w:r w:rsidRPr="00210624">
        <w:rPr>
          <w:rFonts w:ascii="Calibri" w:hAnsi="Calibri"/>
          <w:color w:val="000000"/>
          <w:spacing w:val="-4"/>
          <w:sz w:val="24"/>
          <w:szCs w:val="24"/>
        </w:rPr>
        <w:tab/>
      </w:r>
    </w:p>
    <w:p w:rsidR="00BC3974" w:rsidRPr="00210624" w:rsidRDefault="00933801" w:rsidP="00933801">
      <w:pPr>
        <w:shd w:val="clear" w:color="auto" w:fill="FFFFFF"/>
        <w:spacing w:before="254" w:line="293" w:lineRule="exact"/>
        <w:ind w:left="360" w:right="204"/>
        <w:rPr>
          <w:rFonts w:ascii="Calibri" w:hAnsi="Calibri"/>
          <w:color w:val="000000"/>
          <w:spacing w:val="-4"/>
          <w:sz w:val="24"/>
          <w:szCs w:val="24"/>
        </w:rPr>
      </w:pPr>
      <w:r w:rsidRPr="00210624">
        <w:rPr>
          <w:rFonts w:ascii="Calibri" w:hAnsi="Calibri"/>
          <w:color w:val="000000"/>
          <w:spacing w:val="-4"/>
          <w:sz w:val="24"/>
          <w:szCs w:val="24"/>
        </w:rPr>
        <w:t>This Manual is intended as a guide and reference, not as a substitute for a thorough knowledge of state regulations referenced in the manual.  A</w:t>
      </w:r>
      <w:r w:rsidR="00BC3974" w:rsidRPr="00210624">
        <w:rPr>
          <w:rFonts w:ascii="Calibri" w:hAnsi="Calibri"/>
          <w:color w:val="000000"/>
          <w:spacing w:val="-4"/>
          <w:sz w:val="24"/>
          <w:szCs w:val="24"/>
        </w:rPr>
        <w:t xml:space="preserve">ny questions that you have concerning your grant award should be directed to your Loan Officer at </w:t>
      </w:r>
      <w:r w:rsidR="00F52ED2" w:rsidRPr="00210624">
        <w:rPr>
          <w:rFonts w:ascii="Calibri" w:hAnsi="Calibri"/>
          <w:color w:val="000000"/>
          <w:sz w:val="24"/>
          <w:szCs w:val="24"/>
        </w:rPr>
        <w:t>DEED.</w:t>
      </w:r>
    </w:p>
    <w:p w:rsidR="00BC3974" w:rsidRPr="00FA5E5E" w:rsidRDefault="00BC3974" w:rsidP="006E0C4E">
      <w:pPr>
        <w:pStyle w:val="Heading1"/>
      </w:pPr>
      <w:r w:rsidRPr="00FA5E5E">
        <w:t>AWARD OF THE GRANT</w:t>
      </w:r>
    </w:p>
    <w:p w:rsidR="00BC3974" w:rsidRPr="00210624" w:rsidRDefault="00BC3974" w:rsidP="00AF4E71">
      <w:pPr>
        <w:shd w:val="clear" w:color="auto" w:fill="FFFFFF"/>
        <w:spacing w:before="326" w:line="283" w:lineRule="exact"/>
        <w:ind w:left="360"/>
        <w:rPr>
          <w:rFonts w:ascii="Calibri" w:hAnsi="Calibri"/>
          <w:sz w:val="24"/>
          <w:szCs w:val="24"/>
        </w:rPr>
      </w:pPr>
      <w:r w:rsidRPr="00210624">
        <w:rPr>
          <w:rFonts w:ascii="Calibri" w:hAnsi="Calibri"/>
          <w:color w:val="000000"/>
          <w:spacing w:val="-4"/>
          <w:sz w:val="24"/>
          <w:szCs w:val="24"/>
        </w:rPr>
        <w:t xml:space="preserve">You recently received a grant award letter signed by the commissioner of </w:t>
      </w:r>
      <w:r w:rsidR="00F52ED2" w:rsidRPr="00210624">
        <w:rPr>
          <w:rFonts w:ascii="Calibri" w:hAnsi="Calibri"/>
          <w:color w:val="000000"/>
          <w:spacing w:val="-4"/>
          <w:sz w:val="24"/>
          <w:szCs w:val="24"/>
        </w:rPr>
        <w:t>DEED.</w:t>
      </w:r>
      <w:r w:rsidRPr="00210624">
        <w:rPr>
          <w:rFonts w:ascii="Calibri" w:hAnsi="Calibri"/>
          <w:color w:val="000000"/>
          <w:spacing w:val="-4"/>
          <w:sz w:val="24"/>
          <w:szCs w:val="24"/>
        </w:rPr>
        <w:t xml:space="preserve"> The purpose of the letter is to </w:t>
      </w:r>
      <w:r w:rsidRPr="00210624">
        <w:rPr>
          <w:rFonts w:ascii="Calibri" w:hAnsi="Calibri"/>
          <w:color w:val="000000"/>
          <w:spacing w:val="-3"/>
          <w:sz w:val="24"/>
          <w:szCs w:val="24"/>
        </w:rPr>
        <w:t>inform you that the grant was approved</w:t>
      </w:r>
      <w:r w:rsidR="00F4051C" w:rsidRPr="00210624">
        <w:rPr>
          <w:rFonts w:ascii="Calibri" w:hAnsi="Calibri"/>
          <w:color w:val="000000"/>
          <w:spacing w:val="-3"/>
          <w:sz w:val="24"/>
          <w:szCs w:val="24"/>
        </w:rPr>
        <w:t xml:space="preserve"> and is contingent upon completion of the Grant </w:t>
      </w:r>
      <w:r w:rsidR="00CA0297" w:rsidRPr="00210624">
        <w:rPr>
          <w:rFonts w:ascii="Calibri" w:hAnsi="Calibri"/>
          <w:color w:val="000000"/>
          <w:spacing w:val="-3"/>
          <w:sz w:val="24"/>
          <w:szCs w:val="24"/>
        </w:rPr>
        <w:t>Contract</w:t>
      </w:r>
      <w:r w:rsidR="00E2784E">
        <w:rPr>
          <w:rFonts w:ascii="Calibri" w:hAnsi="Calibri"/>
          <w:color w:val="000000"/>
          <w:spacing w:val="-3"/>
          <w:sz w:val="24"/>
          <w:szCs w:val="24"/>
        </w:rPr>
        <w:t xml:space="preserve"> </w:t>
      </w:r>
      <w:r w:rsidR="00E2784E" w:rsidRPr="00E1037D">
        <w:rPr>
          <w:rFonts w:ascii="Calibri" w:hAnsi="Calibri"/>
          <w:color w:val="000000"/>
          <w:spacing w:val="-3"/>
          <w:sz w:val="24"/>
          <w:szCs w:val="24"/>
        </w:rPr>
        <w:t>requirements</w:t>
      </w:r>
      <w:r w:rsidRPr="00E1037D">
        <w:rPr>
          <w:rFonts w:ascii="Calibri" w:hAnsi="Calibri"/>
          <w:color w:val="000000"/>
          <w:spacing w:val="-3"/>
          <w:sz w:val="24"/>
          <w:szCs w:val="24"/>
        </w:rPr>
        <w:t xml:space="preserve">.  Any project eligible expenditures made on or after the </w:t>
      </w:r>
      <w:r w:rsidR="001F599A">
        <w:rPr>
          <w:rFonts w:ascii="Calibri" w:hAnsi="Calibri"/>
          <w:color w:val="000000"/>
          <w:spacing w:val="-3"/>
          <w:sz w:val="24"/>
          <w:szCs w:val="24"/>
        </w:rPr>
        <w:t xml:space="preserve">date of </w:t>
      </w:r>
      <w:r w:rsidR="00E1037D" w:rsidRPr="00E1037D">
        <w:rPr>
          <w:rFonts w:ascii="Calibri" w:hAnsi="Calibri"/>
          <w:color w:val="000000"/>
          <w:spacing w:val="-3"/>
          <w:sz w:val="24"/>
          <w:szCs w:val="24"/>
        </w:rPr>
        <w:t>final execution of the Grant Contract</w:t>
      </w:r>
      <w:r w:rsidRPr="00E1037D">
        <w:rPr>
          <w:rFonts w:ascii="Calibri" w:hAnsi="Calibri"/>
          <w:color w:val="000000"/>
          <w:spacing w:val="-4"/>
          <w:sz w:val="24"/>
          <w:szCs w:val="24"/>
        </w:rPr>
        <w:t xml:space="preserve"> are eligible for reimbursement.</w:t>
      </w:r>
    </w:p>
    <w:p w:rsidR="00933801" w:rsidRPr="00210624" w:rsidRDefault="00933801" w:rsidP="006E0C4E">
      <w:pPr>
        <w:pStyle w:val="Heading1"/>
      </w:pPr>
      <w:r w:rsidRPr="00210624">
        <w:t>IMPLEMENTATION MEETING</w:t>
      </w:r>
    </w:p>
    <w:p w:rsidR="00933801" w:rsidRPr="00210624" w:rsidRDefault="00933801" w:rsidP="00933801">
      <w:pPr>
        <w:shd w:val="clear" w:color="auto" w:fill="FFFFFF"/>
        <w:tabs>
          <w:tab w:val="left" w:pos="403"/>
        </w:tabs>
        <w:spacing w:before="274"/>
        <w:ind w:left="360"/>
        <w:rPr>
          <w:rFonts w:ascii="Calibri" w:hAnsi="Calibri"/>
          <w:color w:val="000000"/>
          <w:spacing w:val="-3"/>
          <w:sz w:val="24"/>
          <w:szCs w:val="24"/>
        </w:rPr>
      </w:pPr>
      <w:r w:rsidRPr="00210624">
        <w:rPr>
          <w:rFonts w:ascii="Calibri" w:hAnsi="Calibri"/>
          <w:color w:val="000000"/>
          <w:spacing w:val="-3"/>
          <w:sz w:val="24"/>
          <w:szCs w:val="24"/>
        </w:rPr>
        <w:t>The DEED Loan Officer that is assigned to your region will schedule a meeting with you and other pertinent city representatives to discuss the implementation of the grant. Information provided at this meeting will include reporting requirements, release of the grant funds, conditions of the Grant Contract, loan documents and other grant management criteria specific to your project. This meeting should be held as soon as possible after the award of the grant</w:t>
      </w:r>
      <w:r w:rsidR="00BE539C">
        <w:rPr>
          <w:rFonts w:ascii="Calibri" w:hAnsi="Calibri"/>
          <w:color w:val="000000"/>
          <w:spacing w:val="-3"/>
          <w:sz w:val="24"/>
          <w:szCs w:val="24"/>
        </w:rPr>
        <w:t xml:space="preserve"> (within 2 weeks)</w:t>
      </w:r>
      <w:r w:rsidRPr="00210624">
        <w:rPr>
          <w:rFonts w:ascii="Calibri" w:hAnsi="Calibri"/>
          <w:color w:val="000000"/>
          <w:spacing w:val="-3"/>
          <w:sz w:val="24"/>
          <w:szCs w:val="24"/>
        </w:rPr>
        <w:t>.</w:t>
      </w:r>
    </w:p>
    <w:p w:rsidR="00BC3974" w:rsidRPr="00FA5E5E" w:rsidRDefault="00C92F96" w:rsidP="006E0C4E">
      <w:pPr>
        <w:pStyle w:val="Heading1"/>
      </w:pPr>
      <w:r w:rsidRPr="00FA5E5E">
        <w:lastRenderedPageBreak/>
        <w:t>GRANT CONTRACT</w:t>
      </w:r>
    </w:p>
    <w:p w:rsidR="00BC3974" w:rsidRPr="00210624" w:rsidRDefault="00C92F96" w:rsidP="00AF4E71">
      <w:pPr>
        <w:shd w:val="clear" w:color="auto" w:fill="FFFFFF"/>
        <w:spacing w:before="341" w:line="274" w:lineRule="exact"/>
        <w:ind w:left="360"/>
        <w:rPr>
          <w:rFonts w:ascii="Calibri" w:hAnsi="Calibri"/>
          <w:color w:val="000000"/>
          <w:spacing w:val="-4"/>
          <w:sz w:val="24"/>
          <w:szCs w:val="24"/>
        </w:rPr>
      </w:pPr>
      <w:r w:rsidRPr="00210624">
        <w:rPr>
          <w:rFonts w:ascii="Calibri" w:hAnsi="Calibri"/>
          <w:color w:val="000000"/>
          <w:spacing w:val="-2"/>
          <w:sz w:val="24"/>
          <w:szCs w:val="24"/>
        </w:rPr>
        <w:t xml:space="preserve">This is the legally binding document between the Grantee and DEED which sets forth the award amount, the time period allowed and the conditions of the award.  The grant contract, by reference incorporates the grant application.  You will soon be receiving this contract, via e-mail, from </w:t>
      </w:r>
      <w:r w:rsidR="00A30785">
        <w:rPr>
          <w:rFonts w:ascii="Calibri" w:hAnsi="Calibri"/>
          <w:color w:val="000000"/>
          <w:spacing w:val="-2"/>
          <w:sz w:val="24"/>
          <w:szCs w:val="24"/>
        </w:rPr>
        <w:t>your Loan Officer</w:t>
      </w:r>
      <w:r w:rsidRPr="00210624">
        <w:rPr>
          <w:rFonts w:ascii="Calibri" w:hAnsi="Calibri"/>
          <w:color w:val="000000"/>
          <w:spacing w:val="-2"/>
          <w:sz w:val="24"/>
          <w:szCs w:val="24"/>
        </w:rPr>
        <w:t xml:space="preserve">.  </w:t>
      </w:r>
      <w:r w:rsidR="00BC3974" w:rsidRPr="00210624">
        <w:rPr>
          <w:rFonts w:ascii="Calibri" w:hAnsi="Calibri"/>
          <w:color w:val="000000"/>
          <w:spacing w:val="-4"/>
          <w:sz w:val="24"/>
          <w:szCs w:val="24"/>
        </w:rPr>
        <w:t>Pleas</w:t>
      </w:r>
      <w:r w:rsidRPr="00210624">
        <w:rPr>
          <w:rFonts w:ascii="Calibri" w:hAnsi="Calibri"/>
          <w:color w:val="000000"/>
          <w:spacing w:val="-4"/>
          <w:sz w:val="24"/>
          <w:szCs w:val="24"/>
        </w:rPr>
        <w:t xml:space="preserve">e review this document closely and </w:t>
      </w:r>
      <w:r w:rsidR="00BC3974" w:rsidRPr="00210624">
        <w:rPr>
          <w:rFonts w:ascii="Calibri" w:hAnsi="Calibri"/>
          <w:color w:val="000000"/>
          <w:spacing w:val="-4"/>
          <w:sz w:val="24"/>
          <w:szCs w:val="24"/>
        </w:rPr>
        <w:t>have the authorized officials execute the document</w:t>
      </w:r>
      <w:r w:rsidRPr="00210624">
        <w:rPr>
          <w:rFonts w:ascii="Calibri" w:hAnsi="Calibri"/>
          <w:color w:val="000000"/>
          <w:spacing w:val="-4"/>
          <w:sz w:val="24"/>
          <w:szCs w:val="24"/>
        </w:rPr>
        <w:t xml:space="preserve">.  </w:t>
      </w:r>
      <w:r w:rsidR="00A30785">
        <w:rPr>
          <w:rFonts w:ascii="Calibri" w:hAnsi="Calibri"/>
          <w:color w:val="000000"/>
          <w:spacing w:val="-4"/>
          <w:sz w:val="24"/>
          <w:szCs w:val="24"/>
        </w:rPr>
        <w:t>The email</w:t>
      </w:r>
      <w:r w:rsidRPr="00210624">
        <w:rPr>
          <w:rFonts w:ascii="Calibri" w:hAnsi="Calibri"/>
          <w:color w:val="000000"/>
          <w:spacing w:val="-4"/>
          <w:sz w:val="24"/>
          <w:szCs w:val="24"/>
        </w:rPr>
        <w:t xml:space="preserve"> will provide instructions for the return of the contract to DEED.  Once it is fully executed, you will receive a copy for your files.</w:t>
      </w:r>
      <w:r w:rsidR="00BC3974" w:rsidRPr="00210624">
        <w:rPr>
          <w:rFonts w:ascii="Calibri" w:hAnsi="Calibri"/>
          <w:color w:val="000000"/>
          <w:spacing w:val="-4"/>
          <w:sz w:val="24"/>
          <w:szCs w:val="24"/>
        </w:rPr>
        <w:t xml:space="preserve"> </w:t>
      </w:r>
    </w:p>
    <w:p w:rsidR="00F4051C" w:rsidRPr="00210624" w:rsidRDefault="00F4051C" w:rsidP="00AF4E71">
      <w:pPr>
        <w:shd w:val="clear" w:color="auto" w:fill="FFFFFF"/>
        <w:spacing w:before="341" w:line="274" w:lineRule="exact"/>
        <w:ind w:left="360"/>
        <w:rPr>
          <w:rFonts w:ascii="Calibri" w:hAnsi="Calibri"/>
          <w:color w:val="000000"/>
          <w:spacing w:val="-4"/>
          <w:sz w:val="24"/>
          <w:szCs w:val="24"/>
        </w:rPr>
      </w:pPr>
      <w:r w:rsidRPr="00505187">
        <w:rPr>
          <w:rFonts w:ascii="Calibri" w:hAnsi="Calibri"/>
          <w:color w:val="000000"/>
          <w:spacing w:val="-4"/>
          <w:sz w:val="24"/>
          <w:szCs w:val="24"/>
        </w:rPr>
        <w:t xml:space="preserve">There are four dates outlined in the Grant </w:t>
      </w:r>
      <w:r w:rsidR="00CA0297" w:rsidRPr="00505187">
        <w:rPr>
          <w:rFonts w:ascii="Calibri" w:hAnsi="Calibri"/>
          <w:color w:val="000000"/>
          <w:spacing w:val="-4"/>
          <w:sz w:val="24"/>
          <w:szCs w:val="24"/>
        </w:rPr>
        <w:t>Contract</w:t>
      </w:r>
      <w:r w:rsidRPr="00505187">
        <w:rPr>
          <w:rFonts w:ascii="Calibri" w:hAnsi="Calibri"/>
          <w:color w:val="000000"/>
          <w:spacing w:val="-4"/>
          <w:sz w:val="24"/>
          <w:szCs w:val="24"/>
        </w:rPr>
        <w:t xml:space="preserve"> you will receive</w:t>
      </w:r>
      <w:r w:rsidR="00505187">
        <w:rPr>
          <w:rFonts w:ascii="Calibri" w:hAnsi="Calibri"/>
          <w:color w:val="000000"/>
          <w:spacing w:val="-4"/>
          <w:sz w:val="24"/>
          <w:szCs w:val="24"/>
        </w:rPr>
        <w:t xml:space="preserve"> that you will want to be aware of.  </w:t>
      </w:r>
      <w:r w:rsidR="00505187" w:rsidRPr="00A55221">
        <w:rPr>
          <w:rFonts w:ascii="Calibri" w:hAnsi="Calibri"/>
          <w:b/>
          <w:color w:val="000000"/>
          <w:spacing w:val="-4"/>
          <w:sz w:val="24"/>
          <w:szCs w:val="24"/>
        </w:rPr>
        <w:t>Please note that no hiring can begin and reimbursable expenditures can be made prior to the Effective Date.</w:t>
      </w:r>
    </w:p>
    <w:p w:rsidR="00505187" w:rsidRPr="00E1037D" w:rsidRDefault="00505187" w:rsidP="00777555">
      <w:pPr>
        <w:numPr>
          <w:ilvl w:val="0"/>
          <w:numId w:val="14"/>
        </w:numPr>
        <w:shd w:val="clear" w:color="auto" w:fill="FFFFFF"/>
        <w:spacing w:before="120"/>
        <w:rPr>
          <w:rFonts w:ascii="Calibri" w:hAnsi="Calibri"/>
          <w:sz w:val="24"/>
          <w:szCs w:val="24"/>
        </w:rPr>
      </w:pPr>
      <w:r w:rsidRPr="00E1037D">
        <w:rPr>
          <w:rFonts w:ascii="Calibri" w:hAnsi="Calibri"/>
          <w:sz w:val="24"/>
          <w:szCs w:val="24"/>
        </w:rPr>
        <w:t xml:space="preserve">Effective Date:  Date </w:t>
      </w:r>
      <w:r w:rsidR="00E1037D" w:rsidRPr="00E1037D">
        <w:rPr>
          <w:rFonts w:ascii="Calibri" w:hAnsi="Calibri"/>
          <w:sz w:val="24"/>
          <w:szCs w:val="24"/>
        </w:rPr>
        <w:t>of final execution of the Grant contract</w:t>
      </w:r>
      <w:r w:rsidRPr="00E1037D">
        <w:rPr>
          <w:rFonts w:ascii="Calibri" w:hAnsi="Calibri"/>
          <w:sz w:val="24"/>
          <w:szCs w:val="24"/>
        </w:rPr>
        <w:t xml:space="preserve">.  </w:t>
      </w:r>
    </w:p>
    <w:p w:rsidR="00505187" w:rsidRPr="00505187" w:rsidRDefault="00505187" w:rsidP="00777555">
      <w:pPr>
        <w:numPr>
          <w:ilvl w:val="0"/>
          <w:numId w:val="14"/>
        </w:numPr>
        <w:shd w:val="clear" w:color="auto" w:fill="FFFFFF"/>
        <w:spacing w:before="120"/>
        <w:rPr>
          <w:rFonts w:ascii="Calibri" w:hAnsi="Calibri"/>
          <w:sz w:val="24"/>
          <w:szCs w:val="24"/>
        </w:rPr>
      </w:pPr>
      <w:r w:rsidRPr="00505187">
        <w:rPr>
          <w:rFonts w:ascii="Calibri" w:hAnsi="Calibri"/>
          <w:sz w:val="24"/>
          <w:szCs w:val="24"/>
        </w:rPr>
        <w:t>Benefit Date:  Date equipment operational or building certificate of occupancy issued</w:t>
      </w:r>
    </w:p>
    <w:p w:rsidR="00505187" w:rsidRPr="00505187" w:rsidRDefault="00505187" w:rsidP="00777555">
      <w:pPr>
        <w:numPr>
          <w:ilvl w:val="0"/>
          <w:numId w:val="14"/>
        </w:numPr>
        <w:shd w:val="clear" w:color="auto" w:fill="FFFFFF"/>
        <w:spacing w:before="120"/>
        <w:rPr>
          <w:rFonts w:ascii="Calibri" w:hAnsi="Calibri"/>
          <w:sz w:val="24"/>
          <w:szCs w:val="24"/>
        </w:rPr>
      </w:pPr>
      <w:r w:rsidRPr="00505187">
        <w:rPr>
          <w:rFonts w:ascii="Calibri" w:hAnsi="Calibri"/>
          <w:sz w:val="24"/>
          <w:szCs w:val="24"/>
        </w:rPr>
        <w:t>Compliance Date:  2 years from Benefit Date</w:t>
      </w:r>
    </w:p>
    <w:p w:rsidR="00F4051C" w:rsidRPr="00210624" w:rsidRDefault="00505187" w:rsidP="00777555">
      <w:pPr>
        <w:numPr>
          <w:ilvl w:val="0"/>
          <w:numId w:val="14"/>
        </w:numPr>
        <w:shd w:val="clear" w:color="auto" w:fill="FFFFFF"/>
        <w:spacing w:before="120"/>
        <w:rPr>
          <w:rFonts w:ascii="Calibri" w:hAnsi="Calibri"/>
          <w:sz w:val="24"/>
          <w:szCs w:val="24"/>
        </w:rPr>
      </w:pPr>
      <w:r w:rsidRPr="00505187">
        <w:rPr>
          <w:rFonts w:ascii="Calibri" w:hAnsi="Calibri"/>
          <w:sz w:val="24"/>
          <w:szCs w:val="24"/>
        </w:rPr>
        <w:t>Expiration Date:  3 months after Compliance Date</w:t>
      </w:r>
    </w:p>
    <w:p w:rsidR="00933801" w:rsidRPr="00210624" w:rsidRDefault="00933801" w:rsidP="006E0C4E">
      <w:pPr>
        <w:pStyle w:val="Heading1"/>
      </w:pPr>
      <w:r w:rsidRPr="00210624">
        <w:t>LOAN DOCUMENTS</w:t>
      </w:r>
    </w:p>
    <w:p w:rsidR="00933801" w:rsidRPr="00210624" w:rsidRDefault="00933801" w:rsidP="00AF4E71">
      <w:pPr>
        <w:shd w:val="clear" w:color="auto" w:fill="FFFFFF"/>
        <w:spacing w:before="278"/>
        <w:ind w:left="360"/>
        <w:rPr>
          <w:rFonts w:ascii="Calibri" w:hAnsi="Calibri"/>
          <w:color w:val="000000"/>
          <w:spacing w:val="-4"/>
          <w:sz w:val="24"/>
          <w:szCs w:val="24"/>
        </w:rPr>
      </w:pPr>
      <w:r w:rsidRPr="00210624">
        <w:rPr>
          <w:rFonts w:ascii="Calibri" w:hAnsi="Calibri"/>
          <w:color w:val="000000"/>
          <w:spacing w:val="-4"/>
          <w:sz w:val="24"/>
          <w:szCs w:val="24"/>
        </w:rPr>
        <w:t>Your DEED Loan Officer will provide you with draft documents as appropriate.  You will be sent a Loan Agreement, Security Agreement, Promissory Note, Guaranty, and Security Agreement templates.</w:t>
      </w:r>
    </w:p>
    <w:p w:rsidR="00BC3974" w:rsidRPr="00777555" w:rsidRDefault="00933801" w:rsidP="006E0C4E">
      <w:pPr>
        <w:pStyle w:val="Heading1"/>
      </w:pPr>
      <w:r w:rsidRPr="00777555">
        <w:t>P</w:t>
      </w:r>
      <w:r w:rsidR="0053036D" w:rsidRPr="00777555">
        <w:t>A</w:t>
      </w:r>
      <w:r w:rsidRPr="00777555">
        <w:t>YMENTS</w:t>
      </w:r>
    </w:p>
    <w:p w:rsidR="00BC3974" w:rsidRPr="00210624" w:rsidRDefault="00EA208A" w:rsidP="00AF4E71">
      <w:pPr>
        <w:shd w:val="clear" w:color="auto" w:fill="FFFFFF"/>
        <w:spacing w:before="283"/>
        <w:ind w:left="360"/>
        <w:rPr>
          <w:rFonts w:ascii="Calibri" w:hAnsi="Calibri"/>
          <w:sz w:val="24"/>
          <w:szCs w:val="24"/>
        </w:rPr>
      </w:pPr>
      <w:r w:rsidRPr="00210624">
        <w:rPr>
          <w:rFonts w:ascii="Calibri" w:hAnsi="Calibri"/>
          <w:color w:val="000000"/>
          <w:spacing w:val="-3"/>
          <w:sz w:val="24"/>
          <w:szCs w:val="24"/>
        </w:rPr>
        <w:t xml:space="preserve">Payment to the Grantee is provided on a cost reimbursement basis and is </w:t>
      </w:r>
      <w:r w:rsidR="0053036D" w:rsidRPr="00210624">
        <w:rPr>
          <w:rFonts w:ascii="Calibri" w:hAnsi="Calibri"/>
          <w:color w:val="000000"/>
          <w:spacing w:val="-3"/>
          <w:sz w:val="24"/>
          <w:szCs w:val="24"/>
        </w:rPr>
        <w:t>compensation</w:t>
      </w:r>
      <w:r w:rsidRPr="00210624">
        <w:rPr>
          <w:rFonts w:ascii="Calibri" w:hAnsi="Calibri"/>
          <w:color w:val="000000"/>
          <w:spacing w:val="-3"/>
          <w:sz w:val="24"/>
          <w:szCs w:val="24"/>
        </w:rPr>
        <w:t xml:space="preserve"> for actual expenditures that have already </w:t>
      </w:r>
      <w:r w:rsidR="00047B2A">
        <w:rPr>
          <w:rFonts w:ascii="Calibri" w:hAnsi="Calibri"/>
          <w:color w:val="000000"/>
          <w:spacing w:val="-3"/>
          <w:sz w:val="24"/>
          <w:szCs w:val="24"/>
        </w:rPr>
        <w:t xml:space="preserve">been </w:t>
      </w:r>
      <w:r w:rsidRPr="00210624">
        <w:rPr>
          <w:rFonts w:ascii="Calibri" w:hAnsi="Calibri"/>
          <w:color w:val="000000"/>
          <w:spacing w:val="-3"/>
          <w:sz w:val="24"/>
          <w:szCs w:val="24"/>
        </w:rPr>
        <w:t xml:space="preserve">paid.  </w:t>
      </w:r>
      <w:r w:rsidR="007262CE">
        <w:rPr>
          <w:rFonts w:ascii="Calibri" w:hAnsi="Calibri"/>
          <w:color w:val="000000"/>
          <w:spacing w:val="-3"/>
          <w:sz w:val="24"/>
          <w:szCs w:val="24"/>
        </w:rPr>
        <w:t>The</w:t>
      </w:r>
      <w:r w:rsidRPr="00210624">
        <w:rPr>
          <w:rFonts w:ascii="Calibri" w:hAnsi="Calibri"/>
          <w:color w:val="000000"/>
          <w:spacing w:val="-3"/>
          <w:sz w:val="24"/>
          <w:szCs w:val="24"/>
        </w:rPr>
        <w:t xml:space="preserve"> Grant Contract will outline the details of payment related to your specific project</w:t>
      </w:r>
      <w:r w:rsidR="007262CE">
        <w:rPr>
          <w:rFonts w:ascii="Calibri" w:hAnsi="Calibri"/>
          <w:color w:val="000000"/>
          <w:spacing w:val="-3"/>
          <w:sz w:val="24"/>
          <w:szCs w:val="24"/>
        </w:rPr>
        <w:t xml:space="preserve"> and define the pro-rate cost sharing basis</w:t>
      </w:r>
      <w:r w:rsidRPr="00210624">
        <w:rPr>
          <w:rFonts w:ascii="Calibri" w:hAnsi="Calibri"/>
          <w:color w:val="000000"/>
          <w:spacing w:val="-3"/>
          <w:sz w:val="24"/>
          <w:szCs w:val="24"/>
        </w:rPr>
        <w:t xml:space="preserve">.  </w:t>
      </w:r>
      <w:r w:rsidR="00AF4E71" w:rsidRPr="00210624">
        <w:rPr>
          <w:rFonts w:ascii="Calibri" w:hAnsi="Calibri"/>
          <w:color w:val="000000"/>
          <w:spacing w:val="-3"/>
          <w:sz w:val="24"/>
          <w:szCs w:val="24"/>
        </w:rPr>
        <w:t>DEED will not release funds</w:t>
      </w:r>
      <w:r w:rsidR="00BC3974" w:rsidRPr="00210624">
        <w:rPr>
          <w:rFonts w:ascii="Calibri" w:hAnsi="Calibri"/>
          <w:color w:val="000000"/>
          <w:spacing w:val="-3"/>
          <w:sz w:val="24"/>
          <w:szCs w:val="24"/>
        </w:rPr>
        <w:t xml:space="preserve"> until the </w:t>
      </w:r>
      <w:r w:rsidR="007262CE">
        <w:rPr>
          <w:rFonts w:ascii="Calibri" w:hAnsi="Calibri"/>
          <w:color w:val="000000"/>
          <w:spacing w:val="-3"/>
          <w:sz w:val="24"/>
          <w:szCs w:val="24"/>
        </w:rPr>
        <w:t>required</w:t>
      </w:r>
      <w:r w:rsidR="00BC3974" w:rsidRPr="00210624">
        <w:rPr>
          <w:rFonts w:ascii="Calibri" w:hAnsi="Calibri"/>
          <w:color w:val="000000"/>
          <w:spacing w:val="-3"/>
          <w:sz w:val="24"/>
          <w:szCs w:val="24"/>
        </w:rPr>
        <w:t xml:space="preserve"> </w:t>
      </w:r>
      <w:r w:rsidR="00AF4E71" w:rsidRPr="00210624">
        <w:rPr>
          <w:rFonts w:ascii="Calibri" w:hAnsi="Calibri"/>
          <w:color w:val="000000"/>
          <w:spacing w:val="-3"/>
          <w:sz w:val="24"/>
          <w:szCs w:val="24"/>
        </w:rPr>
        <w:t>information has been submitted and approved</w:t>
      </w:r>
      <w:r w:rsidR="0053036D" w:rsidRPr="00210624">
        <w:rPr>
          <w:rFonts w:ascii="Calibri" w:hAnsi="Calibri"/>
          <w:color w:val="000000"/>
          <w:spacing w:val="-3"/>
          <w:sz w:val="24"/>
          <w:szCs w:val="24"/>
        </w:rPr>
        <w:t xml:space="preserve"> by your DEED Loan Officer</w:t>
      </w:r>
      <w:r w:rsidR="007262CE">
        <w:rPr>
          <w:rFonts w:ascii="Calibri" w:hAnsi="Calibri"/>
          <w:color w:val="000000"/>
          <w:spacing w:val="-3"/>
          <w:sz w:val="24"/>
          <w:szCs w:val="24"/>
        </w:rPr>
        <w:t xml:space="preserve"> which will include, but may not be limited to</w:t>
      </w:r>
      <w:r w:rsidR="00BC3974" w:rsidRPr="00210624">
        <w:rPr>
          <w:rFonts w:ascii="Calibri" w:hAnsi="Calibri"/>
          <w:color w:val="000000"/>
          <w:spacing w:val="-3"/>
          <w:sz w:val="24"/>
          <w:szCs w:val="24"/>
        </w:rPr>
        <w:t>:</w:t>
      </w:r>
    </w:p>
    <w:p w:rsidR="00BC3974" w:rsidRPr="00210624" w:rsidRDefault="00F52ED2" w:rsidP="00777555">
      <w:pPr>
        <w:numPr>
          <w:ilvl w:val="0"/>
          <w:numId w:val="15"/>
        </w:numPr>
        <w:shd w:val="clear" w:color="auto" w:fill="FFFFFF"/>
        <w:tabs>
          <w:tab w:val="left" w:pos="989"/>
        </w:tabs>
        <w:spacing w:before="278" w:line="278" w:lineRule="exact"/>
        <w:rPr>
          <w:rFonts w:ascii="Calibri" w:hAnsi="Calibri"/>
          <w:sz w:val="24"/>
          <w:szCs w:val="24"/>
        </w:rPr>
      </w:pPr>
      <w:r w:rsidRPr="00210624">
        <w:rPr>
          <w:rFonts w:ascii="Calibri" w:hAnsi="Calibri"/>
          <w:color w:val="000000"/>
          <w:sz w:val="24"/>
          <w:szCs w:val="24"/>
        </w:rPr>
        <w:t>Fully executed</w:t>
      </w:r>
      <w:r w:rsidR="00BC3974" w:rsidRPr="00210624">
        <w:rPr>
          <w:rFonts w:ascii="Calibri" w:hAnsi="Calibri"/>
          <w:color w:val="000000"/>
          <w:spacing w:val="-4"/>
          <w:sz w:val="24"/>
          <w:szCs w:val="24"/>
        </w:rPr>
        <w:t xml:space="preserve"> </w:t>
      </w:r>
      <w:r w:rsidR="00C92F96" w:rsidRPr="00210624">
        <w:rPr>
          <w:rFonts w:ascii="Calibri" w:hAnsi="Calibri"/>
          <w:color w:val="000000"/>
          <w:spacing w:val="-4"/>
          <w:sz w:val="24"/>
          <w:szCs w:val="24"/>
        </w:rPr>
        <w:t>Grant Contract</w:t>
      </w:r>
      <w:r w:rsidRPr="00210624">
        <w:rPr>
          <w:rFonts w:ascii="Calibri" w:hAnsi="Calibri"/>
          <w:color w:val="000000"/>
          <w:spacing w:val="-4"/>
          <w:sz w:val="24"/>
          <w:szCs w:val="24"/>
        </w:rPr>
        <w:t>.</w:t>
      </w:r>
    </w:p>
    <w:p w:rsidR="00BC3974" w:rsidRPr="00210624" w:rsidRDefault="00BC3974" w:rsidP="00777555">
      <w:pPr>
        <w:numPr>
          <w:ilvl w:val="0"/>
          <w:numId w:val="15"/>
        </w:numPr>
        <w:shd w:val="clear" w:color="auto" w:fill="FFFFFF"/>
        <w:tabs>
          <w:tab w:val="left" w:pos="989"/>
        </w:tabs>
        <w:spacing w:line="278" w:lineRule="exact"/>
        <w:rPr>
          <w:rFonts w:ascii="Calibri" w:hAnsi="Calibri"/>
          <w:sz w:val="24"/>
          <w:szCs w:val="24"/>
        </w:rPr>
      </w:pPr>
      <w:r w:rsidRPr="00210624">
        <w:rPr>
          <w:rFonts w:ascii="Calibri" w:hAnsi="Calibri"/>
          <w:color w:val="000000"/>
          <w:spacing w:val="-3"/>
          <w:sz w:val="24"/>
          <w:szCs w:val="24"/>
        </w:rPr>
        <w:t xml:space="preserve">Clearance of specified special conditions of the </w:t>
      </w:r>
      <w:r w:rsidR="00C92F96" w:rsidRPr="00210624">
        <w:rPr>
          <w:rFonts w:ascii="Calibri" w:hAnsi="Calibri"/>
          <w:color w:val="000000"/>
          <w:spacing w:val="-3"/>
          <w:sz w:val="24"/>
          <w:szCs w:val="24"/>
        </w:rPr>
        <w:t>Grant Contract</w:t>
      </w:r>
      <w:r w:rsidRPr="00210624">
        <w:rPr>
          <w:rFonts w:ascii="Calibri" w:hAnsi="Calibri"/>
          <w:color w:val="000000"/>
          <w:spacing w:val="-3"/>
          <w:sz w:val="24"/>
          <w:szCs w:val="24"/>
        </w:rPr>
        <w:t>.</w:t>
      </w:r>
    </w:p>
    <w:p w:rsidR="00777555" w:rsidRDefault="00BC3974" w:rsidP="00777555">
      <w:pPr>
        <w:numPr>
          <w:ilvl w:val="0"/>
          <w:numId w:val="15"/>
        </w:numPr>
        <w:shd w:val="clear" w:color="auto" w:fill="FFFFFF"/>
        <w:tabs>
          <w:tab w:val="left" w:pos="360"/>
          <w:tab w:val="left" w:pos="989"/>
        </w:tabs>
        <w:spacing w:line="278" w:lineRule="exact"/>
        <w:ind w:right="922"/>
        <w:rPr>
          <w:rFonts w:ascii="Calibri" w:hAnsi="Calibri"/>
          <w:sz w:val="24"/>
          <w:szCs w:val="24"/>
        </w:rPr>
      </w:pPr>
      <w:r w:rsidRPr="00210624">
        <w:rPr>
          <w:rFonts w:ascii="Calibri" w:hAnsi="Calibri"/>
          <w:color w:val="000000"/>
          <w:spacing w:val="-4"/>
          <w:sz w:val="24"/>
          <w:szCs w:val="24"/>
        </w:rPr>
        <w:t>Submittal and approval of the loan agreement</w:t>
      </w:r>
      <w:r w:rsidR="00F4051C" w:rsidRPr="00210624">
        <w:rPr>
          <w:rFonts w:ascii="Calibri" w:hAnsi="Calibri"/>
          <w:color w:val="000000"/>
          <w:spacing w:val="-4"/>
          <w:sz w:val="24"/>
          <w:szCs w:val="24"/>
        </w:rPr>
        <w:t>, promissory note</w:t>
      </w:r>
      <w:r w:rsidR="00777555">
        <w:rPr>
          <w:rFonts w:ascii="Calibri" w:hAnsi="Calibri"/>
          <w:color w:val="000000"/>
          <w:spacing w:val="-4"/>
          <w:sz w:val="24"/>
          <w:szCs w:val="24"/>
        </w:rPr>
        <w:t xml:space="preserve"> and security documents b</w:t>
      </w:r>
      <w:r w:rsidRPr="00210624">
        <w:rPr>
          <w:rFonts w:ascii="Calibri" w:hAnsi="Calibri"/>
          <w:color w:val="000000"/>
          <w:spacing w:val="-4"/>
          <w:sz w:val="24"/>
          <w:szCs w:val="24"/>
        </w:rPr>
        <w:t>etween you and the</w:t>
      </w:r>
      <w:r w:rsidR="00AF4E71" w:rsidRPr="00210624">
        <w:rPr>
          <w:rFonts w:ascii="Calibri" w:hAnsi="Calibri"/>
          <w:color w:val="000000"/>
          <w:spacing w:val="-4"/>
          <w:sz w:val="24"/>
          <w:szCs w:val="24"/>
        </w:rPr>
        <w:t xml:space="preserve"> </w:t>
      </w:r>
      <w:r w:rsidRPr="00210624">
        <w:rPr>
          <w:rFonts w:ascii="Calibri" w:hAnsi="Calibri"/>
          <w:color w:val="000000"/>
          <w:spacing w:val="-6"/>
          <w:sz w:val="24"/>
          <w:szCs w:val="24"/>
        </w:rPr>
        <w:t>company.</w:t>
      </w:r>
    </w:p>
    <w:p w:rsidR="00BC3974" w:rsidRPr="00210624" w:rsidRDefault="00BC3974" w:rsidP="00777555">
      <w:pPr>
        <w:numPr>
          <w:ilvl w:val="0"/>
          <w:numId w:val="15"/>
        </w:numPr>
        <w:shd w:val="clear" w:color="auto" w:fill="FFFFFF"/>
        <w:tabs>
          <w:tab w:val="left" w:pos="360"/>
          <w:tab w:val="left" w:pos="989"/>
        </w:tabs>
        <w:spacing w:line="278" w:lineRule="exact"/>
        <w:ind w:right="922"/>
        <w:rPr>
          <w:rFonts w:ascii="Calibri" w:hAnsi="Calibri"/>
          <w:sz w:val="24"/>
          <w:szCs w:val="24"/>
        </w:rPr>
      </w:pPr>
      <w:r w:rsidRPr="00210624">
        <w:rPr>
          <w:rFonts w:ascii="Calibri" w:hAnsi="Calibri"/>
          <w:color w:val="000000"/>
          <w:spacing w:val="-3"/>
          <w:sz w:val="24"/>
          <w:szCs w:val="24"/>
        </w:rPr>
        <w:t xml:space="preserve">Submittal of a </w:t>
      </w:r>
      <w:r w:rsidR="007262CE">
        <w:rPr>
          <w:rFonts w:ascii="Calibri" w:hAnsi="Calibri"/>
          <w:color w:val="000000"/>
          <w:spacing w:val="-3"/>
          <w:sz w:val="24"/>
          <w:szCs w:val="24"/>
        </w:rPr>
        <w:t>disbursement</w:t>
      </w:r>
      <w:r w:rsidRPr="00210624">
        <w:rPr>
          <w:rFonts w:ascii="Calibri" w:hAnsi="Calibri"/>
          <w:color w:val="000000"/>
          <w:spacing w:val="-3"/>
          <w:sz w:val="24"/>
          <w:szCs w:val="24"/>
        </w:rPr>
        <w:t xml:space="preserve"> request form</w:t>
      </w:r>
      <w:r w:rsidR="00C92F96" w:rsidRPr="00210624">
        <w:rPr>
          <w:rFonts w:ascii="Calibri" w:hAnsi="Calibri"/>
          <w:color w:val="000000"/>
          <w:spacing w:val="-3"/>
          <w:sz w:val="24"/>
          <w:szCs w:val="24"/>
        </w:rPr>
        <w:t xml:space="preserve"> to your Loan Officer.</w:t>
      </w:r>
    </w:p>
    <w:p w:rsidR="00D458C3" w:rsidRPr="00210624" w:rsidRDefault="00BC3974" w:rsidP="00AF4E71">
      <w:pPr>
        <w:shd w:val="clear" w:color="auto" w:fill="FFFFFF"/>
        <w:spacing w:before="274" w:line="278" w:lineRule="exact"/>
        <w:ind w:left="360" w:right="294"/>
        <w:rPr>
          <w:rFonts w:ascii="Calibri" w:hAnsi="Calibri"/>
          <w:color w:val="000000"/>
          <w:spacing w:val="-2"/>
          <w:sz w:val="24"/>
          <w:szCs w:val="24"/>
        </w:rPr>
      </w:pPr>
      <w:r w:rsidRPr="00210624">
        <w:rPr>
          <w:rFonts w:ascii="Calibri" w:hAnsi="Calibri"/>
          <w:color w:val="000000"/>
          <w:spacing w:val="-4"/>
          <w:sz w:val="24"/>
          <w:szCs w:val="24"/>
        </w:rPr>
        <w:lastRenderedPageBreak/>
        <w:t xml:space="preserve">Payments are processed </w:t>
      </w:r>
      <w:r w:rsidR="00F52ED2" w:rsidRPr="00210624">
        <w:rPr>
          <w:rFonts w:ascii="Calibri" w:hAnsi="Calibri"/>
          <w:color w:val="000000"/>
          <w:spacing w:val="-4"/>
          <w:sz w:val="24"/>
          <w:szCs w:val="24"/>
        </w:rPr>
        <w:t>bi-weekly.  Your loan officer will provide you with the schedule.  All documentation and the</w:t>
      </w:r>
      <w:r w:rsidRPr="00210624">
        <w:rPr>
          <w:rFonts w:ascii="Calibri" w:hAnsi="Calibri"/>
          <w:color w:val="000000"/>
          <w:spacing w:val="-4"/>
          <w:sz w:val="24"/>
          <w:szCs w:val="24"/>
        </w:rPr>
        <w:t xml:space="preserve"> payment request </w:t>
      </w:r>
      <w:r w:rsidR="00F52ED2" w:rsidRPr="00210624">
        <w:rPr>
          <w:rFonts w:ascii="Calibri" w:hAnsi="Calibri"/>
          <w:color w:val="000000"/>
          <w:spacing w:val="-4"/>
          <w:sz w:val="24"/>
          <w:szCs w:val="24"/>
        </w:rPr>
        <w:t xml:space="preserve">form must be received by your loan officer by end of day on the Friday before the </w:t>
      </w:r>
      <w:r w:rsidR="000948D3" w:rsidRPr="00210624">
        <w:rPr>
          <w:rFonts w:ascii="Calibri" w:hAnsi="Calibri"/>
          <w:color w:val="000000"/>
          <w:spacing w:val="-4"/>
          <w:sz w:val="24"/>
          <w:szCs w:val="24"/>
        </w:rPr>
        <w:t xml:space="preserve">week that payments are processed.  If the information is approved by the loan officer, the funds will be </w:t>
      </w:r>
      <w:r w:rsidR="00F4051C" w:rsidRPr="00210624">
        <w:rPr>
          <w:rFonts w:ascii="Calibri" w:hAnsi="Calibri"/>
          <w:color w:val="000000"/>
          <w:spacing w:val="-4"/>
          <w:sz w:val="24"/>
          <w:szCs w:val="24"/>
        </w:rPr>
        <w:t>electronically</w:t>
      </w:r>
      <w:r w:rsidR="000948D3" w:rsidRPr="00210624">
        <w:rPr>
          <w:rFonts w:ascii="Calibri" w:hAnsi="Calibri"/>
          <w:color w:val="000000"/>
          <w:spacing w:val="-4"/>
          <w:sz w:val="24"/>
          <w:szCs w:val="24"/>
        </w:rPr>
        <w:t xml:space="preserve"> transferred to the city by the following Friday.</w:t>
      </w:r>
      <w:r w:rsidR="000948D3" w:rsidRPr="00210624">
        <w:rPr>
          <w:rFonts w:ascii="Calibri" w:hAnsi="Calibri"/>
          <w:color w:val="000000"/>
          <w:spacing w:val="-2"/>
          <w:sz w:val="24"/>
          <w:szCs w:val="24"/>
        </w:rPr>
        <w:t xml:space="preserve"> </w:t>
      </w:r>
      <w:r w:rsidR="007262CE">
        <w:rPr>
          <w:rFonts w:ascii="Calibri" w:hAnsi="Calibri"/>
          <w:color w:val="000000"/>
          <w:spacing w:val="-2"/>
          <w:sz w:val="24"/>
          <w:szCs w:val="24"/>
        </w:rPr>
        <w:t xml:space="preserve"> Payment must be transferred to the Borrower within one week of receipt by the Grantee.</w:t>
      </w:r>
    </w:p>
    <w:p w:rsidR="00BE539C" w:rsidRDefault="00BE539C" w:rsidP="006E0C4E">
      <w:pPr>
        <w:pStyle w:val="Heading1"/>
        <w:spacing w:after="240"/>
      </w:pPr>
      <w:r>
        <w:t>M</w:t>
      </w:r>
      <w:r w:rsidR="00B54761">
        <w:t>ONITORING AND FINANCIAL RECONCI</w:t>
      </w:r>
      <w:r>
        <w:t>LIATION REQUIREMENTS</w:t>
      </w:r>
    </w:p>
    <w:p w:rsidR="00A26287" w:rsidRDefault="00BE539C" w:rsidP="00567D78">
      <w:pPr>
        <w:shd w:val="clear" w:color="000000" w:fill="FFFFFF"/>
        <w:ind w:left="360"/>
        <w:rPr>
          <w:rFonts w:ascii="Calibri" w:hAnsi="Calibri" w:cs="Arial"/>
          <w:bCs/>
          <w:color w:val="000000"/>
          <w:sz w:val="24"/>
          <w:szCs w:val="24"/>
        </w:rPr>
      </w:pPr>
      <w:r>
        <w:rPr>
          <w:rFonts w:ascii="Calibri" w:hAnsi="Calibri" w:cs="Arial"/>
          <w:bCs/>
          <w:color w:val="000000"/>
          <w:sz w:val="24"/>
          <w:szCs w:val="24"/>
        </w:rPr>
        <w:t>Minnesota Investment Funds Grants are subject to policies administered by the MN Office of Grants Management (OGM). To meet the monitoring and financial reconciliation requirements of OGM policies 08-10 and 08-13, DEED conducts a financial review of the Grantee and Borrower as part of the application process.</w:t>
      </w:r>
    </w:p>
    <w:p w:rsidR="00BE539C" w:rsidRDefault="00BE539C" w:rsidP="00567D78">
      <w:pPr>
        <w:shd w:val="clear" w:color="000000" w:fill="FFFFFF"/>
        <w:ind w:left="360"/>
        <w:rPr>
          <w:rFonts w:ascii="Calibri" w:hAnsi="Calibri" w:cs="Arial"/>
          <w:bCs/>
          <w:color w:val="000000"/>
          <w:sz w:val="24"/>
          <w:szCs w:val="24"/>
        </w:rPr>
      </w:pPr>
      <w:r>
        <w:rPr>
          <w:rFonts w:ascii="Calibri" w:hAnsi="Calibri" w:cs="Arial"/>
          <w:bCs/>
          <w:color w:val="000000"/>
          <w:sz w:val="24"/>
          <w:szCs w:val="24"/>
        </w:rPr>
        <w:t>DEED staff also review documents and program requirements in person at the Implementation Meeting that is held pr</w:t>
      </w:r>
      <w:r w:rsidR="00C61AA1">
        <w:rPr>
          <w:rFonts w:ascii="Calibri" w:hAnsi="Calibri" w:cs="Arial"/>
          <w:bCs/>
          <w:color w:val="000000"/>
          <w:sz w:val="24"/>
          <w:szCs w:val="24"/>
        </w:rPr>
        <w:t>ior to any funds disbursement. When funds are requested, staff will review invoices and other forms of proof of expenditures, as well as evidence of any required matching funds injection prior to release of funds.</w:t>
      </w:r>
    </w:p>
    <w:p w:rsidR="00BE539C" w:rsidRDefault="00BE539C" w:rsidP="00567D78">
      <w:pPr>
        <w:shd w:val="clear" w:color="000000" w:fill="FFFFFF"/>
        <w:ind w:left="360"/>
        <w:rPr>
          <w:rFonts w:ascii="Calibri" w:hAnsi="Calibri" w:cs="Arial"/>
          <w:bCs/>
          <w:color w:val="000000"/>
          <w:sz w:val="24"/>
          <w:szCs w:val="24"/>
        </w:rPr>
      </w:pPr>
      <w:r>
        <w:rPr>
          <w:rFonts w:ascii="Calibri" w:hAnsi="Calibri" w:cs="Arial"/>
          <w:bCs/>
          <w:color w:val="000000"/>
          <w:sz w:val="24"/>
          <w:szCs w:val="24"/>
        </w:rPr>
        <w:t>If your award is over $250,000, DEED staff will also need to conduct either an in-person or phone monitoring once each year during the grant period.  At the end of the gr</w:t>
      </w:r>
      <w:r w:rsidR="006A40BD">
        <w:rPr>
          <w:rFonts w:ascii="Calibri" w:hAnsi="Calibri" w:cs="Arial"/>
          <w:bCs/>
          <w:color w:val="000000"/>
          <w:sz w:val="24"/>
          <w:szCs w:val="24"/>
        </w:rPr>
        <w:t xml:space="preserve">ant period, </w:t>
      </w:r>
      <w:r>
        <w:rPr>
          <w:rFonts w:ascii="Calibri" w:hAnsi="Calibri" w:cs="Arial"/>
          <w:bCs/>
          <w:color w:val="000000"/>
          <w:sz w:val="24"/>
          <w:szCs w:val="24"/>
        </w:rPr>
        <w:t xml:space="preserve">staff will conduct another on-site closeout review and financial reconciliation. </w:t>
      </w:r>
      <w:r w:rsidR="006A40BD">
        <w:rPr>
          <w:rFonts w:ascii="Calibri" w:hAnsi="Calibri" w:cs="Arial"/>
          <w:bCs/>
          <w:color w:val="000000"/>
          <w:sz w:val="24"/>
          <w:szCs w:val="24"/>
        </w:rPr>
        <w:t>At the close-out review, s</w:t>
      </w:r>
      <w:r>
        <w:rPr>
          <w:rFonts w:ascii="Calibri" w:hAnsi="Calibri" w:cs="Arial"/>
          <w:bCs/>
          <w:color w:val="000000"/>
          <w:sz w:val="24"/>
          <w:szCs w:val="24"/>
        </w:rPr>
        <w:t>taff will review all project documentation as detailed in Section 13 of this manual.</w:t>
      </w:r>
    </w:p>
    <w:p w:rsidR="000948D3" w:rsidRPr="00210624" w:rsidRDefault="000948D3" w:rsidP="006E0C4E">
      <w:pPr>
        <w:pStyle w:val="Heading1"/>
        <w:spacing w:after="240"/>
      </w:pPr>
      <w:r w:rsidRPr="00210624">
        <w:t>REPORTING REQUIREMENTS</w:t>
      </w:r>
    </w:p>
    <w:p w:rsidR="0053036D" w:rsidRPr="00210624" w:rsidRDefault="0053036D" w:rsidP="0053036D">
      <w:pPr>
        <w:shd w:val="clear" w:color="000000" w:fill="FFFFFF"/>
        <w:ind w:left="360"/>
        <w:rPr>
          <w:rFonts w:ascii="Calibri" w:hAnsi="Calibri" w:cs="Arial"/>
          <w:bCs/>
          <w:color w:val="000000"/>
          <w:sz w:val="24"/>
          <w:szCs w:val="24"/>
        </w:rPr>
      </w:pPr>
      <w:r w:rsidRPr="00210624">
        <w:rPr>
          <w:rFonts w:ascii="Calibri" w:hAnsi="Calibri" w:cs="Arial"/>
          <w:bCs/>
          <w:color w:val="000000"/>
          <w:sz w:val="24"/>
          <w:szCs w:val="24"/>
        </w:rPr>
        <w:t xml:space="preserve">The City is responsible for submitting two separate progress reports to DEED, annually, until the end of the grant period, typically 2 years, or until the project is complete, whichever is later. </w:t>
      </w:r>
    </w:p>
    <w:p w:rsidR="0053036D" w:rsidRPr="00210624" w:rsidRDefault="0053036D" w:rsidP="0053036D">
      <w:pPr>
        <w:shd w:val="clear" w:color="000000" w:fill="FFFFFF"/>
        <w:ind w:left="360"/>
        <w:rPr>
          <w:rFonts w:ascii="Calibri" w:hAnsi="Calibri" w:cs="Arial"/>
          <w:bCs/>
          <w:color w:val="000000"/>
          <w:sz w:val="24"/>
          <w:szCs w:val="24"/>
        </w:rPr>
      </w:pPr>
    </w:p>
    <w:p w:rsidR="0053036D" w:rsidRPr="00210624" w:rsidRDefault="0053036D" w:rsidP="00777555">
      <w:pPr>
        <w:numPr>
          <w:ilvl w:val="0"/>
          <w:numId w:val="16"/>
        </w:numPr>
        <w:shd w:val="clear" w:color="000000" w:fill="FFFFFF"/>
        <w:rPr>
          <w:rFonts w:ascii="Calibri" w:hAnsi="Calibri" w:cs="Arial"/>
          <w:bCs/>
          <w:color w:val="000000"/>
          <w:sz w:val="24"/>
          <w:szCs w:val="24"/>
        </w:rPr>
      </w:pPr>
      <w:r w:rsidRPr="00210624">
        <w:rPr>
          <w:rFonts w:ascii="Calibri" w:hAnsi="Calibri" w:cs="Arial"/>
          <w:bCs/>
          <w:color w:val="000000"/>
          <w:sz w:val="24"/>
          <w:szCs w:val="24"/>
        </w:rPr>
        <w:t>Minnesota Investment Fund Progress Report</w:t>
      </w:r>
    </w:p>
    <w:p w:rsidR="0053036D" w:rsidRPr="00210624" w:rsidRDefault="0053036D" w:rsidP="00777555">
      <w:pPr>
        <w:shd w:val="clear" w:color="000000" w:fill="FFFFFF"/>
        <w:tabs>
          <w:tab w:val="left" w:pos="720"/>
        </w:tabs>
        <w:ind w:left="1440"/>
        <w:rPr>
          <w:rFonts w:ascii="Calibri" w:hAnsi="Calibri" w:cs="Arial"/>
          <w:bCs/>
          <w:color w:val="000000"/>
          <w:sz w:val="24"/>
          <w:szCs w:val="24"/>
        </w:rPr>
      </w:pPr>
      <w:r w:rsidRPr="00210624">
        <w:rPr>
          <w:rFonts w:ascii="Calibri" w:hAnsi="Calibri" w:cs="Arial"/>
          <w:bCs/>
          <w:color w:val="000000"/>
          <w:sz w:val="24"/>
          <w:szCs w:val="24"/>
        </w:rPr>
        <w:t>All project costs must be documented.  Therefore, each report must include documentation of these expenditure for that time period.   This information may include invoices, preliminary or final construction statements, etc. The final report must include a payroll report reflecting the total number of jobs at the business.</w:t>
      </w:r>
    </w:p>
    <w:p w:rsidR="0053036D" w:rsidRPr="00210624" w:rsidRDefault="0053036D" w:rsidP="00777555">
      <w:pPr>
        <w:shd w:val="clear" w:color="000000" w:fill="FFFFFF"/>
        <w:tabs>
          <w:tab w:val="left" w:pos="720"/>
        </w:tabs>
        <w:ind w:left="1440"/>
        <w:rPr>
          <w:rFonts w:ascii="Calibri" w:hAnsi="Calibri" w:cs="Arial"/>
          <w:bCs/>
          <w:color w:val="000000"/>
          <w:sz w:val="24"/>
          <w:szCs w:val="24"/>
        </w:rPr>
      </w:pPr>
      <w:r w:rsidRPr="00210624">
        <w:rPr>
          <w:rFonts w:ascii="Calibri" w:hAnsi="Calibri" w:cs="Arial"/>
          <w:bCs/>
          <w:color w:val="000000"/>
          <w:sz w:val="24"/>
          <w:szCs w:val="24"/>
        </w:rPr>
        <w:t>The MIF report is due to your Loan Officer no later than January 25 for the period ending December 31 for each year the project remains open.</w:t>
      </w:r>
      <w:r w:rsidR="007262CE">
        <w:rPr>
          <w:rFonts w:ascii="Calibri" w:hAnsi="Calibri" w:cs="Arial"/>
          <w:bCs/>
          <w:color w:val="000000"/>
          <w:sz w:val="24"/>
          <w:szCs w:val="24"/>
        </w:rPr>
        <w:t xml:space="preserve">  </w:t>
      </w:r>
      <w:r w:rsidRPr="00210624">
        <w:rPr>
          <w:rFonts w:ascii="Calibri" w:hAnsi="Calibri" w:cs="Arial"/>
          <w:bCs/>
          <w:color w:val="000000"/>
          <w:sz w:val="24"/>
          <w:szCs w:val="24"/>
        </w:rPr>
        <w:t>It is imperative that this report be completed correctly and submitted on time.  Some projects may require more frequent reporting.</w:t>
      </w:r>
    </w:p>
    <w:p w:rsidR="0053036D" w:rsidRPr="00210624" w:rsidRDefault="0053036D" w:rsidP="00777555">
      <w:pPr>
        <w:shd w:val="clear" w:color="000000" w:fill="FFFFFF"/>
        <w:tabs>
          <w:tab w:val="left" w:pos="720"/>
        </w:tabs>
        <w:ind w:left="990" w:hanging="270"/>
        <w:rPr>
          <w:rFonts w:ascii="Calibri" w:hAnsi="Calibri" w:cs="Arial"/>
          <w:bCs/>
          <w:color w:val="000000"/>
          <w:sz w:val="24"/>
          <w:szCs w:val="24"/>
        </w:rPr>
      </w:pPr>
    </w:p>
    <w:p w:rsidR="00A26287" w:rsidRDefault="0053036D" w:rsidP="00A26287">
      <w:pPr>
        <w:shd w:val="clear" w:color="000000" w:fill="FFFFFF"/>
        <w:tabs>
          <w:tab w:val="left" w:pos="720"/>
        </w:tabs>
        <w:ind w:left="1440"/>
        <w:rPr>
          <w:rFonts w:ascii="Calibri" w:hAnsi="Calibri" w:cs="Arial"/>
          <w:bCs/>
          <w:color w:val="000000"/>
          <w:sz w:val="24"/>
          <w:szCs w:val="24"/>
        </w:rPr>
      </w:pPr>
      <w:r w:rsidRPr="00210624">
        <w:rPr>
          <w:rFonts w:ascii="Calibri" w:hAnsi="Calibri" w:cs="Arial"/>
          <w:bCs/>
          <w:color w:val="000000"/>
          <w:sz w:val="24"/>
          <w:szCs w:val="24"/>
        </w:rPr>
        <w:lastRenderedPageBreak/>
        <w:t>All projects are required to remain open for two years, no matter when the project, including the job creation is complete.  Since this most likely will occur other than at the end of the reporting period (December 31) you must submit a final progress report no later than 26 days after the Compliance Date, see Grant Contract for specific dates.</w:t>
      </w:r>
    </w:p>
    <w:p w:rsidR="0053036D" w:rsidRPr="00A26287" w:rsidRDefault="0053036D" w:rsidP="00A26287">
      <w:pPr>
        <w:pStyle w:val="ListParagraph"/>
        <w:numPr>
          <w:ilvl w:val="0"/>
          <w:numId w:val="16"/>
        </w:numPr>
        <w:shd w:val="clear" w:color="000000" w:fill="FFFFFF"/>
        <w:tabs>
          <w:tab w:val="left" w:pos="720"/>
        </w:tabs>
        <w:rPr>
          <w:rFonts w:ascii="Calibri" w:hAnsi="Calibri" w:cs="Arial"/>
          <w:bCs/>
          <w:color w:val="000000"/>
          <w:sz w:val="24"/>
          <w:szCs w:val="24"/>
        </w:rPr>
      </w:pPr>
      <w:r w:rsidRPr="00A26287">
        <w:rPr>
          <w:rFonts w:ascii="Calibri" w:hAnsi="Calibri" w:cs="Arial"/>
          <w:bCs/>
          <w:color w:val="000000"/>
          <w:sz w:val="24"/>
          <w:szCs w:val="24"/>
        </w:rPr>
        <w:t xml:space="preserve">Minnesota Business Assistance Form (MBAF).  </w:t>
      </w:r>
    </w:p>
    <w:p w:rsidR="00A26287" w:rsidRPr="00210624" w:rsidRDefault="0053036D" w:rsidP="00A26287">
      <w:pPr>
        <w:shd w:val="clear" w:color="000000" w:fill="FFFFFF"/>
        <w:tabs>
          <w:tab w:val="left" w:pos="720"/>
        </w:tabs>
        <w:ind w:left="1440"/>
        <w:rPr>
          <w:rFonts w:ascii="Calibri" w:hAnsi="Calibri" w:cs="Arial"/>
          <w:bCs/>
          <w:color w:val="000000"/>
          <w:sz w:val="24"/>
          <w:szCs w:val="24"/>
        </w:rPr>
      </w:pPr>
      <w:r w:rsidRPr="00210624">
        <w:rPr>
          <w:rFonts w:ascii="Calibri" w:hAnsi="Calibri" w:cs="Arial"/>
          <w:bCs/>
          <w:color w:val="000000"/>
          <w:sz w:val="24"/>
          <w:szCs w:val="24"/>
        </w:rPr>
        <w:t>This report must also be submitted annually to DEED’s Office of Economic Analysis no later than April 1 of each year until the project goals have been met as identified in the MIF Grant Contract.   If you have questions regarding this report, please contact Ed Hodder, 651-259-7179.</w:t>
      </w:r>
      <w:r w:rsidR="00A26287" w:rsidRPr="00210624">
        <w:rPr>
          <w:rFonts w:ascii="Calibri" w:hAnsi="Calibri" w:cs="Arial"/>
          <w:bCs/>
          <w:color w:val="000000"/>
          <w:sz w:val="24"/>
          <w:szCs w:val="24"/>
        </w:rPr>
        <w:t xml:space="preserve"> </w:t>
      </w:r>
    </w:p>
    <w:p w:rsidR="0053036D" w:rsidRPr="00210624" w:rsidRDefault="00A26287" w:rsidP="00777555">
      <w:pPr>
        <w:shd w:val="clear" w:color="000000" w:fill="FFFFFF"/>
        <w:tabs>
          <w:tab w:val="left" w:pos="720"/>
        </w:tabs>
        <w:ind w:left="990"/>
        <w:rPr>
          <w:rFonts w:ascii="Calibri" w:hAnsi="Calibri" w:cs="Arial"/>
          <w:bCs/>
          <w:color w:val="000000"/>
          <w:sz w:val="24"/>
          <w:szCs w:val="24"/>
        </w:rPr>
      </w:pPr>
      <w:r>
        <w:rPr>
          <w:rFonts w:ascii="Calibri" w:hAnsi="Calibri" w:cs="Arial"/>
          <w:bCs/>
          <w:color w:val="000000"/>
          <w:sz w:val="24"/>
          <w:szCs w:val="24"/>
        </w:rPr>
        <w:tab/>
      </w:r>
      <w:r w:rsidR="0053036D" w:rsidRPr="00210624">
        <w:rPr>
          <w:rFonts w:ascii="Calibri" w:hAnsi="Calibri" w:cs="Arial"/>
          <w:bCs/>
          <w:color w:val="000000"/>
          <w:sz w:val="24"/>
          <w:szCs w:val="24"/>
        </w:rPr>
        <w:t>Following is the link to this report:</w:t>
      </w:r>
    </w:p>
    <w:p w:rsidR="0019243E" w:rsidRPr="00210624" w:rsidRDefault="004D1E69" w:rsidP="00777555">
      <w:pPr>
        <w:shd w:val="clear" w:color="000000" w:fill="FFFFFF"/>
        <w:tabs>
          <w:tab w:val="left" w:pos="720"/>
        </w:tabs>
        <w:ind w:left="1440"/>
        <w:rPr>
          <w:rFonts w:ascii="Calibri" w:hAnsi="Calibri" w:cs="Arial"/>
          <w:bCs/>
          <w:color w:val="000000"/>
          <w:sz w:val="24"/>
          <w:szCs w:val="24"/>
        </w:rPr>
      </w:pPr>
      <w:hyperlink r:id="rId8" w:history="1">
        <w:r w:rsidR="00A26287">
          <w:rPr>
            <w:rStyle w:val="Hyperlink"/>
            <w:rFonts w:ascii="Calibri" w:hAnsi="Calibri" w:cs="Arial"/>
            <w:bCs/>
            <w:sz w:val="24"/>
            <w:szCs w:val="24"/>
          </w:rPr>
          <w:t>MN Business Assistance Form</w:t>
        </w:r>
      </w:hyperlink>
      <w:r w:rsidR="0053036D" w:rsidRPr="00210624">
        <w:rPr>
          <w:rFonts w:ascii="Calibri" w:hAnsi="Calibri" w:cs="Arial"/>
          <w:bCs/>
          <w:color w:val="000000"/>
          <w:sz w:val="24"/>
          <w:szCs w:val="24"/>
        </w:rPr>
        <w:t xml:space="preserve"> </w:t>
      </w:r>
    </w:p>
    <w:p w:rsidR="00BC1903" w:rsidRPr="00210624" w:rsidRDefault="00BC1903" w:rsidP="006E0C4E">
      <w:pPr>
        <w:pStyle w:val="Heading1"/>
        <w:spacing w:after="240"/>
      </w:pPr>
      <w:r w:rsidRPr="00210624">
        <w:t>PROJECT CHANGES</w:t>
      </w:r>
    </w:p>
    <w:p w:rsidR="00BC1903" w:rsidRDefault="00BC1903" w:rsidP="00AF4E71">
      <w:pPr>
        <w:shd w:val="clear" w:color="000000" w:fill="FFFFFF"/>
        <w:ind w:left="360"/>
        <w:rPr>
          <w:rFonts w:ascii="Calibri" w:hAnsi="Calibri" w:cs="Arial"/>
          <w:bCs/>
          <w:color w:val="000000"/>
          <w:sz w:val="24"/>
          <w:szCs w:val="24"/>
        </w:rPr>
      </w:pPr>
      <w:r w:rsidRPr="00210624">
        <w:rPr>
          <w:rFonts w:ascii="Calibri" w:hAnsi="Calibri" w:cs="Arial"/>
          <w:bCs/>
          <w:color w:val="000000"/>
          <w:sz w:val="24"/>
          <w:szCs w:val="24"/>
        </w:rPr>
        <w:t xml:space="preserve">During the implementation of the grant, a situation may arise that requires a change to the approved project or budget.  Before any change is made you must contact your loan officer to </w:t>
      </w:r>
      <w:r w:rsidR="00BE39CA" w:rsidRPr="00210624">
        <w:rPr>
          <w:rFonts w:ascii="Calibri" w:hAnsi="Calibri" w:cs="Arial"/>
          <w:bCs/>
          <w:color w:val="000000"/>
          <w:sz w:val="24"/>
          <w:szCs w:val="24"/>
        </w:rPr>
        <w:t>discuss</w:t>
      </w:r>
      <w:r w:rsidRPr="00210624">
        <w:rPr>
          <w:rFonts w:ascii="Calibri" w:hAnsi="Calibri" w:cs="Arial"/>
          <w:bCs/>
          <w:color w:val="000000"/>
          <w:sz w:val="24"/>
          <w:szCs w:val="24"/>
        </w:rPr>
        <w:t xml:space="preserve"> the change.  In most cases, the loan officer will ask that you submit a letter </w:t>
      </w:r>
      <w:r w:rsidR="00274541" w:rsidRPr="00210624">
        <w:rPr>
          <w:rFonts w:ascii="Calibri" w:hAnsi="Calibri" w:cs="Arial"/>
          <w:bCs/>
          <w:color w:val="000000"/>
          <w:sz w:val="24"/>
          <w:szCs w:val="24"/>
        </w:rPr>
        <w:t xml:space="preserve">stating the nature and justification for the </w:t>
      </w:r>
      <w:r w:rsidR="00BE39CA" w:rsidRPr="00210624">
        <w:rPr>
          <w:rFonts w:ascii="Calibri" w:hAnsi="Calibri" w:cs="Arial"/>
          <w:bCs/>
          <w:color w:val="000000"/>
          <w:sz w:val="24"/>
          <w:szCs w:val="24"/>
        </w:rPr>
        <w:t>proposed change and a public hearing may be required.  If the change involves any conditions of the grant contract, your loan officer will send you a formal amendment to have executed.</w:t>
      </w:r>
    </w:p>
    <w:p w:rsidR="00505187" w:rsidRDefault="00505187" w:rsidP="00AF4E71">
      <w:pPr>
        <w:shd w:val="clear" w:color="000000" w:fill="FFFFFF"/>
        <w:ind w:left="360"/>
        <w:rPr>
          <w:rFonts w:ascii="Calibri" w:hAnsi="Calibri" w:cs="Arial"/>
          <w:bCs/>
          <w:color w:val="000000"/>
          <w:sz w:val="24"/>
          <w:szCs w:val="24"/>
        </w:rPr>
      </w:pPr>
      <w:r>
        <w:rPr>
          <w:rFonts w:ascii="Calibri" w:hAnsi="Calibri" w:cs="Arial"/>
          <w:bCs/>
          <w:color w:val="000000"/>
          <w:sz w:val="24"/>
          <w:szCs w:val="24"/>
        </w:rPr>
        <w:t>In the event that the business is not able to meet their job and wage goals prior to the compliance date, a one year extension may be granted.</w:t>
      </w:r>
      <w:r w:rsidRPr="00505187">
        <w:t xml:space="preserve"> </w:t>
      </w:r>
      <w:r>
        <w:rPr>
          <w:rFonts w:ascii="Calibri" w:hAnsi="Calibri" w:cs="Arial"/>
          <w:bCs/>
          <w:color w:val="000000"/>
          <w:sz w:val="24"/>
          <w:szCs w:val="24"/>
        </w:rPr>
        <w:t>T</w:t>
      </w:r>
      <w:r w:rsidRPr="00505187">
        <w:rPr>
          <w:rFonts w:ascii="Calibri" w:hAnsi="Calibri" w:cs="Arial"/>
          <w:bCs/>
          <w:color w:val="000000"/>
          <w:sz w:val="24"/>
          <w:szCs w:val="24"/>
        </w:rPr>
        <w:t>he Grantee may, after holding a public hearing, extend the grant period for one year from the Compliance Date, after approval by the State.  If, after the extension, the Borrower fails to meet the job creation goal and wage level commitment, the Borrower will be required to repay the Grantee all or a proportional share of the Loan funds on an accelerated term.  The Grantee will then also be required to return to the State all or a proportional share of the Loan funds.</w:t>
      </w:r>
    </w:p>
    <w:p w:rsidR="00505187" w:rsidRPr="00210624" w:rsidRDefault="00505187" w:rsidP="00AF4E71">
      <w:pPr>
        <w:shd w:val="clear" w:color="000000" w:fill="FFFFFF"/>
        <w:ind w:left="360"/>
        <w:rPr>
          <w:rFonts w:ascii="Calibri" w:hAnsi="Calibri" w:cs="Arial"/>
          <w:bCs/>
          <w:color w:val="000000"/>
          <w:sz w:val="24"/>
          <w:szCs w:val="24"/>
        </w:rPr>
      </w:pPr>
      <w:r>
        <w:rPr>
          <w:rFonts w:ascii="Calibri" w:hAnsi="Calibri" w:cs="Arial"/>
          <w:bCs/>
          <w:color w:val="000000"/>
          <w:sz w:val="24"/>
          <w:szCs w:val="24"/>
        </w:rPr>
        <w:t>The Grantee is responsible to notify DEED of any material changes to the business status (e.g. late payments, layoff initiated by the company, etc.) at any time during the grant period.</w:t>
      </w:r>
    </w:p>
    <w:p w:rsidR="00D458C3" w:rsidRPr="00210624" w:rsidRDefault="00D458C3" w:rsidP="006E0C4E">
      <w:pPr>
        <w:pStyle w:val="Heading1"/>
        <w:spacing w:after="240"/>
      </w:pPr>
      <w:r w:rsidRPr="00210624">
        <w:t>D</w:t>
      </w:r>
      <w:r w:rsidR="0051182F" w:rsidRPr="00210624">
        <w:t>E</w:t>
      </w:r>
      <w:r w:rsidRPr="00210624">
        <w:t>ED ROLE</w:t>
      </w:r>
    </w:p>
    <w:p w:rsidR="00D458C3" w:rsidRPr="00210624" w:rsidRDefault="00D458C3" w:rsidP="00AF4E71">
      <w:pPr>
        <w:shd w:val="clear" w:color="000000" w:fill="FFFFFF"/>
        <w:spacing w:line="293" w:lineRule="atLeast"/>
        <w:ind w:left="360"/>
        <w:rPr>
          <w:rFonts w:ascii="Calibri" w:hAnsi="Calibri"/>
          <w:color w:val="000000"/>
          <w:sz w:val="24"/>
          <w:szCs w:val="24"/>
        </w:rPr>
      </w:pPr>
      <w:r w:rsidRPr="00210624">
        <w:rPr>
          <w:rFonts w:ascii="Calibri" w:hAnsi="Calibri"/>
          <w:color w:val="000000"/>
          <w:sz w:val="24"/>
          <w:szCs w:val="24"/>
        </w:rPr>
        <w:t xml:space="preserve">Administration of the </w:t>
      </w:r>
      <w:r w:rsidRPr="00210624">
        <w:rPr>
          <w:rFonts w:ascii="Calibri" w:hAnsi="Calibri"/>
          <w:b/>
          <w:bCs/>
          <w:color w:val="000000"/>
          <w:sz w:val="24"/>
          <w:szCs w:val="24"/>
        </w:rPr>
        <w:t xml:space="preserve">Minnesota Investment Fund </w:t>
      </w:r>
      <w:r w:rsidRPr="00210624">
        <w:rPr>
          <w:rFonts w:ascii="Calibri" w:hAnsi="Calibri"/>
          <w:color w:val="000000"/>
          <w:sz w:val="24"/>
          <w:szCs w:val="24"/>
        </w:rPr>
        <w:t>involves many aspects. The three areas that</w:t>
      </w:r>
      <w:r w:rsidR="00A26287">
        <w:rPr>
          <w:rFonts w:ascii="Calibri" w:hAnsi="Calibri"/>
          <w:color w:val="000000"/>
          <w:sz w:val="24"/>
          <w:szCs w:val="24"/>
        </w:rPr>
        <w:t xml:space="preserve"> </w:t>
      </w:r>
      <w:r w:rsidRPr="00210624">
        <w:rPr>
          <w:rFonts w:ascii="Calibri" w:hAnsi="Calibri"/>
          <w:color w:val="000000"/>
          <w:sz w:val="24"/>
          <w:szCs w:val="24"/>
        </w:rPr>
        <w:t xml:space="preserve">affect you the most are: </w:t>
      </w:r>
    </w:p>
    <w:p w:rsidR="00D458C3" w:rsidRPr="00210624" w:rsidRDefault="00BE39CA" w:rsidP="00777555">
      <w:pPr>
        <w:numPr>
          <w:ilvl w:val="1"/>
          <w:numId w:val="17"/>
        </w:numPr>
        <w:shd w:val="clear" w:color="000000" w:fill="FFFFFF"/>
        <w:tabs>
          <w:tab w:val="left" w:pos="990"/>
          <w:tab w:val="left" w:pos="1080"/>
        </w:tabs>
        <w:spacing w:line="283" w:lineRule="atLeast"/>
        <w:rPr>
          <w:rFonts w:ascii="Calibri" w:hAnsi="Calibri"/>
          <w:color w:val="000000"/>
          <w:sz w:val="24"/>
          <w:szCs w:val="24"/>
        </w:rPr>
      </w:pPr>
      <w:r w:rsidRPr="00210624">
        <w:rPr>
          <w:rFonts w:ascii="Calibri" w:hAnsi="Calibri"/>
          <w:color w:val="000000"/>
          <w:sz w:val="24"/>
          <w:szCs w:val="24"/>
        </w:rPr>
        <w:t xml:space="preserve">Provision of technical assistance.  </w:t>
      </w:r>
      <w:r w:rsidR="00D458C3" w:rsidRPr="00210624">
        <w:rPr>
          <w:rFonts w:ascii="Calibri" w:hAnsi="Calibri"/>
          <w:color w:val="000000"/>
          <w:sz w:val="24"/>
          <w:szCs w:val="24"/>
        </w:rPr>
        <w:t>Ongoing assistance through training sessions, materials</w:t>
      </w:r>
      <w:r w:rsidR="00A26287">
        <w:rPr>
          <w:rFonts w:ascii="Calibri" w:hAnsi="Calibri"/>
          <w:color w:val="000000"/>
          <w:sz w:val="24"/>
          <w:szCs w:val="24"/>
        </w:rPr>
        <w:t xml:space="preserve"> </w:t>
      </w:r>
      <w:r w:rsidR="00F4051C" w:rsidRPr="00210624">
        <w:rPr>
          <w:rFonts w:ascii="Calibri" w:hAnsi="Calibri"/>
          <w:color w:val="000000"/>
          <w:sz w:val="24"/>
          <w:szCs w:val="24"/>
        </w:rPr>
        <w:t>a</w:t>
      </w:r>
      <w:r w:rsidR="00D458C3" w:rsidRPr="00210624">
        <w:rPr>
          <w:rFonts w:ascii="Calibri" w:hAnsi="Calibri"/>
          <w:color w:val="000000"/>
          <w:sz w:val="24"/>
          <w:szCs w:val="24"/>
        </w:rPr>
        <w:t>nd</w:t>
      </w:r>
      <w:r w:rsidR="00F4051C" w:rsidRPr="00210624">
        <w:rPr>
          <w:rFonts w:ascii="Calibri" w:hAnsi="Calibri"/>
          <w:color w:val="000000"/>
          <w:sz w:val="24"/>
          <w:szCs w:val="24"/>
        </w:rPr>
        <w:t>,</w:t>
      </w:r>
      <w:r w:rsidR="00D458C3" w:rsidRPr="00210624">
        <w:rPr>
          <w:rFonts w:ascii="Calibri" w:hAnsi="Calibri"/>
          <w:color w:val="000000"/>
          <w:sz w:val="24"/>
          <w:szCs w:val="24"/>
        </w:rPr>
        <w:t xml:space="preserve"> as needed,</w:t>
      </w:r>
      <w:r w:rsidR="000D2101" w:rsidRPr="00210624">
        <w:rPr>
          <w:rFonts w:ascii="Calibri" w:hAnsi="Calibri"/>
          <w:color w:val="000000"/>
          <w:sz w:val="24"/>
          <w:szCs w:val="24"/>
        </w:rPr>
        <w:t xml:space="preserve"> meetings to discu</w:t>
      </w:r>
      <w:r w:rsidRPr="00210624">
        <w:rPr>
          <w:rFonts w:ascii="Calibri" w:hAnsi="Calibri"/>
          <w:color w:val="000000"/>
          <w:sz w:val="24"/>
          <w:szCs w:val="24"/>
        </w:rPr>
        <w:t xml:space="preserve">ss the </w:t>
      </w:r>
      <w:r w:rsidR="000D2101" w:rsidRPr="00210624">
        <w:rPr>
          <w:rFonts w:ascii="Calibri" w:hAnsi="Calibri"/>
          <w:color w:val="000000"/>
          <w:sz w:val="24"/>
          <w:szCs w:val="24"/>
        </w:rPr>
        <w:t>unique</w:t>
      </w:r>
      <w:r w:rsidR="0051182F" w:rsidRPr="00210624">
        <w:rPr>
          <w:rFonts w:ascii="Calibri" w:hAnsi="Calibri"/>
          <w:color w:val="000000"/>
          <w:sz w:val="24"/>
          <w:szCs w:val="24"/>
        </w:rPr>
        <w:t xml:space="preserve"> </w:t>
      </w:r>
      <w:r w:rsidR="00D458C3" w:rsidRPr="00210624">
        <w:rPr>
          <w:rFonts w:ascii="Calibri" w:hAnsi="Calibri"/>
          <w:color w:val="000000"/>
          <w:sz w:val="24"/>
          <w:szCs w:val="24"/>
        </w:rPr>
        <w:t>situations of the grant is available to you through you</w:t>
      </w:r>
      <w:r w:rsidRPr="00210624">
        <w:rPr>
          <w:rFonts w:ascii="Calibri" w:hAnsi="Calibri"/>
          <w:color w:val="000000"/>
          <w:sz w:val="24"/>
          <w:szCs w:val="24"/>
        </w:rPr>
        <w:t>r</w:t>
      </w:r>
      <w:r w:rsidR="00D458C3" w:rsidRPr="00210624">
        <w:rPr>
          <w:rFonts w:ascii="Calibri" w:hAnsi="Calibri"/>
          <w:color w:val="000000"/>
          <w:sz w:val="24"/>
          <w:szCs w:val="24"/>
        </w:rPr>
        <w:t xml:space="preserve"> D</w:t>
      </w:r>
      <w:r w:rsidR="0051182F" w:rsidRPr="00210624">
        <w:rPr>
          <w:rFonts w:ascii="Calibri" w:hAnsi="Calibri"/>
          <w:color w:val="000000"/>
          <w:sz w:val="24"/>
          <w:szCs w:val="24"/>
        </w:rPr>
        <w:t>E</w:t>
      </w:r>
      <w:r w:rsidR="00D458C3" w:rsidRPr="00210624">
        <w:rPr>
          <w:rFonts w:ascii="Calibri" w:hAnsi="Calibri"/>
          <w:color w:val="000000"/>
          <w:sz w:val="24"/>
          <w:szCs w:val="24"/>
        </w:rPr>
        <w:t>ED loan officer.</w:t>
      </w:r>
    </w:p>
    <w:p w:rsidR="00D458C3" w:rsidRPr="00210624" w:rsidRDefault="00BE39CA" w:rsidP="00777555">
      <w:pPr>
        <w:numPr>
          <w:ilvl w:val="1"/>
          <w:numId w:val="17"/>
        </w:numPr>
        <w:shd w:val="clear" w:color="000000" w:fill="FFFFFF"/>
        <w:spacing w:line="283" w:lineRule="atLeast"/>
        <w:jc w:val="both"/>
        <w:rPr>
          <w:rFonts w:ascii="Calibri" w:hAnsi="Calibri"/>
          <w:color w:val="000000"/>
          <w:sz w:val="24"/>
          <w:szCs w:val="24"/>
        </w:rPr>
      </w:pPr>
      <w:r w:rsidRPr="00210624">
        <w:rPr>
          <w:rFonts w:ascii="Calibri" w:hAnsi="Calibri"/>
          <w:color w:val="000000"/>
          <w:sz w:val="24"/>
          <w:szCs w:val="24"/>
        </w:rPr>
        <w:lastRenderedPageBreak/>
        <w:t xml:space="preserve">Performance Monitoring. </w:t>
      </w:r>
      <w:r w:rsidR="00D458C3" w:rsidRPr="00210624">
        <w:rPr>
          <w:rFonts w:ascii="Calibri" w:hAnsi="Calibri"/>
          <w:color w:val="000000"/>
          <w:sz w:val="24"/>
          <w:szCs w:val="24"/>
        </w:rPr>
        <w:t xml:space="preserve"> Monitoring will occur throughout the life of the grant in the form</w:t>
      </w:r>
      <w:r w:rsidR="00DE7E71" w:rsidRPr="00210624">
        <w:rPr>
          <w:rFonts w:ascii="Calibri" w:hAnsi="Calibri"/>
          <w:color w:val="000000"/>
          <w:sz w:val="24"/>
          <w:szCs w:val="24"/>
        </w:rPr>
        <w:t xml:space="preserve"> </w:t>
      </w:r>
      <w:r w:rsidR="00D458C3" w:rsidRPr="00210624">
        <w:rPr>
          <w:rFonts w:ascii="Calibri" w:hAnsi="Calibri"/>
          <w:color w:val="000000"/>
          <w:sz w:val="24"/>
          <w:szCs w:val="24"/>
        </w:rPr>
        <w:t>of onsite visits, correspondence, review of progress reports and phone conversations. Onsite visits will concentrate on record keeping, compliance with state regulations, rate of progress and fiscal management.</w:t>
      </w:r>
    </w:p>
    <w:p w:rsidR="00D458C3" w:rsidRPr="00210624" w:rsidRDefault="00BE39CA" w:rsidP="00777555">
      <w:pPr>
        <w:numPr>
          <w:ilvl w:val="1"/>
          <w:numId w:val="17"/>
        </w:numPr>
        <w:shd w:val="clear" w:color="000000" w:fill="FFFFFF"/>
        <w:spacing w:line="278" w:lineRule="atLeast"/>
        <w:rPr>
          <w:rFonts w:ascii="Calibri" w:hAnsi="Calibri"/>
          <w:color w:val="000000"/>
          <w:sz w:val="24"/>
          <w:szCs w:val="24"/>
        </w:rPr>
      </w:pPr>
      <w:r w:rsidRPr="00210624">
        <w:rPr>
          <w:rFonts w:ascii="Calibri" w:hAnsi="Calibri"/>
          <w:color w:val="000000"/>
          <w:sz w:val="24"/>
          <w:szCs w:val="24"/>
        </w:rPr>
        <w:t xml:space="preserve">Compliance </w:t>
      </w:r>
      <w:r w:rsidR="00AF4E71" w:rsidRPr="00210624">
        <w:rPr>
          <w:rFonts w:ascii="Calibri" w:hAnsi="Calibri"/>
          <w:color w:val="000000"/>
          <w:sz w:val="24"/>
          <w:szCs w:val="24"/>
        </w:rPr>
        <w:t>and Enforcement</w:t>
      </w:r>
      <w:r w:rsidRPr="00210624">
        <w:rPr>
          <w:rFonts w:ascii="Calibri" w:hAnsi="Calibri"/>
          <w:color w:val="000000"/>
          <w:sz w:val="24"/>
          <w:szCs w:val="24"/>
        </w:rPr>
        <w:t xml:space="preserve">.  </w:t>
      </w:r>
      <w:r w:rsidR="00AF4E71" w:rsidRPr="00210624">
        <w:rPr>
          <w:rFonts w:ascii="Calibri" w:hAnsi="Calibri"/>
          <w:color w:val="000000"/>
          <w:sz w:val="24"/>
          <w:szCs w:val="24"/>
        </w:rPr>
        <w:t>Enforcement is</w:t>
      </w:r>
      <w:r w:rsidR="00D458C3" w:rsidRPr="00210624">
        <w:rPr>
          <w:rFonts w:ascii="Calibri" w:hAnsi="Calibri"/>
          <w:color w:val="000000"/>
          <w:sz w:val="24"/>
          <w:szCs w:val="24"/>
        </w:rPr>
        <w:t xml:space="preserve"> an ongoing activity that begins with the language of the assurances in the application. </w:t>
      </w:r>
      <w:r w:rsidRPr="00210624">
        <w:rPr>
          <w:rFonts w:ascii="Calibri" w:hAnsi="Calibri"/>
          <w:color w:val="000000"/>
          <w:sz w:val="24"/>
          <w:szCs w:val="24"/>
        </w:rPr>
        <w:t xml:space="preserve"> </w:t>
      </w:r>
      <w:r w:rsidR="00D458C3" w:rsidRPr="00210624">
        <w:rPr>
          <w:rFonts w:ascii="Calibri" w:hAnsi="Calibri"/>
          <w:color w:val="000000"/>
          <w:sz w:val="24"/>
          <w:szCs w:val="24"/>
        </w:rPr>
        <w:t xml:space="preserve">By providing </w:t>
      </w:r>
      <w:r w:rsidRPr="00210624">
        <w:rPr>
          <w:rFonts w:ascii="Calibri" w:hAnsi="Calibri"/>
          <w:color w:val="000000"/>
          <w:sz w:val="24"/>
          <w:szCs w:val="24"/>
        </w:rPr>
        <w:t xml:space="preserve">the Grantee </w:t>
      </w:r>
      <w:r w:rsidR="00D458C3" w:rsidRPr="00210624">
        <w:rPr>
          <w:rFonts w:ascii="Calibri" w:hAnsi="Calibri"/>
          <w:color w:val="000000"/>
          <w:sz w:val="24"/>
          <w:szCs w:val="24"/>
        </w:rPr>
        <w:t>with assistance when needed and by monitoring project activities, D</w:t>
      </w:r>
      <w:r w:rsidR="0051182F" w:rsidRPr="00210624">
        <w:rPr>
          <w:rFonts w:ascii="Calibri" w:hAnsi="Calibri"/>
          <w:color w:val="000000"/>
          <w:sz w:val="24"/>
          <w:szCs w:val="24"/>
        </w:rPr>
        <w:t>E</w:t>
      </w:r>
      <w:r w:rsidR="00D458C3" w:rsidRPr="00210624">
        <w:rPr>
          <w:rFonts w:ascii="Calibri" w:hAnsi="Calibri"/>
          <w:color w:val="000000"/>
          <w:sz w:val="24"/>
          <w:szCs w:val="24"/>
        </w:rPr>
        <w:t>ED expects that the number of incidences where enforcement measures are necessary will be rare, especially when ongoing dialogue between you and D</w:t>
      </w:r>
      <w:r w:rsidR="0051182F" w:rsidRPr="00210624">
        <w:rPr>
          <w:rFonts w:ascii="Calibri" w:hAnsi="Calibri"/>
          <w:color w:val="000000"/>
          <w:sz w:val="24"/>
          <w:szCs w:val="24"/>
        </w:rPr>
        <w:t>E</w:t>
      </w:r>
      <w:r w:rsidR="00D458C3" w:rsidRPr="00210624">
        <w:rPr>
          <w:rFonts w:ascii="Calibri" w:hAnsi="Calibri"/>
          <w:color w:val="000000"/>
          <w:sz w:val="24"/>
          <w:szCs w:val="24"/>
        </w:rPr>
        <w:t xml:space="preserve">ED exists. Enforcement measures range from issuance of formal citations, temporary suspension of payments, required remedial action, termination of </w:t>
      </w:r>
      <w:r w:rsidR="00C92F96" w:rsidRPr="00210624">
        <w:rPr>
          <w:rFonts w:ascii="Calibri" w:hAnsi="Calibri"/>
          <w:color w:val="000000"/>
          <w:sz w:val="24"/>
          <w:szCs w:val="24"/>
        </w:rPr>
        <w:t>Grant Contract</w:t>
      </w:r>
      <w:r w:rsidR="00D458C3" w:rsidRPr="00210624">
        <w:rPr>
          <w:rFonts w:ascii="Calibri" w:hAnsi="Calibri"/>
          <w:color w:val="000000"/>
          <w:sz w:val="24"/>
          <w:szCs w:val="24"/>
        </w:rPr>
        <w:t>s and request for</w:t>
      </w:r>
      <w:r w:rsidRPr="00210624">
        <w:rPr>
          <w:rFonts w:ascii="Calibri" w:hAnsi="Calibri"/>
          <w:color w:val="000000"/>
          <w:sz w:val="24"/>
          <w:szCs w:val="24"/>
        </w:rPr>
        <w:t xml:space="preserve"> the</w:t>
      </w:r>
      <w:r w:rsidR="00D458C3" w:rsidRPr="00210624">
        <w:rPr>
          <w:rFonts w:ascii="Calibri" w:hAnsi="Calibri"/>
          <w:color w:val="000000"/>
          <w:sz w:val="24"/>
          <w:szCs w:val="24"/>
        </w:rPr>
        <w:t xml:space="preserve"> return of funds.</w:t>
      </w:r>
    </w:p>
    <w:p w:rsidR="00D458C3" w:rsidRPr="00210624" w:rsidRDefault="0019243E" w:rsidP="006E0C4E">
      <w:pPr>
        <w:shd w:val="clear" w:color="000000" w:fill="FFFFFF"/>
        <w:tabs>
          <w:tab w:val="left" w:pos="810"/>
        </w:tabs>
        <w:spacing w:line="278" w:lineRule="atLeast"/>
        <w:ind w:left="540" w:hanging="90"/>
        <w:rPr>
          <w:rFonts w:ascii="Calibri" w:hAnsi="Calibri"/>
          <w:color w:val="000000"/>
          <w:sz w:val="24"/>
          <w:szCs w:val="24"/>
        </w:rPr>
      </w:pPr>
      <w:r w:rsidRPr="00210624">
        <w:rPr>
          <w:rFonts w:ascii="Calibri" w:hAnsi="Calibri"/>
          <w:color w:val="000000"/>
          <w:sz w:val="24"/>
          <w:szCs w:val="24"/>
        </w:rPr>
        <w:t xml:space="preserve"> </w:t>
      </w:r>
      <w:r w:rsidR="00D458C3" w:rsidRPr="00210624">
        <w:rPr>
          <w:rFonts w:ascii="Calibri" w:hAnsi="Calibri"/>
          <w:color w:val="000000"/>
          <w:sz w:val="24"/>
          <w:szCs w:val="24"/>
        </w:rPr>
        <w:t>These areas have one common purpose: to provide assistance to help you successfully implement the</w:t>
      </w:r>
      <w:r w:rsidR="00A26287">
        <w:rPr>
          <w:rFonts w:ascii="Calibri" w:hAnsi="Calibri"/>
          <w:color w:val="000000"/>
          <w:sz w:val="24"/>
          <w:szCs w:val="24"/>
        </w:rPr>
        <w:t xml:space="preserve"> </w:t>
      </w:r>
      <w:r w:rsidR="00D458C3" w:rsidRPr="00210624">
        <w:rPr>
          <w:rFonts w:ascii="Calibri" w:hAnsi="Calibri"/>
          <w:color w:val="000000"/>
          <w:sz w:val="24"/>
          <w:szCs w:val="24"/>
        </w:rPr>
        <w:t>project. D</w:t>
      </w:r>
      <w:r w:rsidR="0051182F" w:rsidRPr="00210624">
        <w:rPr>
          <w:rFonts w:ascii="Calibri" w:hAnsi="Calibri"/>
          <w:color w:val="000000"/>
          <w:sz w:val="24"/>
          <w:szCs w:val="24"/>
        </w:rPr>
        <w:t>E</w:t>
      </w:r>
      <w:r w:rsidR="00D458C3" w:rsidRPr="00210624">
        <w:rPr>
          <w:rFonts w:ascii="Calibri" w:hAnsi="Calibri"/>
          <w:color w:val="000000"/>
          <w:sz w:val="24"/>
          <w:szCs w:val="24"/>
        </w:rPr>
        <w:t>ED strongly recommends and encourages questions whenever grantees are uncertain of program requirements.</w:t>
      </w:r>
    </w:p>
    <w:p w:rsidR="00804C20" w:rsidRPr="00804C20" w:rsidRDefault="00804C20" w:rsidP="006E0C4E">
      <w:pPr>
        <w:pStyle w:val="Heading1"/>
        <w:spacing w:after="240"/>
      </w:pPr>
      <w:r>
        <w:t>CONFLICT OF INTEREST</w:t>
      </w:r>
    </w:p>
    <w:p w:rsidR="00804C20" w:rsidRPr="00804C20" w:rsidRDefault="00804C20" w:rsidP="00804C20">
      <w:pPr>
        <w:shd w:val="clear" w:color="000000" w:fill="FFFFFF"/>
        <w:ind w:left="360"/>
        <w:rPr>
          <w:rFonts w:ascii="Calibri" w:hAnsi="Calibri"/>
          <w:bCs/>
          <w:color w:val="000000"/>
          <w:sz w:val="24"/>
          <w:szCs w:val="24"/>
        </w:rPr>
      </w:pPr>
      <w:r w:rsidRPr="00804C20">
        <w:rPr>
          <w:rFonts w:ascii="Calibri" w:hAnsi="Calibri"/>
          <w:bCs/>
          <w:color w:val="000000"/>
          <w:sz w:val="24"/>
          <w:szCs w:val="24"/>
        </w:rPr>
        <w:t xml:space="preserve">In small towns and other communities receiving </w:t>
      </w:r>
      <w:r>
        <w:rPr>
          <w:rFonts w:ascii="Calibri" w:hAnsi="Calibri"/>
          <w:bCs/>
          <w:color w:val="000000"/>
          <w:sz w:val="24"/>
          <w:szCs w:val="24"/>
        </w:rPr>
        <w:t>MIF</w:t>
      </w:r>
      <w:r w:rsidRPr="00804C20">
        <w:rPr>
          <w:rFonts w:ascii="Calibri" w:hAnsi="Calibri"/>
          <w:bCs/>
          <w:color w:val="000000"/>
          <w:sz w:val="24"/>
          <w:szCs w:val="24"/>
        </w:rPr>
        <w:t xml:space="preserve"> funds, it is possible that conflicts of interest may arise when undertaking programs that provide assistance to small businesses in the downtown or community. Local recipients should be aware of the applicable conflict of interest requirements when administering economic development programs.</w:t>
      </w:r>
    </w:p>
    <w:p w:rsidR="00804C20" w:rsidRPr="00804C20" w:rsidRDefault="00804C20" w:rsidP="00804C20">
      <w:pPr>
        <w:shd w:val="clear" w:color="000000" w:fill="FFFFFF"/>
        <w:ind w:left="360"/>
        <w:rPr>
          <w:rFonts w:ascii="Calibri" w:hAnsi="Calibri"/>
          <w:bCs/>
          <w:color w:val="000000"/>
          <w:sz w:val="24"/>
          <w:szCs w:val="24"/>
          <w:u w:val="single"/>
        </w:rPr>
      </w:pPr>
      <w:r w:rsidRPr="00804C20">
        <w:rPr>
          <w:rFonts w:ascii="Calibri" w:hAnsi="Calibri"/>
          <w:bCs/>
          <w:color w:val="000000"/>
          <w:sz w:val="24"/>
          <w:szCs w:val="24"/>
        </w:rPr>
        <w:t xml:space="preserve">These provisions are designed to ensure that persons that are directly affiliated with the local government, as well as their family members or business associates, will not inappropriately benefit from the administration and distribution of </w:t>
      </w:r>
      <w:r>
        <w:rPr>
          <w:rFonts w:ascii="Calibri" w:hAnsi="Calibri"/>
          <w:bCs/>
          <w:color w:val="000000"/>
          <w:sz w:val="24"/>
          <w:szCs w:val="24"/>
        </w:rPr>
        <w:t>MIF</w:t>
      </w:r>
      <w:r w:rsidRPr="00804C20">
        <w:rPr>
          <w:rFonts w:ascii="Calibri" w:hAnsi="Calibri"/>
          <w:bCs/>
          <w:color w:val="000000"/>
          <w:sz w:val="24"/>
          <w:szCs w:val="24"/>
        </w:rPr>
        <w:t xml:space="preserve"> funds. The </w:t>
      </w:r>
      <w:r>
        <w:rPr>
          <w:rFonts w:ascii="Calibri" w:hAnsi="Calibri"/>
          <w:bCs/>
          <w:color w:val="000000"/>
          <w:sz w:val="24"/>
          <w:szCs w:val="24"/>
        </w:rPr>
        <w:t>Grantee</w:t>
      </w:r>
      <w:r w:rsidRPr="00804C20">
        <w:rPr>
          <w:rFonts w:ascii="Calibri" w:hAnsi="Calibri"/>
          <w:bCs/>
          <w:color w:val="000000"/>
          <w:sz w:val="24"/>
          <w:szCs w:val="24"/>
        </w:rPr>
        <w:t xml:space="preserve"> should identify any potential conflicts early in the planning process before a grant application is submitted in order to take appropriate steps to disclose and/or avoid the conflict in compliance with </w:t>
      </w:r>
      <w:r>
        <w:rPr>
          <w:rFonts w:ascii="Calibri" w:hAnsi="Calibri"/>
          <w:bCs/>
          <w:color w:val="000000"/>
          <w:sz w:val="24"/>
          <w:szCs w:val="24"/>
        </w:rPr>
        <w:t>state law.</w:t>
      </w:r>
    </w:p>
    <w:p w:rsidR="00A26287" w:rsidRDefault="00D458C3" w:rsidP="00A26287">
      <w:pPr>
        <w:pStyle w:val="Heading1"/>
        <w:spacing w:after="240"/>
      </w:pPr>
      <w:r w:rsidRPr="00210624">
        <w:t>REVOLVING LOAN FUNDS</w:t>
      </w:r>
    </w:p>
    <w:p w:rsidR="00D458C3" w:rsidRPr="00A26287" w:rsidRDefault="00D458C3" w:rsidP="00A26287">
      <w:pPr>
        <w:ind w:left="360"/>
        <w:rPr>
          <w:sz w:val="24"/>
          <w:szCs w:val="24"/>
        </w:rPr>
      </w:pPr>
      <w:r w:rsidRPr="00A26287">
        <w:rPr>
          <w:sz w:val="24"/>
          <w:szCs w:val="24"/>
        </w:rPr>
        <w:t>Policies and procedures for implementation of your Revolving Loan Fund m</w:t>
      </w:r>
      <w:r w:rsidR="0051182F" w:rsidRPr="00A26287">
        <w:rPr>
          <w:sz w:val="24"/>
          <w:szCs w:val="24"/>
        </w:rPr>
        <w:t>u</w:t>
      </w:r>
      <w:r w:rsidRPr="00A26287">
        <w:rPr>
          <w:sz w:val="24"/>
          <w:szCs w:val="24"/>
        </w:rPr>
        <w:t>st be established per</w:t>
      </w:r>
      <w:r w:rsidR="00A26287" w:rsidRPr="00A26287">
        <w:rPr>
          <w:sz w:val="24"/>
          <w:szCs w:val="24"/>
        </w:rPr>
        <w:t xml:space="preserve"> </w:t>
      </w:r>
      <w:r w:rsidRPr="00A26287">
        <w:rPr>
          <w:sz w:val="24"/>
          <w:szCs w:val="24"/>
        </w:rPr>
        <w:t>D</w:t>
      </w:r>
      <w:r w:rsidR="0051182F" w:rsidRPr="00A26287">
        <w:rPr>
          <w:sz w:val="24"/>
          <w:szCs w:val="24"/>
        </w:rPr>
        <w:t>E</w:t>
      </w:r>
      <w:r w:rsidRPr="00A26287">
        <w:rPr>
          <w:sz w:val="24"/>
          <w:szCs w:val="24"/>
        </w:rPr>
        <w:t>ED guidelines. This information must be kept on file. These guidelines may not be changed or amended without approval of the D</w:t>
      </w:r>
      <w:r w:rsidR="0051182F" w:rsidRPr="00A26287">
        <w:rPr>
          <w:sz w:val="24"/>
          <w:szCs w:val="24"/>
        </w:rPr>
        <w:t>E</w:t>
      </w:r>
      <w:r w:rsidRPr="00A26287">
        <w:rPr>
          <w:sz w:val="24"/>
          <w:szCs w:val="24"/>
        </w:rPr>
        <w:t>ED Loan Officer.</w:t>
      </w:r>
      <w:r w:rsidR="00421880" w:rsidRPr="00A26287">
        <w:rPr>
          <w:sz w:val="24"/>
          <w:szCs w:val="24"/>
        </w:rPr>
        <w:t xml:space="preserve">  If there is an interest in transferring funds to a Local Development Organization (LDO), please contact your Loan Officer.</w:t>
      </w:r>
    </w:p>
    <w:p w:rsidR="00D458C3" w:rsidRPr="00210624" w:rsidRDefault="00D458C3" w:rsidP="006E0C4E">
      <w:pPr>
        <w:pStyle w:val="Heading1"/>
        <w:spacing w:after="240"/>
      </w:pPr>
      <w:r w:rsidRPr="00210624">
        <w:t xml:space="preserve">RECORD </w:t>
      </w:r>
      <w:r w:rsidR="00CA0297" w:rsidRPr="00210624">
        <w:t>RETENTION</w:t>
      </w:r>
    </w:p>
    <w:p w:rsidR="00D458C3" w:rsidRPr="00210624" w:rsidRDefault="00F4051C" w:rsidP="00F4051C">
      <w:pPr>
        <w:shd w:val="clear" w:color="000000" w:fill="FFFFFF"/>
        <w:ind w:left="360"/>
        <w:rPr>
          <w:rFonts w:ascii="Calibri" w:hAnsi="Calibri"/>
          <w:color w:val="000000"/>
          <w:sz w:val="24"/>
          <w:szCs w:val="24"/>
        </w:rPr>
      </w:pPr>
      <w:r w:rsidRPr="00210624">
        <w:rPr>
          <w:rFonts w:ascii="Calibri" w:hAnsi="Calibri"/>
          <w:color w:val="000000"/>
          <w:sz w:val="24"/>
          <w:szCs w:val="24"/>
        </w:rPr>
        <w:t xml:space="preserve">The grantee is responsible for retention of all financial records, supporting documents and other records pertinent to the grant program for a period of seven years after the loan is paid in full. </w:t>
      </w:r>
      <w:r w:rsidR="0051182F" w:rsidRPr="00210624">
        <w:rPr>
          <w:rFonts w:ascii="Calibri" w:hAnsi="Calibri"/>
          <w:color w:val="000000"/>
          <w:sz w:val="24"/>
          <w:szCs w:val="24"/>
        </w:rPr>
        <w:t xml:space="preserve"> </w:t>
      </w:r>
      <w:r w:rsidR="00B844DE" w:rsidRPr="00210624">
        <w:rPr>
          <w:rFonts w:ascii="Calibri" w:hAnsi="Calibri"/>
          <w:color w:val="000000"/>
          <w:sz w:val="24"/>
          <w:szCs w:val="24"/>
        </w:rPr>
        <w:t>During the Grant Period the DEED Loan Officer will come on site to review the project file</w:t>
      </w:r>
      <w:r w:rsidR="00FB2CAC" w:rsidRPr="00210624">
        <w:rPr>
          <w:rFonts w:ascii="Calibri" w:hAnsi="Calibri"/>
          <w:color w:val="000000"/>
          <w:sz w:val="24"/>
          <w:szCs w:val="24"/>
        </w:rPr>
        <w:t xml:space="preserve"> and financial management documentation related to the project</w:t>
      </w:r>
      <w:r w:rsidR="00B844DE" w:rsidRPr="00210624">
        <w:rPr>
          <w:rFonts w:ascii="Calibri" w:hAnsi="Calibri"/>
          <w:color w:val="000000"/>
          <w:sz w:val="24"/>
          <w:szCs w:val="24"/>
        </w:rPr>
        <w:t>.</w:t>
      </w:r>
      <w:r w:rsidR="006A40BD">
        <w:rPr>
          <w:rFonts w:ascii="Calibri" w:hAnsi="Calibri"/>
          <w:color w:val="000000"/>
          <w:sz w:val="24"/>
          <w:szCs w:val="24"/>
        </w:rPr>
        <w:t xml:space="preserve"> </w:t>
      </w:r>
      <w:r w:rsidR="00D458C3" w:rsidRPr="00210624">
        <w:rPr>
          <w:rFonts w:ascii="Calibri" w:hAnsi="Calibri"/>
          <w:color w:val="000000"/>
          <w:sz w:val="24"/>
          <w:szCs w:val="24"/>
        </w:rPr>
        <w:t xml:space="preserve">Files should be maintained </w:t>
      </w:r>
      <w:r w:rsidRPr="00210624">
        <w:rPr>
          <w:rFonts w:ascii="Calibri" w:hAnsi="Calibri"/>
          <w:color w:val="000000"/>
          <w:sz w:val="24"/>
          <w:szCs w:val="24"/>
        </w:rPr>
        <w:t>including</w:t>
      </w:r>
      <w:r w:rsidR="00D458C3" w:rsidRPr="00210624">
        <w:rPr>
          <w:rFonts w:ascii="Calibri" w:hAnsi="Calibri"/>
          <w:color w:val="000000"/>
          <w:sz w:val="24"/>
          <w:szCs w:val="24"/>
        </w:rPr>
        <w:t xml:space="preserve"> the following:</w:t>
      </w:r>
    </w:p>
    <w:p w:rsidR="00FB2CAC" w:rsidRPr="00210624" w:rsidRDefault="00FB2CAC" w:rsidP="00240730">
      <w:pPr>
        <w:numPr>
          <w:ilvl w:val="0"/>
          <w:numId w:val="7"/>
        </w:numPr>
        <w:shd w:val="clear" w:color="000000" w:fill="FFFFFF"/>
        <w:spacing w:after="80"/>
        <w:rPr>
          <w:rFonts w:ascii="Calibri" w:hAnsi="Calibri"/>
          <w:b/>
          <w:color w:val="000000"/>
          <w:sz w:val="24"/>
          <w:szCs w:val="24"/>
        </w:rPr>
      </w:pPr>
      <w:r w:rsidRPr="00210624">
        <w:rPr>
          <w:rFonts w:ascii="Calibri" w:hAnsi="Calibri"/>
          <w:b/>
          <w:color w:val="000000"/>
          <w:sz w:val="24"/>
          <w:szCs w:val="24"/>
        </w:rPr>
        <w:lastRenderedPageBreak/>
        <w:t>Project File:</w:t>
      </w:r>
    </w:p>
    <w:p w:rsidR="00D458C3" w:rsidRPr="00210624" w:rsidRDefault="00D458C3" w:rsidP="00240730">
      <w:pPr>
        <w:numPr>
          <w:ilvl w:val="1"/>
          <w:numId w:val="7"/>
        </w:numPr>
        <w:shd w:val="clear" w:color="000000" w:fill="FFFFFF"/>
        <w:spacing w:after="80" w:line="566" w:lineRule="atLeast"/>
        <w:rPr>
          <w:rFonts w:ascii="Calibri" w:hAnsi="Calibri"/>
          <w:b/>
          <w:bCs/>
          <w:color w:val="000000"/>
          <w:sz w:val="24"/>
          <w:szCs w:val="24"/>
        </w:rPr>
      </w:pPr>
      <w:r w:rsidRPr="00210624">
        <w:rPr>
          <w:rFonts w:ascii="Calibri" w:hAnsi="Calibri"/>
          <w:b/>
          <w:bCs/>
          <w:color w:val="000000"/>
          <w:sz w:val="24"/>
          <w:szCs w:val="24"/>
        </w:rPr>
        <w:t>Application:</w:t>
      </w:r>
    </w:p>
    <w:p w:rsidR="00D458C3" w:rsidRPr="00210624" w:rsidRDefault="00D458C3" w:rsidP="00240730">
      <w:pPr>
        <w:numPr>
          <w:ilvl w:val="2"/>
          <w:numId w:val="7"/>
        </w:numPr>
        <w:shd w:val="clear" w:color="000000" w:fill="FFFFFF"/>
        <w:spacing w:after="80" w:line="283" w:lineRule="atLeast"/>
        <w:rPr>
          <w:rFonts w:ascii="Calibri" w:hAnsi="Calibri"/>
          <w:color w:val="000000"/>
          <w:sz w:val="24"/>
          <w:szCs w:val="24"/>
        </w:rPr>
      </w:pPr>
      <w:r w:rsidRPr="00210624">
        <w:rPr>
          <w:rFonts w:ascii="Calibri" w:hAnsi="Calibri"/>
          <w:color w:val="000000"/>
          <w:sz w:val="24"/>
          <w:szCs w:val="24"/>
        </w:rPr>
        <w:t>Application.</w:t>
      </w:r>
    </w:p>
    <w:p w:rsidR="005F78F7" w:rsidRPr="00210624" w:rsidRDefault="00D458C3" w:rsidP="00240730">
      <w:pPr>
        <w:numPr>
          <w:ilvl w:val="2"/>
          <w:numId w:val="7"/>
        </w:numPr>
        <w:shd w:val="clear" w:color="000000" w:fill="FFFFFF"/>
        <w:spacing w:after="80" w:line="283" w:lineRule="atLeast"/>
        <w:rPr>
          <w:rFonts w:ascii="Calibri" w:hAnsi="Calibri"/>
          <w:color w:val="000000"/>
          <w:sz w:val="24"/>
          <w:szCs w:val="24"/>
        </w:rPr>
      </w:pPr>
      <w:r w:rsidRPr="00210624">
        <w:rPr>
          <w:rFonts w:ascii="Calibri" w:hAnsi="Calibri"/>
          <w:color w:val="000000"/>
          <w:sz w:val="24"/>
          <w:szCs w:val="24"/>
        </w:rPr>
        <w:t>Amendments and revisions to the application, if any.</w:t>
      </w:r>
    </w:p>
    <w:p w:rsidR="00D458C3" w:rsidRPr="00210624" w:rsidRDefault="00D458C3" w:rsidP="00240730">
      <w:pPr>
        <w:numPr>
          <w:ilvl w:val="2"/>
          <w:numId w:val="7"/>
        </w:numPr>
        <w:shd w:val="clear" w:color="000000" w:fill="FFFFFF"/>
        <w:spacing w:after="80" w:line="283" w:lineRule="atLeast"/>
        <w:rPr>
          <w:rFonts w:ascii="Calibri" w:hAnsi="Calibri"/>
          <w:color w:val="000000"/>
          <w:sz w:val="24"/>
          <w:szCs w:val="24"/>
        </w:rPr>
      </w:pPr>
      <w:r w:rsidRPr="00210624">
        <w:rPr>
          <w:rFonts w:ascii="Calibri" w:hAnsi="Calibri"/>
          <w:color w:val="000000"/>
          <w:sz w:val="24"/>
          <w:szCs w:val="24"/>
        </w:rPr>
        <w:t>Correspondence.</w:t>
      </w:r>
    </w:p>
    <w:p w:rsidR="005F78F7" w:rsidRPr="00210624" w:rsidRDefault="00C92F96" w:rsidP="00240730">
      <w:pPr>
        <w:numPr>
          <w:ilvl w:val="1"/>
          <w:numId w:val="7"/>
        </w:numPr>
        <w:shd w:val="clear" w:color="auto" w:fill="FFFFFF"/>
        <w:spacing w:after="80" w:line="278" w:lineRule="exact"/>
        <w:rPr>
          <w:rFonts w:ascii="Calibri" w:hAnsi="Calibri"/>
          <w:b/>
          <w:sz w:val="24"/>
          <w:szCs w:val="24"/>
        </w:rPr>
      </w:pPr>
      <w:r w:rsidRPr="00210624">
        <w:rPr>
          <w:rFonts w:ascii="Calibri" w:hAnsi="Calibri"/>
          <w:b/>
          <w:bCs/>
          <w:color w:val="000000"/>
          <w:spacing w:val="-2"/>
          <w:sz w:val="24"/>
          <w:szCs w:val="24"/>
        </w:rPr>
        <w:t>Grant Contract</w:t>
      </w:r>
      <w:r w:rsidR="005F78F7" w:rsidRPr="00210624">
        <w:rPr>
          <w:rFonts w:ascii="Calibri" w:hAnsi="Calibri"/>
          <w:b/>
          <w:bCs/>
          <w:color w:val="000000"/>
          <w:spacing w:val="-2"/>
          <w:sz w:val="24"/>
          <w:szCs w:val="24"/>
        </w:rPr>
        <w:t>:</w:t>
      </w:r>
    </w:p>
    <w:p w:rsidR="005F78F7" w:rsidRPr="00210624" w:rsidRDefault="005F78F7" w:rsidP="00240730">
      <w:pPr>
        <w:numPr>
          <w:ilvl w:val="2"/>
          <w:numId w:val="7"/>
        </w:numPr>
        <w:shd w:val="clear" w:color="auto" w:fill="FFFFFF"/>
        <w:tabs>
          <w:tab w:val="left" w:pos="427"/>
        </w:tabs>
        <w:spacing w:after="80" w:line="278" w:lineRule="exact"/>
        <w:rPr>
          <w:rFonts w:ascii="Calibri" w:hAnsi="Calibri"/>
          <w:sz w:val="24"/>
          <w:szCs w:val="24"/>
        </w:rPr>
      </w:pPr>
      <w:r w:rsidRPr="00210624">
        <w:rPr>
          <w:rFonts w:ascii="Calibri" w:hAnsi="Calibri"/>
          <w:color w:val="000000"/>
          <w:sz w:val="24"/>
          <w:szCs w:val="24"/>
        </w:rPr>
        <w:t xml:space="preserve">Original signed </w:t>
      </w:r>
      <w:r w:rsidR="00C92F96" w:rsidRPr="00210624">
        <w:rPr>
          <w:rFonts w:ascii="Calibri" w:hAnsi="Calibri"/>
          <w:color w:val="000000"/>
          <w:sz w:val="24"/>
          <w:szCs w:val="24"/>
        </w:rPr>
        <w:t>Grant Contract</w:t>
      </w:r>
      <w:r w:rsidRPr="00210624">
        <w:rPr>
          <w:rFonts w:ascii="Calibri" w:hAnsi="Calibri"/>
          <w:color w:val="000000"/>
          <w:sz w:val="24"/>
          <w:szCs w:val="24"/>
        </w:rPr>
        <w:t>, requests for project changes, Grant Adjustment</w:t>
      </w:r>
      <w:r w:rsidR="0051182F" w:rsidRPr="00210624">
        <w:rPr>
          <w:rFonts w:ascii="Calibri" w:hAnsi="Calibri"/>
          <w:color w:val="000000"/>
          <w:sz w:val="24"/>
          <w:szCs w:val="24"/>
        </w:rPr>
        <w:t xml:space="preserve"> </w:t>
      </w:r>
      <w:r w:rsidRPr="00210624">
        <w:rPr>
          <w:rFonts w:ascii="Calibri" w:hAnsi="Calibri"/>
          <w:color w:val="000000"/>
          <w:sz w:val="24"/>
          <w:szCs w:val="24"/>
        </w:rPr>
        <w:t>Notices.</w:t>
      </w:r>
    </w:p>
    <w:p w:rsidR="005F78F7" w:rsidRPr="00210624" w:rsidRDefault="005F78F7" w:rsidP="00240730">
      <w:pPr>
        <w:numPr>
          <w:ilvl w:val="2"/>
          <w:numId w:val="7"/>
        </w:numPr>
        <w:shd w:val="clear" w:color="auto" w:fill="FFFFFF"/>
        <w:tabs>
          <w:tab w:val="left" w:pos="427"/>
        </w:tabs>
        <w:spacing w:after="80" w:line="278" w:lineRule="exact"/>
        <w:rPr>
          <w:rFonts w:ascii="Calibri" w:hAnsi="Calibri"/>
          <w:sz w:val="24"/>
          <w:szCs w:val="24"/>
        </w:rPr>
      </w:pPr>
      <w:r w:rsidRPr="00210624">
        <w:rPr>
          <w:rFonts w:ascii="Calibri" w:hAnsi="Calibri"/>
          <w:color w:val="000000"/>
          <w:spacing w:val="-1"/>
          <w:sz w:val="24"/>
          <w:szCs w:val="24"/>
        </w:rPr>
        <w:t>Payment requests.</w:t>
      </w:r>
    </w:p>
    <w:p w:rsidR="005F78F7" w:rsidRPr="00210624" w:rsidRDefault="005F78F7" w:rsidP="00240730">
      <w:pPr>
        <w:numPr>
          <w:ilvl w:val="2"/>
          <w:numId w:val="7"/>
        </w:numPr>
        <w:shd w:val="clear" w:color="auto" w:fill="FFFFFF"/>
        <w:tabs>
          <w:tab w:val="left" w:pos="427"/>
        </w:tabs>
        <w:spacing w:after="80" w:line="278" w:lineRule="exact"/>
        <w:rPr>
          <w:rFonts w:ascii="Calibri" w:hAnsi="Calibri"/>
          <w:sz w:val="24"/>
          <w:szCs w:val="24"/>
        </w:rPr>
      </w:pPr>
      <w:r w:rsidRPr="00210624">
        <w:rPr>
          <w:rFonts w:ascii="Calibri" w:hAnsi="Calibri"/>
          <w:color w:val="000000"/>
          <w:sz w:val="24"/>
          <w:szCs w:val="24"/>
        </w:rPr>
        <w:t>Progress reports and any D</w:t>
      </w:r>
      <w:r w:rsidR="001C1895" w:rsidRPr="00210624">
        <w:rPr>
          <w:rFonts w:ascii="Calibri" w:hAnsi="Calibri"/>
          <w:color w:val="000000"/>
          <w:sz w:val="24"/>
          <w:szCs w:val="24"/>
        </w:rPr>
        <w:t>E</w:t>
      </w:r>
      <w:r w:rsidRPr="00210624">
        <w:rPr>
          <w:rFonts w:ascii="Calibri" w:hAnsi="Calibri"/>
          <w:color w:val="000000"/>
          <w:sz w:val="24"/>
          <w:szCs w:val="24"/>
        </w:rPr>
        <w:t>ED correspondence regarding the progress reports.</w:t>
      </w:r>
    </w:p>
    <w:p w:rsidR="0051182F" w:rsidRPr="00210624" w:rsidRDefault="005F78F7" w:rsidP="00240730">
      <w:pPr>
        <w:numPr>
          <w:ilvl w:val="2"/>
          <w:numId w:val="7"/>
        </w:numPr>
        <w:shd w:val="clear" w:color="auto" w:fill="FFFFFF"/>
        <w:tabs>
          <w:tab w:val="left" w:pos="427"/>
        </w:tabs>
        <w:spacing w:after="80" w:line="278" w:lineRule="exact"/>
        <w:rPr>
          <w:rFonts w:ascii="Calibri" w:hAnsi="Calibri"/>
          <w:sz w:val="24"/>
          <w:szCs w:val="24"/>
        </w:rPr>
      </w:pPr>
      <w:r w:rsidRPr="00210624">
        <w:rPr>
          <w:rFonts w:ascii="Calibri" w:hAnsi="Calibri"/>
          <w:color w:val="000000"/>
          <w:sz w:val="24"/>
          <w:szCs w:val="24"/>
        </w:rPr>
        <w:t>Contracts with implementing agencies if different from the grantee.</w:t>
      </w:r>
    </w:p>
    <w:p w:rsidR="005F78F7" w:rsidRPr="00210624" w:rsidRDefault="005F78F7" w:rsidP="00240730">
      <w:pPr>
        <w:numPr>
          <w:ilvl w:val="1"/>
          <w:numId w:val="7"/>
        </w:numPr>
        <w:shd w:val="clear" w:color="auto" w:fill="FFFFFF"/>
        <w:tabs>
          <w:tab w:val="left" w:pos="427"/>
        </w:tabs>
        <w:spacing w:after="80" w:line="278" w:lineRule="exact"/>
        <w:rPr>
          <w:rFonts w:ascii="Calibri" w:hAnsi="Calibri"/>
          <w:b/>
          <w:sz w:val="24"/>
          <w:szCs w:val="24"/>
        </w:rPr>
      </w:pPr>
      <w:r w:rsidRPr="00210624">
        <w:rPr>
          <w:rFonts w:ascii="Calibri" w:hAnsi="Calibri"/>
          <w:b/>
          <w:bCs/>
          <w:color w:val="000000"/>
          <w:spacing w:val="-1"/>
          <w:sz w:val="24"/>
          <w:szCs w:val="24"/>
        </w:rPr>
        <w:t>Loan Documentation:</w:t>
      </w:r>
    </w:p>
    <w:p w:rsidR="005F78F7" w:rsidRPr="00210624"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pacing w:val="-1"/>
          <w:sz w:val="24"/>
          <w:szCs w:val="24"/>
        </w:rPr>
        <w:t>Loan Agreement.</w:t>
      </w:r>
    </w:p>
    <w:p w:rsidR="005F78F7" w:rsidRPr="00210624"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pacing w:val="-1"/>
          <w:sz w:val="24"/>
          <w:szCs w:val="24"/>
        </w:rPr>
        <w:t>Promissory note.</w:t>
      </w:r>
    </w:p>
    <w:p w:rsidR="005F78F7" w:rsidRPr="00210624"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pacing w:val="-1"/>
          <w:sz w:val="24"/>
          <w:szCs w:val="24"/>
        </w:rPr>
        <w:t>Amortization schedule.</w:t>
      </w:r>
    </w:p>
    <w:p w:rsidR="005F78F7" w:rsidRPr="00CE0C09"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pacing w:val="-1"/>
          <w:sz w:val="24"/>
          <w:szCs w:val="24"/>
        </w:rPr>
        <w:t>Security documentation.</w:t>
      </w:r>
    </w:p>
    <w:p w:rsidR="00CE0C09" w:rsidRPr="00210624" w:rsidRDefault="00CE0C09" w:rsidP="00240730">
      <w:pPr>
        <w:numPr>
          <w:ilvl w:val="2"/>
          <w:numId w:val="7"/>
        </w:numPr>
        <w:shd w:val="clear" w:color="auto" w:fill="FFFFFF"/>
        <w:tabs>
          <w:tab w:val="left" w:pos="432"/>
        </w:tabs>
        <w:spacing w:after="80" w:line="278" w:lineRule="exact"/>
        <w:rPr>
          <w:rFonts w:ascii="Calibri" w:hAnsi="Calibri"/>
          <w:sz w:val="24"/>
          <w:szCs w:val="24"/>
        </w:rPr>
      </w:pPr>
      <w:r>
        <w:rPr>
          <w:rFonts w:ascii="Calibri" w:hAnsi="Calibri"/>
          <w:color w:val="000000"/>
          <w:spacing w:val="-1"/>
          <w:sz w:val="24"/>
          <w:szCs w:val="24"/>
        </w:rPr>
        <w:t>Evidence of date of disbursement to the Borrower.</w:t>
      </w:r>
    </w:p>
    <w:p w:rsidR="00FB2CAC" w:rsidRPr="00210624"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pacing w:val="1"/>
          <w:sz w:val="24"/>
          <w:szCs w:val="24"/>
        </w:rPr>
        <w:t>Expenditure documentation from the business on the use of MIF funds</w:t>
      </w:r>
      <w:r w:rsidR="00B844DE" w:rsidRPr="00210624">
        <w:rPr>
          <w:rFonts w:ascii="Calibri" w:hAnsi="Calibri"/>
          <w:color w:val="000000"/>
          <w:spacing w:val="1"/>
          <w:sz w:val="24"/>
          <w:szCs w:val="24"/>
        </w:rPr>
        <w:t xml:space="preserve"> (e.g. invoices,</w:t>
      </w:r>
      <w:r w:rsidR="00FB2CAC" w:rsidRPr="00210624">
        <w:rPr>
          <w:rFonts w:ascii="Calibri" w:hAnsi="Calibri"/>
          <w:color w:val="000000"/>
          <w:spacing w:val="1"/>
          <w:sz w:val="24"/>
          <w:szCs w:val="24"/>
        </w:rPr>
        <w:t xml:space="preserve"> canceled checks, bank statements, etc.)</w:t>
      </w:r>
      <w:r w:rsidRPr="00210624">
        <w:rPr>
          <w:rFonts w:ascii="Calibri" w:hAnsi="Calibri"/>
          <w:color w:val="000000"/>
          <w:spacing w:val="1"/>
          <w:sz w:val="24"/>
          <w:szCs w:val="24"/>
        </w:rPr>
        <w:t>.</w:t>
      </w:r>
    </w:p>
    <w:p w:rsidR="00FB2CAC" w:rsidRPr="00210624" w:rsidRDefault="005F78F7" w:rsidP="00240730">
      <w:pPr>
        <w:numPr>
          <w:ilvl w:val="2"/>
          <w:numId w:val="7"/>
        </w:numPr>
        <w:shd w:val="clear" w:color="auto" w:fill="FFFFFF"/>
        <w:tabs>
          <w:tab w:val="left" w:pos="432"/>
        </w:tabs>
        <w:spacing w:after="80" w:line="278" w:lineRule="exact"/>
        <w:rPr>
          <w:rFonts w:ascii="Calibri" w:hAnsi="Calibri"/>
          <w:sz w:val="24"/>
          <w:szCs w:val="24"/>
        </w:rPr>
      </w:pPr>
      <w:r w:rsidRPr="00210624">
        <w:rPr>
          <w:rFonts w:ascii="Calibri" w:hAnsi="Calibri"/>
          <w:color w:val="000000"/>
          <w:sz w:val="24"/>
          <w:szCs w:val="24"/>
        </w:rPr>
        <w:t>Expenditure documentation from the business on leverage</w:t>
      </w:r>
      <w:r w:rsidR="0053036D" w:rsidRPr="00210624">
        <w:rPr>
          <w:rFonts w:ascii="Calibri" w:hAnsi="Calibri"/>
          <w:color w:val="000000"/>
          <w:sz w:val="24"/>
          <w:szCs w:val="24"/>
        </w:rPr>
        <w:t>d</w:t>
      </w:r>
      <w:r w:rsidRPr="00210624">
        <w:rPr>
          <w:rFonts w:ascii="Calibri" w:hAnsi="Calibri"/>
          <w:color w:val="000000"/>
          <w:sz w:val="24"/>
          <w:szCs w:val="24"/>
        </w:rPr>
        <w:t xml:space="preserve"> funds</w:t>
      </w:r>
      <w:r w:rsidR="00B844DE" w:rsidRPr="00210624">
        <w:rPr>
          <w:rFonts w:ascii="Calibri" w:hAnsi="Calibri"/>
          <w:color w:val="000000"/>
          <w:sz w:val="24"/>
          <w:szCs w:val="24"/>
        </w:rPr>
        <w:t xml:space="preserve"> (e.g. invoices, checks, time sheets, donations, etc</w:t>
      </w:r>
      <w:r w:rsidRPr="00210624">
        <w:rPr>
          <w:rFonts w:ascii="Calibri" w:hAnsi="Calibri"/>
          <w:color w:val="000000"/>
          <w:sz w:val="24"/>
          <w:szCs w:val="24"/>
        </w:rPr>
        <w:t>.</w:t>
      </w:r>
      <w:r w:rsidR="00B844DE" w:rsidRPr="00210624">
        <w:rPr>
          <w:rFonts w:ascii="Calibri" w:hAnsi="Calibri"/>
          <w:color w:val="000000"/>
          <w:sz w:val="24"/>
          <w:szCs w:val="24"/>
        </w:rPr>
        <w:t>)</w:t>
      </w:r>
    </w:p>
    <w:p w:rsidR="005F78F7" w:rsidRPr="00210624" w:rsidRDefault="005F78F7" w:rsidP="00240730">
      <w:pPr>
        <w:numPr>
          <w:ilvl w:val="2"/>
          <w:numId w:val="7"/>
        </w:numPr>
        <w:shd w:val="clear" w:color="auto" w:fill="FFFFFF"/>
        <w:tabs>
          <w:tab w:val="left" w:pos="432"/>
        </w:tabs>
        <w:spacing w:after="80"/>
        <w:rPr>
          <w:rFonts w:ascii="Calibri" w:hAnsi="Calibri"/>
          <w:sz w:val="24"/>
          <w:szCs w:val="24"/>
        </w:rPr>
      </w:pPr>
      <w:r w:rsidRPr="00210624">
        <w:rPr>
          <w:rFonts w:ascii="Calibri" w:hAnsi="Calibri"/>
          <w:color w:val="000000"/>
          <w:sz w:val="24"/>
          <w:szCs w:val="24"/>
        </w:rPr>
        <w:t>Documentation of loan repayments.</w:t>
      </w:r>
    </w:p>
    <w:p w:rsidR="005F78F7" w:rsidRPr="00210624" w:rsidRDefault="005F78F7" w:rsidP="00240730">
      <w:pPr>
        <w:numPr>
          <w:ilvl w:val="1"/>
          <w:numId w:val="7"/>
        </w:numPr>
        <w:shd w:val="clear" w:color="auto" w:fill="FFFFFF"/>
        <w:spacing w:after="80"/>
        <w:rPr>
          <w:rFonts w:ascii="Calibri" w:hAnsi="Calibri"/>
          <w:b/>
          <w:sz w:val="24"/>
          <w:szCs w:val="24"/>
        </w:rPr>
      </w:pPr>
      <w:r w:rsidRPr="00210624">
        <w:rPr>
          <w:rFonts w:ascii="Calibri" w:hAnsi="Calibri"/>
          <w:b/>
          <w:bCs/>
          <w:color w:val="000000"/>
          <w:sz w:val="24"/>
          <w:szCs w:val="24"/>
        </w:rPr>
        <w:t>Monitoring/Inspection File:</w:t>
      </w:r>
    </w:p>
    <w:p w:rsidR="005F78F7" w:rsidRPr="00210624" w:rsidRDefault="005F78F7" w:rsidP="00240730">
      <w:pPr>
        <w:numPr>
          <w:ilvl w:val="2"/>
          <w:numId w:val="7"/>
        </w:numPr>
        <w:shd w:val="clear" w:color="auto" w:fill="FFFFFF"/>
        <w:spacing w:after="80"/>
        <w:rPr>
          <w:rFonts w:ascii="Calibri" w:hAnsi="Calibri"/>
          <w:sz w:val="24"/>
          <w:szCs w:val="24"/>
        </w:rPr>
      </w:pPr>
      <w:r w:rsidRPr="00210624">
        <w:rPr>
          <w:rFonts w:ascii="Calibri" w:hAnsi="Calibri"/>
          <w:color w:val="000000"/>
          <w:spacing w:val="-2"/>
          <w:sz w:val="24"/>
          <w:szCs w:val="24"/>
        </w:rPr>
        <w:t>Monitoring correspondence.</w:t>
      </w:r>
    </w:p>
    <w:p w:rsidR="005F78F7" w:rsidRPr="00210624" w:rsidRDefault="005F78F7" w:rsidP="00240730">
      <w:pPr>
        <w:numPr>
          <w:ilvl w:val="1"/>
          <w:numId w:val="7"/>
        </w:numPr>
        <w:shd w:val="clear" w:color="auto" w:fill="FFFFFF"/>
        <w:spacing w:after="80"/>
        <w:rPr>
          <w:rFonts w:ascii="Calibri" w:hAnsi="Calibri"/>
          <w:b/>
          <w:sz w:val="24"/>
          <w:szCs w:val="24"/>
        </w:rPr>
      </w:pPr>
      <w:r w:rsidRPr="00210624">
        <w:rPr>
          <w:rFonts w:ascii="Calibri" w:hAnsi="Calibri"/>
          <w:b/>
          <w:bCs/>
          <w:color w:val="000000"/>
          <w:spacing w:val="-2"/>
          <w:sz w:val="24"/>
          <w:szCs w:val="24"/>
        </w:rPr>
        <w:t>Audit:</w:t>
      </w:r>
    </w:p>
    <w:p w:rsidR="005F78F7" w:rsidRPr="00210624" w:rsidRDefault="005F78F7" w:rsidP="00240730">
      <w:pPr>
        <w:numPr>
          <w:ilvl w:val="2"/>
          <w:numId w:val="7"/>
        </w:numPr>
        <w:shd w:val="clear" w:color="auto" w:fill="FFFFFF"/>
        <w:spacing w:after="80"/>
        <w:rPr>
          <w:rFonts w:ascii="Calibri" w:hAnsi="Calibri"/>
          <w:sz w:val="24"/>
          <w:szCs w:val="24"/>
        </w:rPr>
      </w:pPr>
      <w:r w:rsidRPr="00210624">
        <w:rPr>
          <w:rFonts w:ascii="Calibri" w:hAnsi="Calibri"/>
          <w:color w:val="000000"/>
          <w:spacing w:val="3"/>
          <w:sz w:val="24"/>
          <w:szCs w:val="24"/>
        </w:rPr>
        <w:t>Audit report.</w:t>
      </w:r>
    </w:p>
    <w:p w:rsidR="00FA070A" w:rsidRPr="00210624" w:rsidRDefault="00FA070A" w:rsidP="00240730">
      <w:pPr>
        <w:numPr>
          <w:ilvl w:val="1"/>
          <w:numId w:val="7"/>
        </w:numPr>
        <w:shd w:val="clear" w:color="auto" w:fill="FFFFFF"/>
        <w:spacing w:after="80"/>
        <w:rPr>
          <w:rFonts w:ascii="Calibri" w:hAnsi="Calibri"/>
          <w:b/>
          <w:bCs/>
          <w:color w:val="000000"/>
          <w:spacing w:val="-2"/>
          <w:sz w:val="24"/>
          <w:szCs w:val="24"/>
        </w:rPr>
      </w:pPr>
      <w:r w:rsidRPr="00210624">
        <w:rPr>
          <w:rFonts w:ascii="Calibri" w:hAnsi="Calibri"/>
          <w:b/>
          <w:bCs/>
          <w:color w:val="000000"/>
          <w:spacing w:val="-2"/>
          <w:sz w:val="24"/>
          <w:szCs w:val="24"/>
        </w:rPr>
        <w:t>Closeout:</w:t>
      </w:r>
    </w:p>
    <w:p w:rsidR="005F78F7" w:rsidRPr="00210624" w:rsidRDefault="005F78F7" w:rsidP="00240730">
      <w:pPr>
        <w:numPr>
          <w:ilvl w:val="2"/>
          <w:numId w:val="7"/>
        </w:numPr>
        <w:shd w:val="clear" w:color="auto" w:fill="FFFFFF"/>
        <w:spacing w:after="80"/>
        <w:rPr>
          <w:rFonts w:ascii="Calibri" w:hAnsi="Calibri"/>
          <w:sz w:val="24"/>
          <w:szCs w:val="24"/>
        </w:rPr>
      </w:pPr>
      <w:r w:rsidRPr="00210624">
        <w:rPr>
          <w:rFonts w:ascii="Calibri" w:hAnsi="Calibri"/>
          <w:color w:val="000000"/>
          <w:spacing w:val="2"/>
          <w:sz w:val="24"/>
          <w:szCs w:val="24"/>
        </w:rPr>
        <w:t>Closeout Notification from D</w:t>
      </w:r>
      <w:r w:rsidR="001C1895" w:rsidRPr="00210624">
        <w:rPr>
          <w:rFonts w:ascii="Calibri" w:hAnsi="Calibri"/>
          <w:color w:val="000000"/>
          <w:spacing w:val="2"/>
          <w:sz w:val="24"/>
          <w:szCs w:val="24"/>
        </w:rPr>
        <w:t>E</w:t>
      </w:r>
      <w:r w:rsidRPr="00210624">
        <w:rPr>
          <w:rFonts w:ascii="Calibri" w:hAnsi="Calibri"/>
          <w:color w:val="000000"/>
          <w:spacing w:val="2"/>
          <w:sz w:val="24"/>
          <w:szCs w:val="24"/>
        </w:rPr>
        <w:t>ED.</w:t>
      </w:r>
    </w:p>
    <w:p w:rsidR="00FB2CAC" w:rsidRPr="00210624" w:rsidRDefault="005F78F7" w:rsidP="00240730">
      <w:pPr>
        <w:numPr>
          <w:ilvl w:val="1"/>
          <w:numId w:val="7"/>
        </w:numPr>
        <w:shd w:val="clear" w:color="auto" w:fill="FFFFFF"/>
        <w:spacing w:after="80" w:line="547" w:lineRule="exact"/>
        <w:ind w:right="4147"/>
        <w:rPr>
          <w:rFonts w:ascii="Calibri" w:hAnsi="Calibri"/>
          <w:b/>
          <w:bCs/>
          <w:color w:val="000000"/>
          <w:sz w:val="24"/>
          <w:szCs w:val="24"/>
        </w:rPr>
      </w:pPr>
      <w:r w:rsidRPr="00210624">
        <w:rPr>
          <w:rFonts w:ascii="Calibri" w:hAnsi="Calibri"/>
          <w:b/>
          <w:bCs/>
          <w:color w:val="000000"/>
          <w:spacing w:val="-1"/>
          <w:sz w:val="24"/>
          <w:szCs w:val="24"/>
        </w:rPr>
        <w:t>Revolving Lo</w:t>
      </w:r>
      <w:r w:rsidR="00FB2CAC" w:rsidRPr="00210624">
        <w:rPr>
          <w:rFonts w:ascii="Calibri" w:hAnsi="Calibri"/>
          <w:b/>
          <w:bCs/>
          <w:color w:val="000000"/>
          <w:spacing w:val="-1"/>
          <w:sz w:val="24"/>
          <w:szCs w:val="24"/>
        </w:rPr>
        <w:t>an Fund Policies and Procedures</w:t>
      </w:r>
    </w:p>
    <w:p w:rsidR="005F78F7" w:rsidRDefault="00FB2CAC" w:rsidP="00240730">
      <w:pPr>
        <w:numPr>
          <w:ilvl w:val="1"/>
          <w:numId w:val="7"/>
        </w:numPr>
        <w:shd w:val="clear" w:color="auto" w:fill="FFFFFF"/>
        <w:spacing w:after="80" w:line="547" w:lineRule="exact"/>
        <w:ind w:right="4147"/>
        <w:rPr>
          <w:rFonts w:ascii="Calibri" w:hAnsi="Calibri"/>
          <w:b/>
          <w:bCs/>
          <w:color w:val="000000"/>
          <w:sz w:val="24"/>
          <w:szCs w:val="24"/>
        </w:rPr>
      </w:pPr>
      <w:r w:rsidRPr="00210624">
        <w:rPr>
          <w:rFonts w:ascii="Calibri" w:hAnsi="Calibri"/>
          <w:b/>
          <w:bCs/>
          <w:color w:val="000000"/>
          <w:spacing w:val="-1"/>
          <w:sz w:val="24"/>
          <w:szCs w:val="24"/>
        </w:rPr>
        <w:t>G</w:t>
      </w:r>
      <w:r w:rsidR="005F78F7" w:rsidRPr="00210624">
        <w:rPr>
          <w:rFonts w:ascii="Calibri" w:hAnsi="Calibri"/>
          <w:b/>
          <w:bCs/>
          <w:color w:val="000000"/>
          <w:sz w:val="24"/>
          <w:szCs w:val="24"/>
        </w:rPr>
        <w:t>eneral Correspondence</w:t>
      </w:r>
    </w:p>
    <w:p w:rsidR="00240730" w:rsidRDefault="00240730">
      <w:pPr>
        <w:rPr>
          <w:rFonts w:ascii="Calibri" w:hAnsi="Calibri"/>
          <w:b/>
          <w:sz w:val="24"/>
          <w:szCs w:val="24"/>
        </w:rPr>
      </w:pPr>
      <w:r>
        <w:rPr>
          <w:rFonts w:ascii="Calibri" w:hAnsi="Calibri"/>
          <w:b/>
          <w:sz w:val="24"/>
          <w:szCs w:val="24"/>
        </w:rPr>
        <w:br w:type="page"/>
      </w:r>
    </w:p>
    <w:p w:rsidR="00FB2CAC" w:rsidRPr="00FB2CAC" w:rsidRDefault="00FB2CAC" w:rsidP="00777555">
      <w:pPr>
        <w:numPr>
          <w:ilvl w:val="0"/>
          <w:numId w:val="7"/>
        </w:numPr>
        <w:shd w:val="clear" w:color="auto" w:fill="FFFFFF"/>
        <w:ind w:right="389"/>
        <w:rPr>
          <w:rFonts w:ascii="Calibri" w:hAnsi="Calibri"/>
          <w:b/>
          <w:sz w:val="24"/>
          <w:szCs w:val="24"/>
        </w:rPr>
      </w:pPr>
      <w:r w:rsidRPr="00FB2CAC">
        <w:rPr>
          <w:rFonts w:ascii="Calibri" w:hAnsi="Calibri"/>
          <w:b/>
          <w:sz w:val="24"/>
          <w:szCs w:val="24"/>
        </w:rPr>
        <w:lastRenderedPageBreak/>
        <w:t>Financial Management Documentation</w:t>
      </w:r>
      <w:r>
        <w:rPr>
          <w:rFonts w:ascii="Calibri" w:hAnsi="Calibri"/>
          <w:b/>
          <w:sz w:val="24"/>
          <w:szCs w:val="24"/>
        </w:rPr>
        <w:t>:</w:t>
      </w:r>
    </w:p>
    <w:p w:rsidR="00FB2CAC" w:rsidRPr="00FB2CAC" w:rsidRDefault="00FB2CAC" w:rsidP="00FB2CAC">
      <w:pPr>
        <w:shd w:val="clear" w:color="auto" w:fill="FFFFFF"/>
        <w:ind w:left="720" w:right="389"/>
        <w:rPr>
          <w:rFonts w:ascii="Calibri" w:hAnsi="Calibri"/>
          <w:sz w:val="24"/>
          <w:szCs w:val="24"/>
        </w:rPr>
      </w:pPr>
      <w:r w:rsidRPr="00FB2CAC">
        <w:rPr>
          <w:rFonts w:ascii="Calibri" w:hAnsi="Calibri"/>
          <w:sz w:val="24"/>
          <w:szCs w:val="24"/>
        </w:rPr>
        <w:t>You must maintain a financial management system that provides accurate, current, and complete disclosure of the financial status of each grant-supported activity.  The system must be capable of generating any financial status reports required by the Department and include procedures for determining whether charges to the grant are reasonable, allowable, and allocable.</w:t>
      </w:r>
    </w:p>
    <w:p w:rsidR="00FB2CAC" w:rsidRPr="00FB2CAC" w:rsidRDefault="00FB2CAC" w:rsidP="00FB2CAC">
      <w:pPr>
        <w:shd w:val="clear" w:color="auto" w:fill="FFFFFF"/>
        <w:ind w:left="720" w:right="389"/>
        <w:rPr>
          <w:rFonts w:ascii="Calibri" w:hAnsi="Calibri"/>
          <w:sz w:val="24"/>
          <w:szCs w:val="24"/>
        </w:rPr>
      </w:pPr>
      <w:r w:rsidRPr="00FB2CAC">
        <w:rPr>
          <w:rFonts w:ascii="Calibri" w:hAnsi="Calibri"/>
          <w:sz w:val="24"/>
          <w:szCs w:val="24"/>
        </w:rPr>
        <w:t>The following are the minimum requirements to account for your grant.  You may use your jurisdiction's own accounting standards and procedures when they meet or exceed these minimal requirements.</w:t>
      </w:r>
    </w:p>
    <w:p w:rsidR="00FB2CAC" w:rsidRPr="00FB2CAC" w:rsidRDefault="00FB2CAC" w:rsidP="00FA5E5E">
      <w:pPr>
        <w:numPr>
          <w:ilvl w:val="0"/>
          <w:numId w:val="18"/>
        </w:numPr>
        <w:shd w:val="clear" w:color="auto" w:fill="FFFFFF"/>
        <w:ind w:left="1800" w:right="389"/>
        <w:rPr>
          <w:rFonts w:ascii="Calibri" w:hAnsi="Calibri"/>
          <w:sz w:val="24"/>
          <w:szCs w:val="24"/>
        </w:rPr>
      </w:pPr>
      <w:r w:rsidRPr="00FA5E5E">
        <w:rPr>
          <w:rFonts w:ascii="Calibri" w:hAnsi="Calibri"/>
          <w:b/>
          <w:sz w:val="24"/>
          <w:szCs w:val="24"/>
        </w:rPr>
        <w:t>Record of MIF funds received</w:t>
      </w:r>
      <w:r w:rsidR="00CE0C09">
        <w:rPr>
          <w:rFonts w:ascii="Calibri" w:hAnsi="Calibri"/>
          <w:b/>
          <w:sz w:val="24"/>
          <w:szCs w:val="24"/>
        </w:rPr>
        <w:t xml:space="preserve"> and disbursed</w:t>
      </w:r>
      <w:r w:rsidRPr="00FA5E5E">
        <w:rPr>
          <w:rFonts w:ascii="Calibri" w:hAnsi="Calibri"/>
          <w:b/>
          <w:sz w:val="24"/>
          <w:szCs w:val="24"/>
        </w:rPr>
        <w:t xml:space="preserve">: </w:t>
      </w:r>
      <w:r w:rsidRPr="00FB2CAC">
        <w:rPr>
          <w:rFonts w:ascii="Calibri" w:hAnsi="Calibri"/>
          <w:sz w:val="24"/>
          <w:szCs w:val="24"/>
        </w:rPr>
        <w:t xml:space="preserve"> The MIF funds received </w:t>
      </w:r>
      <w:r w:rsidR="00CE0C09">
        <w:rPr>
          <w:rFonts w:ascii="Calibri" w:hAnsi="Calibri"/>
          <w:sz w:val="24"/>
          <w:szCs w:val="24"/>
        </w:rPr>
        <w:t xml:space="preserve">and disbursed </w:t>
      </w:r>
      <w:r w:rsidRPr="00FB2CAC">
        <w:rPr>
          <w:rFonts w:ascii="Calibri" w:hAnsi="Calibri"/>
          <w:sz w:val="24"/>
          <w:szCs w:val="24"/>
        </w:rPr>
        <w:t xml:space="preserve">must be accounted for separately by grant and maintained so that the total </w:t>
      </w:r>
      <w:r>
        <w:rPr>
          <w:rFonts w:ascii="Calibri" w:hAnsi="Calibri"/>
          <w:sz w:val="24"/>
          <w:szCs w:val="24"/>
        </w:rPr>
        <w:t>MIF</w:t>
      </w:r>
      <w:r w:rsidRPr="00FB2CAC">
        <w:rPr>
          <w:rFonts w:ascii="Calibri" w:hAnsi="Calibri"/>
          <w:sz w:val="24"/>
          <w:szCs w:val="24"/>
        </w:rPr>
        <w:t xml:space="preserve"> funds received can be verified for any given period of time.  Your accounting records must record the date the funds were received and be traceable to the bank account used.  If account numbers are used, a separate account number should be set up for each grant.</w:t>
      </w:r>
    </w:p>
    <w:p w:rsidR="00FB2CAC" w:rsidRPr="00FB2CAC" w:rsidRDefault="00FB2CAC" w:rsidP="00FA5E5E">
      <w:pPr>
        <w:shd w:val="clear" w:color="auto" w:fill="FFFFFF"/>
        <w:ind w:left="1800" w:right="389"/>
        <w:rPr>
          <w:rFonts w:ascii="Calibri" w:hAnsi="Calibri"/>
          <w:sz w:val="24"/>
          <w:szCs w:val="24"/>
        </w:rPr>
      </w:pPr>
    </w:p>
    <w:p w:rsidR="00FB2CAC" w:rsidRPr="00210624" w:rsidRDefault="00FB2CAC" w:rsidP="00FB2CAC">
      <w:pPr>
        <w:shd w:val="clear" w:color="auto" w:fill="FFFFFF"/>
        <w:ind w:left="720" w:right="389"/>
        <w:rPr>
          <w:rFonts w:ascii="Calibri" w:hAnsi="Calibri"/>
          <w:sz w:val="24"/>
          <w:szCs w:val="24"/>
        </w:rPr>
      </w:pPr>
    </w:p>
    <w:sectPr w:rsidR="00FB2CAC" w:rsidRPr="00210624">
      <w:footerReference w:type="even" r:id="rId9"/>
      <w:footerReference w:type="default" r:id="rId10"/>
      <w:type w:val="continuous"/>
      <w:pgSz w:w="12240" w:h="15840"/>
      <w:pgMar w:top="1409" w:right="991" w:bottom="360" w:left="7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3F" w:rsidRDefault="0088353F">
      <w:r>
        <w:separator/>
      </w:r>
    </w:p>
  </w:endnote>
  <w:endnote w:type="continuationSeparator" w:id="0">
    <w:p w:rsidR="0088353F" w:rsidRDefault="0088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71" w:rsidRDefault="00AF4E71" w:rsidP="001C3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4E71" w:rsidRDefault="00AF4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71" w:rsidRDefault="00AF4E71" w:rsidP="001C3E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1E69">
      <w:rPr>
        <w:rStyle w:val="PageNumber"/>
        <w:noProof/>
      </w:rPr>
      <w:t>7</w:t>
    </w:r>
    <w:r>
      <w:rPr>
        <w:rStyle w:val="PageNumber"/>
      </w:rPr>
      <w:fldChar w:fldCharType="end"/>
    </w:r>
  </w:p>
  <w:p w:rsidR="00AF4E71" w:rsidRDefault="00277537">
    <w:pPr>
      <w:pStyle w:val="Footer"/>
    </w:pPr>
    <w:r>
      <w:t xml:space="preserve">Rev. </w:t>
    </w:r>
    <w:r w:rsidR="00326069">
      <w:t>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3F" w:rsidRDefault="0088353F">
      <w:r>
        <w:separator/>
      </w:r>
    </w:p>
  </w:footnote>
  <w:footnote w:type="continuationSeparator" w:id="0">
    <w:p w:rsidR="0088353F" w:rsidRDefault="00883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E3F"/>
    <w:multiLevelType w:val="hybridMultilevel"/>
    <w:tmpl w:val="456E1E7E"/>
    <w:lvl w:ilvl="0" w:tplc="3ADC69A8">
      <w:start w:val="6"/>
      <w:numFmt w:val="upperLetter"/>
      <w:lvlText w:val="%1."/>
      <w:lvlJc w:val="left"/>
      <w:pPr>
        <w:tabs>
          <w:tab w:val="num" w:pos="720"/>
        </w:tabs>
        <w:ind w:left="720" w:hanging="360"/>
      </w:pPr>
      <w:rPr>
        <w:rFonts w:ascii="Calibri" w:hAnsi="Calibri"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F44B1"/>
    <w:multiLevelType w:val="hybridMultilevel"/>
    <w:tmpl w:val="01C2A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0F63F3"/>
    <w:multiLevelType w:val="multilevel"/>
    <w:tmpl w:val="FDA2C5CE"/>
    <w:lvl w:ilvl="0">
      <w:start w:val="14"/>
      <w:numFmt w:val="decimal"/>
      <w:lvlText w:val="%1"/>
      <w:lvlJc w:val="left"/>
      <w:pPr>
        <w:ind w:left="600" w:hanging="420"/>
      </w:pPr>
      <w:rPr>
        <w:rFonts w:hint="default"/>
        <w:b/>
        <w:i w:val="0"/>
        <w:color w:val="000000"/>
      </w:rPr>
    </w:lvl>
    <w:lvl w:ilvl="1">
      <w:start w:val="1"/>
      <w:numFmt w:val="decimal"/>
      <w:lvlText w:val="%1.%2"/>
      <w:lvlJc w:val="left"/>
      <w:pPr>
        <w:ind w:left="1230" w:hanging="420"/>
      </w:pPr>
      <w:rPr>
        <w:rFonts w:ascii="Times New Roman" w:hAnsi="Times New Roman" w:cs="Times New Roman" w:hint="default"/>
        <w:b w:val="0"/>
        <w:i w:val="0"/>
        <w:color w:val="000000"/>
        <w:sz w:val="22"/>
        <w:szCs w:val="22"/>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3" w15:restartNumberingAfterBreak="0">
    <w:nsid w:val="1D091433"/>
    <w:multiLevelType w:val="hybridMultilevel"/>
    <w:tmpl w:val="A29CA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31537"/>
    <w:multiLevelType w:val="hybridMultilevel"/>
    <w:tmpl w:val="128E5080"/>
    <w:lvl w:ilvl="0" w:tplc="AA7E316C">
      <w:start w:val="1"/>
      <w:numFmt w:val="decimal"/>
      <w:lvlText w:val="%1."/>
      <w:lvlJc w:val="left"/>
      <w:pPr>
        <w:tabs>
          <w:tab w:val="num" w:pos="1080"/>
        </w:tabs>
        <w:ind w:left="1080" w:hanging="360"/>
      </w:pPr>
      <w:rPr>
        <w:rFonts w:hint="default"/>
      </w:rPr>
    </w:lvl>
    <w:lvl w:ilvl="1" w:tplc="B9FEE6CE">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09054F"/>
    <w:multiLevelType w:val="hybridMultilevel"/>
    <w:tmpl w:val="CD2CBBF6"/>
    <w:lvl w:ilvl="0" w:tplc="04090015">
      <w:start w:val="1"/>
      <w:numFmt w:val="upperLetter"/>
      <w:lvlText w:val="%1."/>
      <w:lvlJc w:val="left"/>
      <w:pPr>
        <w:ind w:left="1080" w:hanging="360"/>
      </w:pPr>
    </w:lvl>
    <w:lvl w:ilvl="1" w:tplc="4920B88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94C0E"/>
    <w:multiLevelType w:val="hybridMultilevel"/>
    <w:tmpl w:val="D3BA2B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1338C7"/>
    <w:multiLevelType w:val="hybridMultilevel"/>
    <w:tmpl w:val="EE9E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D71CEB"/>
    <w:multiLevelType w:val="hybridMultilevel"/>
    <w:tmpl w:val="07B29862"/>
    <w:lvl w:ilvl="0" w:tplc="04090015">
      <w:start w:val="1"/>
      <w:numFmt w:val="upperLetter"/>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9" w15:restartNumberingAfterBreak="0">
    <w:nsid w:val="3C8E5450"/>
    <w:multiLevelType w:val="hybridMultilevel"/>
    <w:tmpl w:val="844A7E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6572A"/>
    <w:multiLevelType w:val="hybridMultilevel"/>
    <w:tmpl w:val="4356B236"/>
    <w:lvl w:ilvl="0" w:tplc="CBC027A4">
      <w:start w:val="6"/>
      <w:numFmt w:val="upperLetter"/>
      <w:lvlText w:val="%1."/>
      <w:lvlJc w:val="left"/>
      <w:pPr>
        <w:tabs>
          <w:tab w:val="num" w:pos="780"/>
        </w:tabs>
        <w:ind w:left="780" w:hanging="4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E63B5C"/>
    <w:multiLevelType w:val="hybridMultilevel"/>
    <w:tmpl w:val="F97C9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057773"/>
    <w:multiLevelType w:val="hybridMultilevel"/>
    <w:tmpl w:val="CF3EF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A8353C"/>
    <w:multiLevelType w:val="hybridMultilevel"/>
    <w:tmpl w:val="917231C6"/>
    <w:lvl w:ilvl="0" w:tplc="0409000F">
      <w:start w:val="1"/>
      <w:numFmt w:val="decimal"/>
      <w:lvlText w:val="%1."/>
      <w:lvlJc w:val="left"/>
      <w:pPr>
        <w:ind w:left="1080" w:hanging="360"/>
      </w:pPr>
    </w:lvl>
    <w:lvl w:ilvl="1" w:tplc="4920B88E">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F740DE"/>
    <w:multiLevelType w:val="hybridMultilevel"/>
    <w:tmpl w:val="8826B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B90D14"/>
    <w:multiLevelType w:val="hybridMultilevel"/>
    <w:tmpl w:val="BB58AE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901490"/>
    <w:multiLevelType w:val="hybridMultilevel"/>
    <w:tmpl w:val="2662E262"/>
    <w:lvl w:ilvl="0" w:tplc="04090019">
      <w:start w:val="1"/>
      <w:numFmt w:val="lowerLetter"/>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17" w15:restartNumberingAfterBreak="0">
    <w:nsid w:val="71C56B88"/>
    <w:multiLevelType w:val="hybridMultilevel"/>
    <w:tmpl w:val="93966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2"/>
  </w:num>
  <w:num w:numId="5">
    <w:abstractNumId w:val="5"/>
  </w:num>
  <w:num w:numId="6">
    <w:abstractNumId w:val="12"/>
  </w:num>
  <w:num w:numId="7">
    <w:abstractNumId w:val="13"/>
  </w:num>
  <w:num w:numId="8">
    <w:abstractNumId w:val="6"/>
  </w:num>
  <w:num w:numId="9">
    <w:abstractNumId w:val="8"/>
  </w:num>
  <w:num w:numId="10">
    <w:abstractNumId w:val="3"/>
  </w:num>
  <w:num w:numId="11">
    <w:abstractNumId w:val="11"/>
  </w:num>
  <w:num w:numId="12">
    <w:abstractNumId w:val="17"/>
  </w:num>
  <w:num w:numId="13">
    <w:abstractNumId w:val="15"/>
  </w:num>
  <w:num w:numId="14">
    <w:abstractNumId w:val="7"/>
  </w:num>
  <w:num w:numId="15">
    <w:abstractNumId w:val="16"/>
  </w:num>
  <w:num w:numId="16">
    <w:abstractNumId w:val="14"/>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74"/>
    <w:rsid w:val="00041A6F"/>
    <w:rsid w:val="00047B2A"/>
    <w:rsid w:val="00075FA4"/>
    <w:rsid w:val="000948D3"/>
    <w:rsid w:val="0009712F"/>
    <w:rsid w:val="000A2BF6"/>
    <w:rsid w:val="000B12FC"/>
    <w:rsid w:val="000B2CE8"/>
    <w:rsid w:val="000D2101"/>
    <w:rsid w:val="000D5483"/>
    <w:rsid w:val="00181619"/>
    <w:rsid w:val="0019243E"/>
    <w:rsid w:val="001C1895"/>
    <w:rsid w:val="001C3E87"/>
    <w:rsid w:val="001F599A"/>
    <w:rsid w:val="00210624"/>
    <w:rsid w:val="00240730"/>
    <w:rsid w:val="00274541"/>
    <w:rsid w:val="00277537"/>
    <w:rsid w:val="002B56AB"/>
    <w:rsid w:val="002C1F1B"/>
    <w:rsid w:val="00326069"/>
    <w:rsid w:val="003B3729"/>
    <w:rsid w:val="003C43DA"/>
    <w:rsid w:val="00421880"/>
    <w:rsid w:val="00482081"/>
    <w:rsid w:val="004D1E69"/>
    <w:rsid w:val="004E3285"/>
    <w:rsid w:val="00505187"/>
    <w:rsid w:val="0051182F"/>
    <w:rsid w:val="0053036D"/>
    <w:rsid w:val="005433F3"/>
    <w:rsid w:val="00560FAB"/>
    <w:rsid w:val="00567D78"/>
    <w:rsid w:val="005B11B4"/>
    <w:rsid w:val="005C60D9"/>
    <w:rsid w:val="005D49A7"/>
    <w:rsid w:val="005F5934"/>
    <w:rsid w:val="005F78F7"/>
    <w:rsid w:val="00647D11"/>
    <w:rsid w:val="006A40BD"/>
    <w:rsid w:val="006E0C4E"/>
    <w:rsid w:val="007262CE"/>
    <w:rsid w:val="00777555"/>
    <w:rsid w:val="007E20C3"/>
    <w:rsid w:val="00804C20"/>
    <w:rsid w:val="0088353F"/>
    <w:rsid w:val="008F2124"/>
    <w:rsid w:val="00927950"/>
    <w:rsid w:val="00933801"/>
    <w:rsid w:val="00935AE8"/>
    <w:rsid w:val="0093758B"/>
    <w:rsid w:val="00A26287"/>
    <w:rsid w:val="00A30785"/>
    <w:rsid w:val="00A55221"/>
    <w:rsid w:val="00AF4E71"/>
    <w:rsid w:val="00B21E44"/>
    <w:rsid w:val="00B46CF8"/>
    <w:rsid w:val="00B54761"/>
    <w:rsid w:val="00B564BC"/>
    <w:rsid w:val="00B844DE"/>
    <w:rsid w:val="00BC1903"/>
    <w:rsid w:val="00BC3974"/>
    <w:rsid w:val="00BE39CA"/>
    <w:rsid w:val="00BE539C"/>
    <w:rsid w:val="00C11E7D"/>
    <w:rsid w:val="00C61AA1"/>
    <w:rsid w:val="00C92F96"/>
    <w:rsid w:val="00CA0297"/>
    <w:rsid w:val="00CE0C09"/>
    <w:rsid w:val="00D30F6B"/>
    <w:rsid w:val="00D458C3"/>
    <w:rsid w:val="00DE7E71"/>
    <w:rsid w:val="00E1037D"/>
    <w:rsid w:val="00E1408C"/>
    <w:rsid w:val="00E155D9"/>
    <w:rsid w:val="00E2784E"/>
    <w:rsid w:val="00E30B1F"/>
    <w:rsid w:val="00E82FE1"/>
    <w:rsid w:val="00E834A0"/>
    <w:rsid w:val="00E969DD"/>
    <w:rsid w:val="00EA208A"/>
    <w:rsid w:val="00EA48D1"/>
    <w:rsid w:val="00F4051C"/>
    <w:rsid w:val="00F44745"/>
    <w:rsid w:val="00F52ED2"/>
    <w:rsid w:val="00F763ED"/>
    <w:rsid w:val="00FA070A"/>
    <w:rsid w:val="00FA5E5E"/>
    <w:rsid w:val="00FB2CAC"/>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617C127-9470-4650-AB3F-583B6454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4E"/>
  </w:style>
  <w:style w:type="paragraph" w:styleId="Heading1">
    <w:name w:val="heading 1"/>
    <w:basedOn w:val="Normal"/>
    <w:next w:val="Normal"/>
    <w:link w:val="Heading1Char"/>
    <w:uiPriority w:val="9"/>
    <w:qFormat/>
    <w:rsid w:val="006E0C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E0C4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E0C4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rsid w:val="006E0C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E0C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E0C4E"/>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6E0C4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6E0C4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E0C4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1E7D"/>
    <w:pPr>
      <w:tabs>
        <w:tab w:val="center" w:pos="4320"/>
        <w:tab w:val="right" w:pos="8640"/>
      </w:tabs>
    </w:pPr>
  </w:style>
  <w:style w:type="character" w:styleId="PageNumber">
    <w:name w:val="page number"/>
    <w:basedOn w:val="DefaultParagraphFont"/>
    <w:rsid w:val="00C11E7D"/>
  </w:style>
  <w:style w:type="paragraph" w:styleId="BalloonText">
    <w:name w:val="Balloon Text"/>
    <w:basedOn w:val="Normal"/>
    <w:link w:val="BalloonTextChar"/>
    <w:rsid w:val="00DE7E71"/>
    <w:rPr>
      <w:rFonts w:ascii="Tahoma" w:hAnsi="Tahoma" w:cs="Tahoma"/>
      <w:sz w:val="16"/>
      <w:szCs w:val="16"/>
    </w:rPr>
  </w:style>
  <w:style w:type="character" w:customStyle="1" w:styleId="BalloonTextChar">
    <w:name w:val="Balloon Text Char"/>
    <w:link w:val="BalloonText"/>
    <w:rsid w:val="00DE7E71"/>
    <w:rPr>
      <w:rFonts w:ascii="Tahoma" w:hAnsi="Tahoma" w:cs="Tahoma"/>
      <w:sz w:val="16"/>
      <w:szCs w:val="16"/>
    </w:rPr>
  </w:style>
  <w:style w:type="character" w:styleId="Hyperlink">
    <w:name w:val="Hyperlink"/>
    <w:rsid w:val="0053036D"/>
    <w:rPr>
      <w:color w:val="0563C1"/>
      <w:u w:val="single"/>
    </w:rPr>
  </w:style>
  <w:style w:type="paragraph" w:styleId="Header">
    <w:name w:val="header"/>
    <w:basedOn w:val="Normal"/>
    <w:link w:val="HeaderChar"/>
    <w:rsid w:val="00181619"/>
    <w:pPr>
      <w:tabs>
        <w:tab w:val="center" w:pos="4680"/>
        <w:tab w:val="right" w:pos="9360"/>
      </w:tabs>
    </w:pPr>
  </w:style>
  <w:style w:type="character" w:customStyle="1" w:styleId="HeaderChar">
    <w:name w:val="Header Char"/>
    <w:basedOn w:val="DefaultParagraphFont"/>
    <w:link w:val="Header"/>
    <w:rsid w:val="00181619"/>
  </w:style>
  <w:style w:type="character" w:customStyle="1" w:styleId="Heading1Char">
    <w:name w:val="Heading 1 Char"/>
    <w:basedOn w:val="DefaultParagraphFont"/>
    <w:link w:val="Heading1"/>
    <w:uiPriority w:val="9"/>
    <w:rsid w:val="006E0C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E0C4E"/>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E0C4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sid w:val="006E0C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E0C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E0C4E"/>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6E0C4E"/>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6E0C4E"/>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E0C4E"/>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E0C4E"/>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E0C4E"/>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E0C4E"/>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E0C4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E0C4E"/>
    <w:rPr>
      <w:color w:val="5A5A5A" w:themeColor="text1" w:themeTint="A5"/>
      <w:spacing w:val="15"/>
    </w:rPr>
  </w:style>
  <w:style w:type="character" w:styleId="Strong">
    <w:name w:val="Strong"/>
    <w:basedOn w:val="DefaultParagraphFont"/>
    <w:uiPriority w:val="22"/>
    <w:qFormat/>
    <w:rsid w:val="006E0C4E"/>
    <w:rPr>
      <w:b/>
      <w:bCs/>
      <w:color w:val="auto"/>
    </w:rPr>
  </w:style>
  <w:style w:type="character" w:styleId="Emphasis">
    <w:name w:val="Emphasis"/>
    <w:basedOn w:val="DefaultParagraphFont"/>
    <w:uiPriority w:val="20"/>
    <w:qFormat/>
    <w:rsid w:val="006E0C4E"/>
    <w:rPr>
      <w:i/>
      <w:iCs/>
      <w:color w:val="auto"/>
    </w:rPr>
  </w:style>
  <w:style w:type="paragraph" w:styleId="NoSpacing">
    <w:name w:val="No Spacing"/>
    <w:uiPriority w:val="1"/>
    <w:qFormat/>
    <w:rsid w:val="006E0C4E"/>
    <w:pPr>
      <w:spacing w:after="0" w:line="240" w:lineRule="auto"/>
    </w:pPr>
  </w:style>
  <w:style w:type="paragraph" w:styleId="Quote">
    <w:name w:val="Quote"/>
    <w:basedOn w:val="Normal"/>
    <w:next w:val="Normal"/>
    <w:link w:val="QuoteChar"/>
    <w:uiPriority w:val="29"/>
    <w:qFormat/>
    <w:rsid w:val="006E0C4E"/>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E0C4E"/>
    <w:rPr>
      <w:i/>
      <w:iCs/>
      <w:color w:val="404040" w:themeColor="text1" w:themeTint="BF"/>
    </w:rPr>
  </w:style>
  <w:style w:type="paragraph" w:styleId="IntenseQuote">
    <w:name w:val="Intense Quote"/>
    <w:basedOn w:val="Normal"/>
    <w:next w:val="Normal"/>
    <w:link w:val="IntenseQuoteChar"/>
    <w:uiPriority w:val="30"/>
    <w:qFormat/>
    <w:rsid w:val="006E0C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E0C4E"/>
    <w:rPr>
      <w:i/>
      <w:iCs/>
      <w:color w:val="5B9BD5" w:themeColor="accent1"/>
    </w:rPr>
  </w:style>
  <w:style w:type="character" w:styleId="SubtleEmphasis">
    <w:name w:val="Subtle Emphasis"/>
    <w:basedOn w:val="DefaultParagraphFont"/>
    <w:uiPriority w:val="19"/>
    <w:qFormat/>
    <w:rsid w:val="006E0C4E"/>
    <w:rPr>
      <w:i/>
      <w:iCs/>
      <w:color w:val="404040" w:themeColor="text1" w:themeTint="BF"/>
    </w:rPr>
  </w:style>
  <w:style w:type="character" w:styleId="IntenseEmphasis">
    <w:name w:val="Intense Emphasis"/>
    <w:basedOn w:val="DefaultParagraphFont"/>
    <w:uiPriority w:val="21"/>
    <w:qFormat/>
    <w:rsid w:val="006E0C4E"/>
    <w:rPr>
      <w:i/>
      <w:iCs/>
      <w:color w:val="5B9BD5" w:themeColor="accent1"/>
    </w:rPr>
  </w:style>
  <w:style w:type="character" w:styleId="SubtleReference">
    <w:name w:val="Subtle Reference"/>
    <w:basedOn w:val="DefaultParagraphFont"/>
    <w:uiPriority w:val="31"/>
    <w:qFormat/>
    <w:rsid w:val="006E0C4E"/>
    <w:rPr>
      <w:smallCaps/>
      <w:color w:val="404040" w:themeColor="text1" w:themeTint="BF"/>
    </w:rPr>
  </w:style>
  <w:style w:type="character" w:styleId="IntenseReference">
    <w:name w:val="Intense Reference"/>
    <w:basedOn w:val="DefaultParagraphFont"/>
    <w:uiPriority w:val="32"/>
    <w:qFormat/>
    <w:rsid w:val="006E0C4E"/>
    <w:rPr>
      <w:b/>
      <w:bCs/>
      <w:smallCaps/>
      <w:color w:val="5B9BD5" w:themeColor="accent1"/>
      <w:spacing w:val="5"/>
    </w:rPr>
  </w:style>
  <w:style w:type="character" w:styleId="BookTitle">
    <w:name w:val="Book Title"/>
    <w:basedOn w:val="DefaultParagraphFont"/>
    <w:uiPriority w:val="33"/>
    <w:qFormat/>
    <w:rsid w:val="006E0C4E"/>
    <w:rPr>
      <w:b/>
      <w:bCs/>
      <w:i/>
      <w:iCs/>
      <w:spacing w:val="5"/>
    </w:rPr>
  </w:style>
  <w:style w:type="paragraph" w:styleId="TOCHeading">
    <w:name w:val="TOC Heading"/>
    <w:basedOn w:val="Heading1"/>
    <w:next w:val="Normal"/>
    <w:uiPriority w:val="39"/>
    <w:semiHidden/>
    <w:unhideWhenUsed/>
    <w:qFormat/>
    <w:rsid w:val="006E0C4E"/>
    <w:pPr>
      <w:outlineLvl w:val="9"/>
    </w:pPr>
  </w:style>
  <w:style w:type="paragraph" w:styleId="ListParagraph">
    <w:name w:val="List Paragraph"/>
    <w:basedOn w:val="Normal"/>
    <w:uiPriority w:val="34"/>
    <w:qFormat/>
    <w:rsid w:val="00A2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n.gov/deed/government/business-subsidy/report-form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142EE-5C7C-4614-B60A-4225334BC071}"/>
</file>

<file path=customXml/itemProps2.xml><?xml version="1.0" encoding="utf-8"?>
<ds:datastoreItem xmlns:ds="http://schemas.openxmlformats.org/officeDocument/2006/customXml" ds:itemID="{2B7EB448-49BC-437C-9699-AA4BFF2E6A7B}"/>
</file>

<file path=customXml/itemProps3.xml><?xml version="1.0" encoding="utf-8"?>
<ds:datastoreItem xmlns:ds="http://schemas.openxmlformats.org/officeDocument/2006/customXml" ds:itemID="{57FA349E-224D-45AC-9888-9ABD8E51DA17}"/>
</file>

<file path=docProps/app.xml><?xml version="1.0" encoding="utf-8"?>
<Properties xmlns="http://schemas.openxmlformats.org/officeDocument/2006/extended-properties" xmlns:vt="http://schemas.openxmlformats.org/officeDocument/2006/docPropsVTypes">
  <Template>Normal</Template>
  <TotalTime>67</TotalTime>
  <Pages>7</Pages>
  <Words>2077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vt:lpstr>
    </vt:vector>
  </TitlesOfParts>
  <Company>Dell</Company>
  <LinksUpToDate>false</LinksUpToDate>
  <CharactersWithSpaces>13266</CharactersWithSpaces>
  <SharedDoc>false</SharedDoc>
  <HLinks>
    <vt:vector size="6" baseType="variant">
      <vt:variant>
        <vt:i4>1900632</vt:i4>
      </vt:variant>
      <vt:variant>
        <vt:i4>0</vt:i4>
      </vt:variant>
      <vt:variant>
        <vt:i4>0</vt:i4>
      </vt:variant>
      <vt:variant>
        <vt:i4>5</vt:i4>
      </vt:variant>
      <vt:variant>
        <vt:lpwstr>http://mn.gov/deed/government/business-subsidy/report-forms/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Preferred Customer</dc:creator>
  <cp:keywords/>
  <dc:description/>
  <cp:lastModifiedBy>Lisa Dargis</cp:lastModifiedBy>
  <cp:revision>15</cp:revision>
  <cp:lastPrinted>2018-09-17T13:20:00Z</cp:lastPrinted>
  <dcterms:created xsi:type="dcterms:W3CDTF">2018-06-21T18:34:00Z</dcterms:created>
  <dcterms:modified xsi:type="dcterms:W3CDTF">2019-08-21T17:16:00Z</dcterms:modified>
</cp:coreProperties>
</file>