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6C6DA" w14:textId="77777777" w:rsidR="00F14903" w:rsidRDefault="00F14903" w:rsidP="00BC3615">
      <w:pPr>
        <w:widowControl/>
        <w:spacing w:before="19"/>
        <w:rPr>
          <w:rFonts w:ascii="Times New Roman" w:eastAsia="Times New Roman" w:hAnsi="Times New Roman" w:cs="Times New Roman"/>
          <w:sz w:val="48"/>
          <w:szCs w:val="48"/>
        </w:rPr>
      </w:pPr>
      <w:r>
        <w:rPr>
          <w:rFonts w:ascii="Times New Roman"/>
          <w:b/>
          <w:spacing w:val="-1"/>
          <w:sz w:val="48"/>
        </w:rPr>
        <w:t>WIO</w:t>
      </w:r>
      <w:r>
        <w:rPr>
          <w:rFonts w:ascii="Times New Roman"/>
          <w:b/>
          <w:sz w:val="48"/>
        </w:rPr>
        <w:t>A</w:t>
      </w:r>
      <w:r>
        <w:rPr>
          <w:rFonts w:ascii="Times New Roman"/>
          <w:b/>
          <w:spacing w:val="-45"/>
          <w:sz w:val="48"/>
        </w:rPr>
        <w:t xml:space="preserve"> </w:t>
      </w:r>
      <w:r>
        <w:rPr>
          <w:rFonts w:ascii="Times New Roman"/>
          <w:b/>
          <w:spacing w:val="-53"/>
          <w:sz w:val="48"/>
        </w:rPr>
        <w:t>Y</w:t>
      </w:r>
      <w:r>
        <w:rPr>
          <w:rFonts w:ascii="Times New Roman"/>
          <w:b/>
          <w:sz w:val="48"/>
        </w:rPr>
        <w:t>o</w:t>
      </w:r>
      <w:r>
        <w:rPr>
          <w:rFonts w:ascii="Times New Roman"/>
          <w:b/>
          <w:spacing w:val="-1"/>
          <w:sz w:val="48"/>
        </w:rPr>
        <w:t>un</w:t>
      </w:r>
      <w:r>
        <w:rPr>
          <w:rFonts w:ascii="Times New Roman"/>
          <w:b/>
          <w:sz w:val="48"/>
        </w:rPr>
        <w:t>g</w:t>
      </w:r>
      <w:r>
        <w:rPr>
          <w:rFonts w:ascii="Times New Roman"/>
          <w:b/>
          <w:spacing w:val="-27"/>
          <w:sz w:val="48"/>
        </w:rPr>
        <w:t xml:space="preserve"> </w:t>
      </w:r>
      <w:r>
        <w:rPr>
          <w:rFonts w:ascii="Times New Roman"/>
          <w:b/>
          <w:spacing w:val="-1"/>
          <w:sz w:val="48"/>
        </w:rPr>
        <w:t>Adul</w:t>
      </w:r>
      <w:r>
        <w:rPr>
          <w:rFonts w:ascii="Times New Roman"/>
          <w:b/>
          <w:sz w:val="48"/>
        </w:rPr>
        <w:t>t</w:t>
      </w:r>
      <w:r>
        <w:rPr>
          <w:rFonts w:ascii="Times New Roman"/>
          <w:b/>
          <w:spacing w:val="-1"/>
          <w:sz w:val="48"/>
        </w:rPr>
        <w:t xml:space="preserve"> P</w:t>
      </w:r>
      <w:r>
        <w:rPr>
          <w:rFonts w:ascii="Times New Roman"/>
          <w:b/>
          <w:spacing w:val="-8"/>
          <w:sz w:val="48"/>
        </w:rPr>
        <w:t>r</w:t>
      </w:r>
      <w:r>
        <w:rPr>
          <w:rFonts w:ascii="Times New Roman"/>
          <w:b/>
          <w:spacing w:val="-1"/>
          <w:sz w:val="48"/>
        </w:rPr>
        <w:t>ogram</w:t>
      </w:r>
    </w:p>
    <w:p w14:paraId="1C174122" w14:textId="77777777" w:rsidR="00F14903" w:rsidRDefault="00F14903" w:rsidP="00BC3615">
      <w:pPr>
        <w:widowControl/>
        <w:spacing w:before="280"/>
        <w:rPr>
          <w:rFonts w:ascii="Times New Roman" w:eastAsia="Times New Roman" w:hAnsi="Times New Roman" w:cs="Times New Roman"/>
          <w:sz w:val="27"/>
          <w:szCs w:val="27"/>
        </w:rPr>
      </w:pPr>
      <w:r>
        <w:rPr>
          <w:rFonts w:ascii="Times New Roman"/>
          <w:b/>
          <w:sz w:val="27"/>
        </w:rPr>
        <w:t>Chapter</w:t>
      </w:r>
      <w:r>
        <w:rPr>
          <w:rFonts w:ascii="Times New Roman"/>
          <w:b/>
          <w:spacing w:val="-1"/>
          <w:sz w:val="27"/>
        </w:rPr>
        <w:t xml:space="preserve"> </w:t>
      </w:r>
      <w:r>
        <w:rPr>
          <w:rFonts w:ascii="Times New Roman"/>
          <w:b/>
          <w:sz w:val="27"/>
        </w:rPr>
        <w:t>11:</w:t>
      </w:r>
      <w:r>
        <w:rPr>
          <w:rFonts w:ascii="Times New Roman"/>
          <w:b/>
          <w:spacing w:val="-1"/>
          <w:sz w:val="27"/>
        </w:rPr>
        <w:t xml:space="preserve"> Program Elements, </w:t>
      </w:r>
      <w:r w:rsidR="00B97A3C">
        <w:rPr>
          <w:rFonts w:ascii="Times New Roman"/>
          <w:b/>
          <w:spacing w:val="-1"/>
          <w:sz w:val="27"/>
        </w:rPr>
        <w:t>including Youth Follow Up under</w:t>
      </w:r>
      <w:r>
        <w:rPr>
          <w:rFonts w:ascii="Times New Roman"/>
          <w:b/>
          <w:spacing w:val="-1"/>
          <w:sz w:val="27"/>
        </w:rPr>
        <w:t xml:space="preserve"> WIOA</w:t>
      </w:r>
    </w:p>
    <w:p w14:paraId="432A8813" w14:textId="77777777" w:rsidR="00F14903" w:rsidRDefault="00F14903" w:rsidP="00BC3615">
      <w:pPr>
        <w:widowControl/>
        <w:spacing w:before="1"/>
        <w:rPr>
          <w:rFonts w:ascii="Times New Roman" w:eastAsia="Times New Roman" w:hAnsi="Times New Roman" w:cs="Times New Roman"/>
          <w:b/>
          <w:bCs/>
          <w:sz w:val="24"/>
          <w:szCs w:val="24"/>
        </w:rPr>
      </w:pPr>
    </w:p>
    <w:p w14:paraId="51B31725" w14:textId="77777777" w:rsidR="00F14903" w:rsidRPr="00723C08" w:rsidRDefault="00F14903" w:rsidP="00BC3615">
      <w:pPr>
        <w:pStyle w:val="BodyText"/>
        <w:widowControl/>
        <w:ind w:left="0"/>
      </w:pPr>
      <w:r w:rsidRPr="00723C08">
        <w:rPr>
          <w:spacing w:val="-1"/>
        </w:rPr>
        <w:t>Summary</w:t>
      </w:r>
    </w:p>
    <w:p w14:paraId="5E8BC2E7" w14:textId="3E80B268" w:rsidR="00CC5A58" w:rsidRPr="00B56897" w:rsidRDefault="00F14903" w:rsidP="00BC3615">
      <w:pPr>
        <w:widowControl/>
        <w:rPr>
          <w:rFonts w:ascii="Times New Roman" w:eastAsia="Times New Roman" w:hAnsi="Times New Roman" w:cs="Times New Roman"/>
          <w:spacing w:val="-1"/>
          <w:sz w:val="24"/>
          <w:szCs w:val="24"/>
        </w:rPr>
      </w:pPr>
      <w:r w:rsidRPr="00B56897">
        <w:rPr>
          <w:rFonts w:ascii="Times New Roman" w:hAnsi="Times New Roman" w:cs="Times New Roman"/>
          <w:spacing w:val="-1"/>
          <w:sz w:val="24"/>
          <w:szCs w:val="24"/>
        </w:rPr>
        <w:t xml:space="preserve">The </w:t>
      </w:r>
      <w:r w:rsidR="00DB363D" w:rsidRPr="00B56897">
        <w:rPr>
          <w:rFonts w:ascii="Times New Roman" w:hAnsi="Times New Roman" w:cs="Times New Roman"/>
          <w:spacing w:val="-1"/>
          <w:sz w:val="24"/>
          <w:szCs w:val="24"/>
        </w:rPr>
        <w:t>chapter</w:t>
      </w:r>
      <w:r w:rsidRPr="00B56897">
        <w:rPr>
          <w:rFonts w:ascii="Times New Roman" w:hAnsi="Times New Roman" w:cs="Times New Roman"/>
          <w:spacing w:val="-1"/>
          <w:sz w:val="24"/>
          <w:szCs w:val="24"/>
        </w:rPr>
        <w:t xml:space="preserve"> further clarifies the 14 program elements and explains the services to be reported under each specific program element. </w:t>
      </w:r>
      <w:r w:rsidR="00CC7B6C" w:rsidRPr="00724063">
        <w:rPr>
          <w:rFonts w:ascii="Times New Roman" w:hAnsi="Times New Roman" w:cs="Times New Roman"/>
          <w:spacing w:val="-1"/>
          <w:sz w:val="24"/>
          <w:szCs w:val="24"/>
          <w:highlight w:val="yellow"/>
        </w:rPr>
        <w:t xml:space="preserve">It further clarifies the services that may be delivered to youth </w:t>
      </w:r>
      <w:r w:rsidR="00724063">
        <w:rPr>
          <w:rFonts w:ascii="Times New Roman" w:hAnsi="Times New Roman" w:cs="Times New Roman"/>
          <w:spacing w:val="-1"/>
          <w:sz w:val="24"/>
          <w:szCs w:val="24"/>
          <w:highlight w:val="yellow"/>
        </w:rPr>
        <w:t xml:space="preserve">with and </w:t>
      </w:r>
      <w:r w:rsidR="00CC7B6C" w:rsidRPr="00724063">
        <w:rPr>
          <w:rFonts w:ascii="Times New Roman" w:hAnsi="Times New Roman" w:cs="Times New Roman"/>
          <w:spacing w:val="-1"/>
          <w:sz w:val="24"/>
          <w:szCs w:val="24"/>
          <w:highlight w:val="yellow"/>
        </w:rPr>
        <w:t>without federally issued work authorization</w:t>
      </w:r>
      <w:r w:rsidR="00CC7B6C">
        <w:rPr>
          <w:rFonts w:ascii="Times New Roman" w:hAnsi="Times New Roman" w:cs="Times New Roman"/>
          <w:spacing w:val="-1"/>
          <w:sz w:val="24"/>
          <w:szCs w:val="24"/>
        </w:rPr>
        <w:t>.</w:t>
      </w:r>
      <w:r w:rsidRPr="00B56897">
        <w:rPr>
          <w:rFonts w:ascii="Times New Roman" w:hAnsi="Times New Roman" w:cs="Times New Roman"/>
          <w:spacing w:val="-1"/>
          <w:sz w:val="24"/>
          <w:szCs w:val="24"/>
        </w:rPr>
        <w:t xml:space="preserve"> In addition, the table </w:t>
      </w:r>
      <w:r w:rsidR="00207F4A" w:rsidRPr="00B56897">
        <w:rPr>
          <w:rFonts w:ascii="Times New Roman" w:hAnsi="Times New Roman" w:cs="Times New Roman"/>
          <w:spacing w:val="-1"/>
          <w:sz w:val="24"/>
          <w:szCs w:val="24"/>
        </w:rPr>
        <w:t>in Attachment A</w:t>
      </w:r>
      <w:r w:rsidRPr="00B56897">
        <w:rPr>
          <w:rFonts w:ascii="Times New Roman" w:hAnsi="Times New Roman" w:cs="Times New Roman"/>
          <w:spacing w:val="-1"/>
          <w:sz w:val="24"/>
          <w:szCs w:val="24"/>
        </w:rPr>
        <w:t xml:space="preserve"> provides an overview and easy reference for finding applicable program element citations, identifies which program elements relate to one ano</w:t>
      </w:r>
      <w:r w:rsidR="00B56897">
        <w:rPr>
          <w:rFonts w:ascii="Times New Roman" w:hAnsi="Times New Roman" w:cs="Times New Roman"/>
          <w:spacing w:val="-1"/>
          <w:sz w:val="24"/>
          <w:szCs w:val="24"/>
        </w:rPr>
        <w:t>ther, and lists applicable DOL-</w:t>
      </w:r>
      <w:r w:rsidRPr="00B56897">
        <w:rPr>
          <w:rFonts w:ascii="Times New Roman" w:hAnsi="Times New Roman" w:cs="Times New Roman"/>
          <w:spacing w:val="-1"/>
          <w:sz w:val="24"/>
          <w:szCs w:val="24"/>
        </w:rPr>
        <w:t>only PIRL data elements.</w:t>
      </w:r>
      <w:r w:rsidR="00CC5A58" w:rsidRPr="00B56897">
        <w:rPr>
          <w:rFonts w:ascii="Times New Roman" w:hAnsi="Times New Roman" w:cs="Times New Roman"/>
          <w:sz w:val="24"/>
          <w:szCs w:val="24"/>
        </w:rPr>
        <w:t xml:space="preserve"> </w:t>
      </w:r>
      <w:r w:rsidR="00B56897" w:rsidRPr="00157B6A">
        <w:rPr>
          <w:rFonts w:ascii="Times New Roman" w:hAnsi="Times New Roman" w:cs="Times New Roman"/>
          <w:sz w:val="24"/>
          <w:szCs w:val="24"/>
        </w:rPr>
        <w:t>Certain data elements associated with WIOA Young Adult program elements may be subject to data validation requirements. This policy is currently under development.</w:t>
      </w:r>
    </w:p>
    <w:p w14:paraId="32C0F74E" w14:textId="77777777" w:rsidR="00F14903" w:rsidRDefault="00F14903" w:rsidP="00BC3615">
      <w:pPr>
        <w:widowControl/>
        <w:spacing w:before="4"/>
        <w:rPr>
          <w:rFonts w:ascii="Times New Roman" w:eastAsia="Times New Roman" w:hAnsi="Times New Roman" w:cs="Times New Roman"/>
          <w:sz w:val="24"/>
          <w:szCs w:val="24"/>
        </w:rPr>
      </w:pPr>
    </w:p>
    <w:p w14:paraId="2FDC2794" w14:textId="77777777" w:rsidR="00F14903" w:rsidRPr="00723C08" w:rsidRDefault="00F14903" w:rsidP="00BC3615">
      <w:pPr>
        <w:pStyle w:val="BodyText"/>
        <w:widowControl/>
        <w:ind w:left="0"/>
      </w:pPr>
      <w:r w:rsidRPr="00723C08">
        <w:t>Relevant</w:t>
      </w:r>
      <w:r w:rsidRPr="00723C08">
        <w:rPr>
          <w:spacing w:val="-1"/>
        </w:rPr>
        <w:t xml:space="preserve"> </w:t>
      </w:r>
      <w:r w:rsidRPr="00723C08">
        <w:t>Laws,</w:t>
      </w:r>
      <w:r w:rsidRPr="00723C08">
        <w:rPr>
          <w:spacing w:val="-1"/>
        </w:rPr>
        <w:t xml:space="preserve"> </w:t>
      </w:r>
      <w:r w:rsidRPr="00723C08">
        <w:t>Rules,</w:t>
      </w:r>
      <w:r w:rsidRPr="00723C08">
        <w:rPr>
          <w:spacing w:val="-1"/>
        </w:rPr>
        <w:t xml:space="preserve"> </w:t>
      </w:r>
      <w:r w:rsidRPr="00723C08">
        <w:t>or</w:t>
      </w:r>
      <w:r w:rsidRPr="00723C08">
        <w:rPr>
          <w:spacing w:val="-1"/>
        </w:rPr>
        <w:t xml:space="preserve"> </w:t>
      </w:r>
      <w:r w:rsidRPr="00723C08">
        <w:t>Policies</w:t>
      </w:r>
    </w:p>
    <w:p w14:paraId="2BE7341B" w14:textId="77777777" w:rsidR="00F14903" w:rsidRPr="008D6062" w:rsidRDefault="00A01A02" w:rsidP="00BC3615">
      <w:pPr>
        <w:pStyle w:val="BodyText"/>
        <w:widowControl/>
        <w:ind w:left="0" w:right="2430"/>
        <w:rPr>
          <w:color w:val="0000FF"/>
          <w:u w:val="single" w:color="0000FF"/>
        </w:rPr>
      </w:pPr>
      <w:hyperlink r:id="rId11" w:history="1">
        <w:r w:rsidR="00F14903" w:rsidRPr="008D6062">
          <w:rPr>
            <w:rStyle w:val="Hyperlink"/>
            <w:color w:val="0000FF"/>
            <w:u w:color="0000FF"/>
          </w:rPr>
          <w:t>Workforce</w:t>
        </w:r>
        <w:r w:rsidR="00F14903" w:rsidRPr="008D6062">
          <w:rPr>
            <w:rStyle w:val="Hyperlink"/>
            <w:color w:val="0000FF"/>
            <w:spacing w:val="-1"/>
            <w:u w:color="0000FF"/>
          </w:rPr>
          <w:t xml:space="preserve"> </w:t>
        </w:r>
        <w:r w:rsidR="00F14903" w:rsidRPr="008D6062">
          <w:rPr>
            <w:rStyle w:val="Hyperlink"/>
            <w:color w:val="0000FF"/>
            <w:u w:color="0000FF"/>
          </w:rPr>
          <w:t>Innovation</w:t>
        </w:r>
        <w:r w:rsidR="00F14903" w:rsidRPr="008D6062">
          <w:rPr>
            <w:rStyle w:val="Hyperlink"/>
            <w:color w:val="0000FF"/>
            <w:spacing w:val="-1"/>
            <w:u w:color="0000FF"/>
          </w:rPr>
          <w:t xml:space="preserve"> </w:t>
        </w:r>
        <w:r w:rsidR="00F14903" w:rsidRPr="008D6062">
          <w:rPr>
            <w:rStyle w:val="Hyperlink"/>
            <w:color w:val="0000FF"/>
            <w:u w:color="0000FF"/>
          </w:rPr>
          <w:t>and</w:t>
        </w:r>
        <w:r w:rsidR="00F14903" w:rsidRPr="008D6062">
          <w:rPr>
            <w:rStyle w:val="Hyperlink"/>
            <w:color w:val="0000FF"/>
            <w:spacing w:val="-1"/>
            <w:u w:color="0000FF"/>
          </w:rPr>
          <w:t xml:space="preserve"> </w:t>
        </w:r>
        <w:r w:rsidR="00F14903" w:rsidRPr="008D6062">
          <w:rPr>
            <w:rStyle w:val="Hyperlink"/>
            <w:color w:val="0000FF"/>
            <w:u w:color="0000FF"/>
          </w:rPr>
          <w:t>Opportunity</w:t>
        </w:r>
        <w:r w:rsidR="00F14903" w:rsidRPr="008D6062">
          <w:rPr>
            <w:rStyle w:val="Hyperlink"/>
            <w:color w:val="0000FF"/>
            <w:spacing w:val="-1"/>
            <w:u w:color="0000FF"/>
          </w:rPr>
          <w:t xml:space="preserve"> </w:t>
        </w:r>
        <w:r w:rsidR="00F14903" w:rsidRPr="008D6062">
          <w:rPr>
            <w:rStyle w:val="Hyperlink"/>
            <w:color w:val="0000FF"/>
            <w:u w:color="0000FF"/>
          </w:rPr>
          <w:t>Act</w:t>
        </w:r>
        <w:r w:rsidR="00F14903" w:rsidRPr="008D6062">
          <w:rPr>
            <w:rStyle w:val="Hyperlink"/>
            <w:color w:val="0000FF"/>
            <w:spacing w:val="-1"/>
            <w:u w:color="0000FF"/>
          </w:rPr>
          <w:t xml:space="preserve"> </w:t>
        </w:r>
        <w:r w:rsidR="00F14903" w:rsidRPr="008D6062">
          <w:rPr>
            <w:rStyle w:val="Hyperlink"/>
            <w:color w:val="0000FF"/>
            <w:u w:color="0000FF"/>
          </w:rPr>
          <w:t>(Public</w:t>
        </w:r>
        <w:r w:rsidR="00F14903" w:rsidRPr="008D6062">
          <w:rPr>
            <w:rStyle w:val="Hyperlink"/>
            <w:color w:val="0000FF"/>
            <w:spacing w:val="-1"/>
            <w:u w:color="0000FF"/>
          </w:rPr>
          <w:t xml:space="preserve"> </w:t>
        </w:r>
        <w:r w:rsidR="00F14903" w:rsidRPr="008D6062">
          <w:rPr>
            <w:rStyle w:val="Hyperlink"/>
            <w:color w:val="0000FF"/>
            <w:u w:color="0000FF"/>
          </w:rPr>
          <w:t>Law</w:t>
        </w:r>
        <w:r w:rsidR="00F14903" w:rsidRPr="008D6062">
          <w:rPr>
            <w:rStyle w:val="Hyperlink"/>
            <w:color w:val="0000FF"/>
            <w:spacing w:val="-1"/>
            <w:u w:color="0000FF"/>
          </w:rPr>
          <w:t xml:space="preserve"> </w:t>
        </w:r>
        <w:r w:rsidR="00F14903" w:rsidRPr="008D6062">
          <w:rPr>
            <w:rStyle w:val="Hyperlink"/>
            <w:color w:val="0000FF"/>
            <w:u w:color="0000FF"/>
          </w:rPr>
          <w:t>113-128)</w:t>
        </w:r>
      </w:hyperlink>
    </w:p>
    <w:p w14:paraId="5FC6B364" w14:textId="77777777" w:rsidR="00F14903" w:rsidRPr="008D6062" w:rsidRDefault="00F14903" w:rsidP="00BC3615">
      <w:pPr>
        <w:pStyle w:val="BodyText"/>
        <w:widowControl/>
        <w:ind w:left="0" w:right="2430"/>
        <w:rPr>
          <w:rStyle w:val="Hyperlink"/>
          <w:color w:val="0000FF"/>
        </w:rPr>
      </w:pPr>
      <w:r w:rsidRPr="008D6062">
        <w:rPr>
          <w:color w:val="0000FF"/>
        </w:rPr>
        <w:fldChar w:fldCharType="begin"/>
      </w:r>
      <w:r w:rsidRPr="008D6062">
        <w:rPr>
          <w:color w:val="0000FF"/>
        </w:rPr>
        <w:instrText xml:space="preserve"> HYPERLINK "https://www.gpo.gov/fdsys/pkg/FR-2016-08-19/pdf/2016-15975.pdf" </w:instrText>
      </w:r>
      <w:r w:rsidRPr="008D6062">
        <w:rPr>
          <w:color w:val="0000FF"/>
        </w:rPr>
      </w:r>
      <w:r w:rsidRPr="008D6062">
        <w:rPr>
          <w:color w:val="0000FF"/>
        </w:rPr>
        <w:fldChar w:fldCharType="separate"/>
      </w:r>
      <w:r w:rsidRPr="008D6062">
        <w:rPr>
          <w:rStyle w:val="Hyperlink"/>
          <w:color w:val="0000FF"/>
        </w:rPr>
        <w:t>WIOA Final Rule (Dated 08-19-2016)</w:t>
      </w:r>
    </w:p>
    <w:p w14:paraId="64DCFD62" w14:textId="77777777" w:rsidR="00F14903" w:rsidRPr="008D6062" w:rsidRDefault="00F14903" w:rsidP="00BC3615">
      <w:pPr>
        <w:pStyle w:val="BodyText"/>
        <w:widowControl/>
        <w:ind w:left="0" w:right="106"/>
        <w:rPr>
          <w:rStyle w:val="Hyperlink"/>
          <w:color w:val="0000FF"/>
        </w:rPr>
      </w:pPr>
      <w:r w:rsidRPr="008D6062">
        <w:rPr>
          <w:color w:val="0000FF"/>
        </w:rPr>
        <w:fldChar w:fldCharType="end"/>
      </w:r>
      <w:hyperlink r:id="rId12" w:history="1">
        <w:r w:rsidRPr="008D6062">
          <w:rPr>
            <w:rStyle w:val="Hyperlink"/>
            <w:color w:val="0000FF"/>
          </w:rPr>
          <w:t>WIOA Final Rule: Unified and Combined State Plans, Performance Accountability, and the One-Stop System Joint Provisions (Dated 08-19-2016)</w:t>
        </w:r>
      </w:hyperlink>
    </w:p>
    <w:p w14:paraId="0CF194B0" w14:textId="77777777" w:rsidR="00C00971" w:rsidRPr="00BE05DD" w:rsidRDefault="00A01A02" w:rsidP="00BC3615">
      <w:pPr>
        <w:pStyle w:val="BodyText"/>
        <w:widowControl/>
        <w:ind w:left="0" w:right="106"/>
        <w:rPr>
          <w:color w:val="0000FF"/>
          <w:u w:val="single"/>
        </w:rPr>
      </w:pPr>
      <w:hyperlink r:id="rId13" w:history="1">
        <w:r w:rsidR="00C00971" w:rsidRPr="00BE05DD">
          <w:rPr>
            <w:rStyle w:val="Hyperlink"/>
            <w:color w:val="0000FF"/>
          </w:rPr>
          <w:t xml:space="preserve">U.S. Dept. of Labor Training and Employment Guidance Letter No. 23-14 (Dated 3-26-15) </w:t>
        </w:r>
      </w:hyperlink>
    </w:p>
    <w:p w14:paraId="2AE1CF9F" w14:textId="77777777" w:rsidR="00C00971" w:rsidRPr="00BE05DD" w:rsidRDefault="00A01A02" w:rsidP="00BC3615">
      <w:pPr>
        <w:pStyle w:val="BodyText"/>
        <w:widowControl/>
        <w:ind w:left="0" w:right="106"/>
        <w:rPr>
          <w:color w:val="0000FF"/>
          <w:u w:val="single"/>
        </w:rPr>
      </w:pPr>
      <w:hyperlink r:id="rId14" w:history="1">
        <w:r w:rsidR="00C00971" w:rsidRPr="00BE05DD">
          <w:rPr>
            <w:rStyle w:val="Hyperlink"/>
            <w:color w:val="0000FF"/>
          </w:rPr>
          <w:t>U.S. Dept. of Labor Training and Employment Guidance Letter No. 8-15 (Dated 11-17-15)</w:t>
        </w:r>
      </w:hyperlink>
    </w:p>
    <w:p w14:paraId="3AAAEC79" w14:textId="13BF2478" w:rsidR="00F14903" w:rsidRDefault="00A01A02" w:rsidP="00BC3615">
      <w:pPr>
        <w:pStyle w:val="BodyText"/>
        <w:widowControl/>
        <w:ind w:left="0" w:right="-590"/>
        <w:rPr>
          <w:rFonts w:eastAsia="Calibri" w:cs="Times New Roman"/>
          <w:color w:val="0000FF"/>
          <w:u w:val="single"/>
        </w:rPr>
      </w:pPr>
      <w:hyperlink r:id="rId15" w:history="1"/>
      <w:hyperlink r:id="rId16" w:history="1">
        <w:r w:rsidR="00C00971" w:rsidRPr="008D6062">
          <w:rPr>
            <w:rFonts w:eastAsia="Calibri" w:cs="Times New Roman"/>
            <w:color w:val="0000FF"/>
            <w:u w:val="single"/>
          </w:rPr>
          <w:t>U.S. Dept. of Labor Training and Employment Guidance Letter No. 21-16 (Dated 3-2-17)</w:t>
        </w:r>
      </w:hyperlink>
    </w:p>
    <w:p w14:paraId="4A3EAB95" w14:textId="77777777" w:rsidR="00B56897" w:rsidRDefault="00A01A02" w:rsidP="00BC3615">
      <w:pPr>
        <w:pStyle w:val="NoSpacing"/>
        <w:rPr>
          <w:rStyle w:val="Hyperlink"/>
          <w:rFonts w:ascii="Times New Roman" w:hAnsi="Times New Roman" w:cs="Times New Roman"/>
          <w:color w:val="0000FF"/>
          <w:sz w:val="24"/>
          <w:szCs w:val="24"/>
        </w:rPr>
      </w:pPr>
      <w:hyperlink r:id="rId17" w:history="1">
        <w:r w:rsidR="00B56897" w:rsidRPr="00157B6A">
          <w:rPr>
            <w:rStyle w:val="Hyperlink"/>
            <w:rFonts w:ascii="Times New Roman" w:hAnsi="Times New Roman" w:cs="Times New Roman"/>
            <w:color w:val="0000FF"/>
            <w:sz w:val="24"/>
            <w:szCs w:val="24"/>
          </w:rPr>
          <w:t>U.S. Dept. of Labor Training and Employment Guidance Letter No. 7-18 (Dated 12-19-18)</w:t>
        </w:r>
      </w:hyperlink>
    </w:p>
    <w:p w14:paraId="614953DC" w14:textId="77777777" w:rsidR="00157B6A" w:rsidRDefault="00A01A02" w:rsidP="00BC3615">
      <w:pPr>
        <w:pStyle w:val="NoSpacing"/>
        <w:rPr>
          <w:rStyle w:val="Hyperlink"/>
          <w:rFonts w:ascii="Times New Roman" w:hAnsi="Times New Roman" w:cs="Times New Roman"/>
          <w:sz w:val="24"/>
          <w:szCs w:val="24"/>
        </w:rPr>
      </w:pPr>
      <w:hyperlink r:id="rId18" w:history="1">
        <w:r w:rsidR="00157B6A" w:rsidRPr="00157B6A">
          <w:rPr>
            <w:rStyle w:val="Hyperlink"/>
            <w:rFonts w:ascii="Times New Roman" w:hAnsi="Times New Roman" w:cs="Times New Roman"/>
            <w:sz w:val="24"/>
            <w:szCs w:val="24"/>
          </w:rPr>
          <w:t>U.S. Dept. of Labor Training and Employment Guidance Letter No. 14-18 (Dated 3-25-19)</w:t>
        </w:r>
      </w:hyperlink>
    </w:p>
    <w:p w14:paraId="55230BDE" w14:textId="5C78F1F4" w:rsidR="00037327" w:rsidRDefault="00A01A02" w:rsidP="00BC3615">
      <w:pPr>
        <w:pStyle w:val="NoSpacing"/>
        <w:rPr>
          <w:rStyle w:val="Hyperlink"/>
          <w:rFonts w:ascii="Times New Roman" w:hAnsi="Times New Roman" w:cs="Times New Roman"/>
          <w:color w:val="3333CC"/>
          <w:sz w:val="24"/>
          <w:szCs w:val="24"/>
        </w:rPr>
      </w:pPr>
      <w:hyperlink r:id="rId19" w:history="1">
        <w:r w:rsidR="00037327" w:rsidRPr="007177E1">
          <w:rPr>
            <w:rStyle w:val="Hyperlink"/>
            <w:rFonts w:ascii="Times New Roman" w:hAnsi="Times New Roman" w:cs="Times New Roman"/>
            <w:color w:val="3333CC"/>
            <w:sz w:val="24"/>
            <w:szCs w:val="24"/>
          </w:rPr>
          <w:t>U.S. Dept of Labor Training and Employment Notice No. 22-19 (Dated 4-3-20)</w:t>
        </w:r>
      </w:hyperlink>
    </w:p>
    <w:p w14:paraId="26E703EB" w14:textId="3E07B759" w:rsidR="007177E1" w:rsidRPr="00DB31EF" w:rsidRDefault="00A01A02" w:rsidP="00BC3615">
      <w:pPr>
        <w:pStyle w:val="NoSpacing"/>
        <w:rPr>
          <w:rStyle w:val="Hyperlink"/>
          <w:rFonts w:ascii="Times New Roman" w:hAnsi="Times New Roman" w:cs="Times New Roman"/>
          <w:color w:val="2F5496" w:themeColor="accent5" w:themeShade="BF"/>
          <w:sz w:val="24"/>
          <w:szCs w:val="24"/>
        </w:rPr>
      </w:pPr>
      <w:hyperlink r:id="rId20" w:history="1">
        <w:r w:rsidR="007177E1" w:rsidRPr="00DB31EF">
          <w:rPr>
            <w:rStyle w:val="Hyperlink"/>
            <w:rFonts w:ascii="Times New Roman" w:hAnsi="Times New Roman" w:cs="Times New Roman"/>
            <w:color w:val="2F5496" w:themeColor="accent5" w:themeShade="BF"/>
            <w:sz w:val="24"/>
            <w:szCs w:val="24"/>
          </w:rPr>
          <w:t>U.S. Dept of Labor Training and Employment Notice No. 12-21 (Dated 10-15-21)</w:t>
        </w:r>
      </w:hyperlink>
    </w:p>
    <w:p w14:paraId="434B6667" w14:textId="77777777" w:rsidR="00DB31EF" w:rsidRPr="00B316AE" w:rsidRDefault="00A01A02" w:rsidP="00BC3615">
      <w:pPr>
        <w:pStyle w:val="NoSpacing"/>
        <w:rPr>
          <w:rStyle w:val="Hyperlink"/>
          <w:rFonts w:ascii="Times New Roman" w:hAnsi="Times New Roman" w:cs="Times New Roman"/>
          <w:color w:val="3366FF"/>
          <w:sz w:val="24"/>
          <w:szCs w:val="24"/>
        </w:rPr>
      </w:pPr>
      <w:hyperlink r:id="rId21" w:history="1">
        <w:r w:rsidR="00DB31EF" w:rsidRPr="00B316AE">
          <w:rPr>
            <w:rStyle w:val="Hyperlink"/>
            <w:rFonts w:ascii="Times New Roman" w:hAnsi="Times New Roman" w:cs="Times New Roman"/>
            <w:color w:val="3366FF"/>
            <w:sz w:val="24"/>
            <w:szCs w:val="24"/>
          </w:rPr>
          <w:t>U.S. Dept. of Labor Training and Employment Notice No. 14-21 (Dated 10-27-21)</w:t>
        </w:r>
      </w:hyperlink>
    </w:p>
    <w:p w14:paraId="3EA44B92" w14:textId="15C4F71F" w:rsidR="00DB31EF" w:rsidRDefault="00A01A02" w:rsidP="00BC3615">
      <w:pPr>
        <w:pStyle w:val="NoSpacing"/>
        <w:rPr>
          <w:rStyle w:val="Hyperlink"/>
          <w:rFonts w:ascii="Times New Roman" w:hAnsi="Times New Roman" w:cs="Times New Roman"/>
          <w:color w:val="3366FF"/>
          <w:sz w:val="24"/>
          <w:szCs w:val="24"/>
        </w:rPr>
      </w:pPr>
      <w:hyperlink r:id="rId22" w:history="1">
        <w:r w:rsidR="00DB31EF" w:rsidRPr="00B316AE">
          <w:rPr>
            <w:rStyle w:val="Hyperlink"/>
            <w:rFonts w:ascii="Times New Roman" w:hAnsi="Times New Roman" w:cs="Times New Roman"/>
            <w:color w:val="3366FF"/>
            <w:sz w:val="24"/>
            <w:szCs w:val="24"/>
          </w:rPr>
          <w:t>U.S. Dept. of Labor Training and Employment Notice No. 18-21 (Dated 1-4-22)</w:t>
        </w:r>
      </w:hyperlink>
    </w:p>
    <w:p w14:paraId="0A6354AA" w14:textId="0853B1C8" w:rsidR="00125FF5" w:rsidRPr="00697D13" w:rsidRDefault="00A01A02" w:rsidP="00BC3615">
      <w:pPr>
        <w:pStyle w:val="BodyText"/>
        <w:widowControl/>
        <w:ind w:left="0"/>
        <w:rPr>
          <w:rStyle w:val="Hyperlink"/>
          <w:rFonts w:cs="Times New Roman"/>
        </w:rPr>
      </w:pPr>
      <w:hyperlink r:id="rId23" w:history="1">
        <w:r w:rsidR="00125FF5" w:rsidRPr="00A01A02">
          <w:rPr>
            <w:rStyle w:val="Hyperlink"/>
            <w:rFonts w:cs="Times New Roman"/>
            <w:highlight w:val="yellow"/>
          </w:rPr>
          <w:t xml:space="preserve">U.S. Dept. of Labor Training and Employment Guidance Letter No. 10-16, Change </w:t>
        </w:r>
        <w:r w:rsidR="00DB3182" w:rsidRPr="00A01A02">
          <w:rPr>
            <w:rStyle w:val="Hyperlink"/>
            <w:rFonts w:cs="Times New Roman"/>
            <w:highlight w:val="yellow"/>
          </w:rPr>
          <w:t>3</w:t>
        </w:r>
        <w:r w:rsidR="00125FF5" w:rsidRPr="00A01A02">
          <w:rPr>
            <w:rStyle w:val="Hyperlink"/>
            <w:rFonts w:cs="Times New Roman"/>
            <w:highlight w:val="yellow"/>
          </w:rPr>
          <w:t xml:space="preserve"> (Dated </w:t>
        </w:r>
        <w:r w:rsidR="00DB3182" w:rsidRPr="00A01A02">
          <w:rPr>
            <w:rStyle w:val="Hyperlink"/>
            <w:rFonts w:cs="Times New Roman"/>
            <w:highlight w:val="yellow"/>
          </w:rPr>
          <w:t>6</w:t>
        </w:r>
        <w:r w:rsidR="00125FF5" w:rsidRPr="00A01A02">
          <w:rPr>
            <w:rStyle w:val="Hyperlink"/>
            <w:rFonts w:cs="Times New Roman"/>
            <w:highlight w:val="yellow"/>
          </w:rPr>
          <w:t>-1</w:t>
        </w:r>
        <w:r w:rsidR="00DB3182" w:rsidRPr="00A01A02">
          <w:rPr>
            <w:rStyle w:val="Hyperlink"/>
            <w:rFonts w:cs="Times New Roman"/>
            <w:highlight w:val="yellow"/>
          </w:rPr>
          <w:t>1</w:t>
        </w:r>
        <w:r w:rsidR="00125FF5" w:rsidRPr="00A01A02">
          <w:rPr>
            <w:rStyle w:val="Hyperlink"/>
            <w:rFonts w:cs="Times New Roman"/>
            <w:highlight w:val="yellow"/>
          </w:rPr>
          <w:t>-2</w:t>
        </w:r>
        <w:r w:rsidR="00DB3182" w:rsidRPr="00A01A02">
          <w:rPr>
            <w:rStyle w:val="Hyperlink"/>
            <w:rFonts w:cs="Times New Roman"/>
            <w:highlight w:val="yellow"/>
          </w:rPr>
          <w:t>4</w:t>
        </w:r>
        <w:r w:rsidR="00125FF5" w:rsidRPr="00A01A02">
          <w:rPr>
            <w:rStyle w:val="Hyperlink"/>
            <w:rFonts w:cs="Times New Roman"/>
            <w:highlight w:val="yellow"/>
          </w:rPr>
          <w:t>)</w:t>
        </w:r>
      </w:hyperlink>
    </w:p>
    <w:p w14:paraId="4049111E" w14:textId="5804E6C2" w:rsidR="00B316AE" w:rsidRPr="00697D13" w:rsidRDefault="00B316AE" w:rsidP="00BC3615">
      <w:pPr>
        <w:pStyle w:val="NoSpacing"/>
        <w:rPr>
          <w:rStyle w:val="Hyperlink"/>
          <w:rFonts w:ascii="Times New Roman" w:hAnsi="Times New Roman" w:cs="Times New Roman"/>
          <w:color w:val="3366FF"/>
          <w:sz w:val="24"/>
          <w:szCs w:val="24"/>
        </w:rPr>
      </w:pPr>
      <w:r w:rsidRPr="00697D13">
        <w:rPr>
          <w:rStyle w:val="Hyperlink"/>
          <w:rFonts w:ascii="Times New Roman" w:hAnsi="Times New Roman" w:cs="Times New Roman"/>
          <w:color w:val="3366FF"/>
          <w:sz w:val="24"/>
          <w:szCs w:val="24"/>
        </w:rPr>
        <w:t>U.S. Dept. of Labor Training and Employment Guidance Letter No. 23-19 Change 1 (Dated 10-25-22)</w:t>
      </w:r>
    </w:p>
    <w:p w14:paraId="68794F83" w14:textId="18B1EFC2" w:rsidR="00B316AE" w:rsidRPr="00697D13" w:rsidRDefault="00A01A02" w:rsidP="00BC3615">
      <w:pPr>
        <w:pStyle w:val="NoSpacing"/>
        <w:rPr>
          <w:rStyle w:val="Hyperlink"/>
          <w:rFonts w:ascii="Times New Roman" w:hAnsi="Times New Roman" w:cs="Times New Roman"/>
          <w:sz w:val="24"/>
          <w:szCs w:val="24"/>
        </w:rPr>
      </w:pPr>
      <w:hyperlink r:id="rId24" w:history="1">
        <w:r w:rsidR="00B316AE" w:rsidRPr="00697D13">
          <w:rPr>
            <w:rStyle w:val="Hyperlink"/>
            <w:rFonts w:ascii="Times New Roman" w:hAnsi="Times New Roman" w:cs="Times New Roman"/>
            <w:sz w:val="24"/>
            <w:szCs w:val="24"/>
          </w:rPr>
          <w:t xml:space="preserve">U.S. Dept. of Labor Training and Employment Guidance Letter No. 09-22 (Dated 3-2-23) </w:t>
        </w:r>
      </w:hyperlink>
    </w:p>
    <w:p w14:paraId="7FEB1832" w14:textId="77777777" w:rsidR="00B8113C" w:rsidRDefault="00A01A02" w:rsidP="00BC3615">
      <w:pPr>
        <w:pStyle w:val="BodyText"/>
        <w:widowControl/>
        <w:ind w:left="0"/>
        <w:rPr>
          <w:rStyle w:val="Hyperlink"/>
          <w:rFonts w:cs="Times New Roman"/>
        </w:rPr>
      </w:pPr>
      <w:hyperlink r:id="rId25" w:history="1">
        <w:r w:rsidR="00B8113C" w:rsidRPr="00697D13">
          <w:rPr>
            <w:rStyle w:val="Hyperlink"/>
            <w:rFonts w:cs="Times New Roman"/>
          </w:rPr>
          <w:t>U.S. Dept. of Labor Training and Employment Guidance Letter No. 23-19, Change 2 (Dated 5-12-23)</w:t>
        </w:r>
      </w:hyperlink>
    </w:p>
    <w:p w14:paraId="08A201B3" w14:textId="23B50C97" w:rsidR="002C7989" w:rsidRPr="000B0525" w:rsidRDefault="00A01A02" w:rsidP="002C7989">
      <w:pPr>
        <w:widowControl/>
        <w:rPr>
          <w:rFonts w:ascii="Times New Roman" w:hAnsi="Times New Roman" w:cs="Times New Roman"/>
          <w:sz w:val="24"/>
          <w:szCs w:val="24"/>
          <w:shd w:val="clear" w:color="auto" w:fill="112E51"/>
        </w:rPr>
      </w:pPr>
      <w:hyperlink r:id="rId26" w:history="1">
        <w:r w:rsidR="002C7989" w:rsidRPr="00724063">
          <w:rPr>
            <w:rStyle w:val="Hyperlink"/>
            <w:rFonts w:ascii="Times New Roman" w:hAnsi="Times New Roman" w:cs="Times New Roman"/>
            <w:sz w:val="24"/>
            <w:szCs w:val="24"/>
            <w:highlight w:val="yellow"/>
          </w:rPr>
          <w:t>U. S. Dept of Labor Training and Employment Guidance Letter 10-23 (Dated 2-21-24)</w:t>
        </w:r>
      </w:hyperlink>
    </w:p>
    <w:p w14:paraId="4A27DA5D" w14:textId="77777777" w:rsidR="002C7989" w:rsidRPr="002C7989" w:rsidRDefault="002C7989" w:rsidP="002C7989">
      <w:pPr>
        <w:rPr>
          <w:rFonts w:ascii="Times New Roman" w:hAnsi="Times New Roman" w:cs="Times New Roman"/>
          <w:sz w:val="24"/>
          <w:szCs w:val="24"/>
        </w:rPr>
      </w:pPr>
      <w:r w:rsidRPr="002C7989">
        <w:rPr>
          <w:rFonts w:ascii="Times New Roman" w:hAnsi="Times New Roman" w:cs="Times New Roman"/>
          <w:b/>
          <w:bCs/>
          <w:caps/>
          <w:color w:val="212121"/>
          <w:sz w:val="24"/>
          <w:szCs w:val="24"/>
          <w:shd w:val="clear" w:color="auto" w:fill="112E51"/>
        </w:rPr>
        <w:br/>
      </w:r>
    </w:p>
    <w:p w14:paraId="40924F19" w14:textId="3AAF899C" w:rsidR="00B66E36" w:rsidRDefault="00B66E36" w:rsidP="002C7989">
      <w:pPr>
        <w:widowControl/>
        <w:spacing w:before="4"/>
        <w:rPr>
          <w:rFonts w:ascii="Times New Roman" w:eastAsia="Times New Roman" w:hAnsi="Times New Roman" w:cs="Times New Roman"/>
          <w:sz w:val="18"/>
          <w:szCs w:val="18"/>
        </w:rPr>
      </w:pPr>
    </w:p>
    <w:p w14:paraId="47F1531D" w14:textId="77777777" w:rsidR="00F14903" w:rsidRDefault="00F14903" w:rsidP="00BC3615">
      <w:pPr>
        <w:pStyle w:val="BodyText"/>
        <w:widowControl/>
        <w:spacing w:before="69"/>
        <w:ind w:left="0" w:right="7298"/>
      </w:pPr>
      <w:r w:rsidRPr="00723C08">
        <w:rPr>
          <w:spacing w:val="-1"/>
        </w:rPr>
        <w:t xml:space="preserve">Effective </w:t>
      </w:r>
      <w:r w:rsidRPr="00723C08">
        <w:t>Date</w:t>
      </w:r>
      <w:r>
        <w:rPr>
          <w:spacing w:val="27"/>
        </w:rPr>
        <w:t xml:space="preserve"> </w:t>
      </w:r>
      <w:r w:rsidR="006B49D3">
        <w:t>7/1</w:t>
      </w:r>
      <w:r w:rsidRPr="00137042">
        <w:t>/2016</w:t>
      </w:r>
    </w:p>
    <w:p w14:paraId="100E61FF" w14:textId="77777777" w:rsidR="00F14903" w:rsidRDefault="00F14903" w:rsidP="00BC3615">
      <w:pPr>
        <w:widowControl/>
        <w:spacing w:before="2"/>
        <w:rPr>
          <w:rFonts w:ascii="Times New Roman" w:eastAsia="Times New Roman" w:hAnsi="Times New Roman" w:cs="Times New Roman"/>
          <w:sz w:val="24"/>
          <w:szCs w:val="24"/>
        </w:rPr>
      </w:pPr>
    </w:p>
    <w:p w14:paraId="12D21AAD" w14:textId="77777777" w:rsidR="00F14903" w:rsidRPr="00723C08" w:rsidRDefault="00F14903" w:rsidP="00BC3615">
      <w:pPr>
        <w:pStyle w:val="BodyText"/>
        <w:widowControl/>
        <w:ind w:left="0" w:right="7298"/>
        <w:rPr>
          <w:color w:val="C00000"/>
        </w:rPr>
      </w:pPr>
      <w:r w:rsidRPr="00723C08">
        <w:t xml:space="preserve">Last Updated </w:t>
      </w:r>
    </w:p>
    <w:p w14:paraId="21562AAD" w14:textId="3FFDFB9B" w:rsidR="00F14903" w:rsidRPr="005734A6" w:rsidRDefault="00961236" w:rsidP="00BC3615">
      <w:pPr>
        <w:pStyle w:val="BodyText"/>
        <w:widowControl/>
        <w:ind w:left="0" w:right="7298"/>
      </w:pPr>
      <w:r>
        <w:rPr>
          <w:highlight w:val="yellow"/>
        </w:rPr>
        <w:t>3/1</w:t>
      </w:r>
      <w:r w:rsidR="00625BB2">
        <w:rPr>
          <w:highlight w:val="yellow"/>
        </w:rPr>
        <w:t>9</w:t>
      </w:r>
      <w:r>
        <w:rPr>
          <w:highlight w:val="yellow"/>
        </w:rPr>
        <w:t>/2024</w:t>
      </w:r>
    </w:p>
    <w:p w14:paraId="01B001CC" w14:textId="77777777" w:rsidR="00F14903" w:rsidRDefault="00F14903" w:rsidP="00BC3615">
      <w:pPr>
        <w:widowControl/>
        <w:spacing w:before="2"/>
        <w:rPr>
          <w:rFonts w:ascii="Times New Roman" w:eastAsia="Times New Roman" w:hAnsi="Times New Roman" w:cs="Times New Roman"/>
          <w:sz w:val="24"/>
          <w:szCs w:val="24"/>
        </w:rPr>
      </w:pPr>
    </w:p>
    <w:p w14:paraId="5841A582" w14:textId="77777777" w:rsidR="00F14903" w:rsidRDefault="00F14903" w:rsidP="00BC3615">
      <w:pPr>
        <w:pStyle w:val="BodyText"/>
        <w:widowControl/>
        <w:ind w:left="0"/>
      </w:pPr>
      <w:r w:rsidRPr="00723C08">
        <w:t>Contact</w:t>
      </w:r>
    </w:p>
    <w:p w14:paraId="6977411F" w14:textId="77777777" w:rsidR="00A10F0B" w:rsidRDefault="00A10F0B" w:rsidP="00BC3615">
      <w:pPr>
        <w:pStyle w:val="BodyText"/>
        <w:widowControl/>
        <w:ind w:left="0"/>
      </w:pPr>
      <w:r>
        <w:t>Kay Tracy</w:t>
      </w:r>
    </w:p>
    <w:p w14:paraId="1F0A2B63" w14:textId="77777777" w:rsidR="00A10F0B" w:rsidRDefault="00A10F0B" w:rsidP="00BC3615">
      <w:pPr>
        <w:pStyle w:val="BodyText"/>
        <w:widowControl/>
        <w:ind w:left="0"/>
      </w:pPr>
      <w:r>
        <w:lastRenderedPageBreak/>
        <w:t xml:space="preserve">Email: </w:t>
      </w:r>
      <w:hyperlink r:id="rId27" w:history="1">
        <w:r w:rsidRPr="00A10F0B">
          <w:rPr>
            <w:rStyle w:val="Hyperlink"/>
            <w:color w:val="000000" w:themeColor="text1"/>
          </w:rPr>
          <w:t>Kay.Tracy@state.mn.us</w:t>
        </w:r>
      </w:hyperlink>
    </w:p>
    <w:p w14:paraId="642F48BC" w14:textId="77777777" w:rsidR="00A10F0B" w:rsidRDefault="00A10F0B" w:rsidP="00BC3615">
      <w:pPr>
        <w:pStyle w:val="BodyText"/>
        <w:widowControl/>
        <w:ind w:left="0"/>
      </w:pPr>
      <w:r>
        <w:t>Phone: 651-259-7555</w:t>
      </w:r>
    </w:p>
    <w:p w14:paraId="050630FD" w14:textId="77777777" w:rsidR="00A10F0B" w:rsidRPr="00723C08" w:rsidRDefault="00A10F0B" w:rsidP="00BC3615">
      <w:pPr>
        <w:pStyle w:val="BodyText"/>
        <w:widowControl/>
        <w:ind w:left="0"/>
      </w:pPr>
    </w:p>
    <w:p w14:paraId="59920179" w14:textId="45C9483C" w:rsidR="00F14903" w:rsidRPr="006600C9" w:rsidRDefault="00AD0571" w:rsidP="00BC3615">
      <w:pPr>
        <w:pStyle w:val="BodyText"/>
        <w:widowControl/>
        <w:spacing w:before="360"/>
        <w:ind w:left="0" w:right="5688"/>
      </w:pPr>
      <w:r w:rsidRPr="006600C9">
        <w:t>Cory Schmid</w:t>
      </w:r>
    </w:p>
    <w:p w14:paraId="514F5533" w14:textId="377B70C4" w:rsidR="00F14903" w:rsidRPr="006600C9" w:rsidRDefault="00F14903" w:rsidP="00BC3615">
      <w:pPr>
        <w:pStyle w:val="BodyText"/>
        <w:widowControl/>
        <w:ind w:left="0" w:right="5681"/>
      </w:pPr>
      <w:r w:rsidRPr="006600C9">
        <w:t xml:space="preserve">Email: </w:t>
      </w:r>
      <w:hyperlink r:id="rId28" w:history="1">
        <w:r w:rsidR="006600C9" w:rsidRPr="002D5280">
          <w:rPr>
            <w:rStyle w:val="Hyperlink"/>
          </w:rPr>
          <w:t>Cory.Schmid@state.mn.us</w:t>
        </w:r>
      </w:hyperlink>
      <w:r w:rsidR="006600C9">
        <w:t xml:space="preserve"> </w:t>
      </w:r>
    </w:p>
    <w:p w14:paraId="6B8461FD" w14:textId="063F27CE" w:rsidR="00F14903" w:rsidRDefault="00F14903" w:rsidP="00BC3615">
      <w:pPr>
        <w:pStyle w:val="BodyText"/>
        <w:widowControl/>
        <w:ind w:left="0" w:right="5681"/>
      </w:pPr>
      <w:r w:rsidRPr="006600C9">
        <w:t>Phone:  651.259.754</w:t>
      </w:r>
      <w:r w:rsidR="00AD0571" w:rsidRPr="006600C9">
        <w:t>1</w:t>
      </w:r>
    </w:p>
    <w:p w14:paraId="50B0064B" w14:textId="77777777" w:rsidR="00F14903" w:rsidRDefault="00F14903" w:rsidP="00BC3615">
      <w:pPr>
        <w:widowControl/>
        <w:spacing w:before="4"/>
        <w:rPr>
          <w:rFonts w:ascii="Times New Roman" w:eastAsia="Times New Roman" w:hAnsi="Times New Roman" w:cs="Times New Roman"/>
          <w:sz w:val="24"/>
          <w:szCs w:val="24"/>
        </w:rPr>
      </w:pPr>
    </w:p>
    <w:p w14:paraId="0BEE4DEE" w14:textId="77777777" w:rsidR="00F14903" w:rsidRPr="00723C08" w:rsidRDefault="00F14903" w:rsidP="00BC3615">
      <w:pPr>
        <w:pStyle w:val="BodyText"/>
        <w:widowControl/>
        <w:ind w:left="0"/>
        <w:rPr>
          <w:szCs w:val="28"/>
        </w:rPr>
      </w:pPr>
      <w:r w:rsidRPr="00723C08">
        <w:rPr>
          <w:szCs w:val="28"/>
        </w:rPr>
        <w:t>Policy</w:t>
      </w:r>
    </w:p>
    <w:p w14:paraId="50305F67" w14:textId="77777777" w:rsidR="00F14903" w:rsidRDefault="00F14903" w:rsidP="00BC3615">
      <w:pPr>
        <w:widowControl/>
        <w:rPr>
          <w:rFonts w:ascii="Times New Roman" w:hAnsi="Times New Roman" w:cs="Times New Roman"/>
          <w:sz w:val="24"/>
          <w:szCs w:val="24"/>
          <w:u w:val="single"/>
        </w:rPr>
      </w:pPr>
    </w:p>
    <w:p w14:paraId="6AC8D83E" w14:textId="77777777" w:rsidR="00F14903" w:rsidRPr="00046FE4" w:rsidRDefault="00F14903" w:rsidP="00BC3615">
      <w:pPr>
        <w:widowControl/>
        <w:rPr>
          <w:rFonts w:ascii="Times New Roman" w:hAnsi="Times New Roman" w:cs="Times New Roman"/>
          <w:b/>
          <w:sz w:val="24"/>
          <w:szCs w:val="24"/>
          <w:u w:val="single"/>
        </w:rPr>
      </w:pPr>
      <w:r w:rsidRPr="00046FE4">
        <w:rPr>
          <w:rFonts w:ascii="Times New Roman" w:hAnsi="Times New Roman" w:cs="Times New Roman"/>
          <w:b/>
          <w:sz w:val="24"/>
          <w:szCs w:val="24"/>
          <w:u w:val="single"/>
        </w:rPr>
        <w:t xml:space="preserve">Program Element 1:  Tutoring, study skills training, instruction, and dropout prevention </w:t>
      </w:r>
      <w:bookmarkStart w:id="0" w:name="In_20_CFR_§_681.460_(a)(1),_this_is_the_"/>
      <w:bookmarkEnd w:id="0"/>
      <w:r w:rsidRPr="00046FE4">
        <w:rPr>
          <w:rFonts w:ascii="Times New Roman" w:hAnsi="Times New Roman" w:cs="Times New Roman"/>
          <w:b/>
          <w:sz w:val="24"/>
          <w:szCs w:val="24"/>
          <w:u w:val="single"/>
        </w:rPr>
        <w:t>services</w:t>
      </w:r>
    </w:p>
    <w:p w14:paraId="361CBCF5" w14:textId="77777777" w:rsidR="00F14903" w:rsidRPr="00F14903" w:rsidRDefault="00F14903" w:rsidP="00BC3615">
      <w:pPr>
        <w:widowControl/>
        <w:rPr>
          <w:rFonts w:ascii="Times New Roman" w:hAnsi="Times New Roman" w:cs="Times New Roman"/>
          <w:sz w:val="24"/>
          <w:szCs w:val="24"/>
        </w:rPr>
      </w:pPr>
      <w:r>
        <w:rPr>
          <w:rFonts w:ascii="Times New Roman" w:hAnsi="Times New Roman" w:cs="Times New Roman"/>
          <w:sz w:val="24"/>
          <w:szCs w:val="24"/>
        </w:rPr>
        <w:t>This program element</w:t>
      </w:r>
      <w:r w:rsidRPr="00F14903">
        <w:rPr>
          <w:rFonts w:ascii="Times New Roman" w:hAnsi="Times New Roman" w:cs="Times New Roman"/>
          <w:sz w:val="24"/>
          <w:szCs w:val="24"/>
        </w:rPr>
        <w:t xml:space="preserve"> includes 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w:t>
      </w:r>
      <w:r>
        <w:rPr>
          <w:rFonts w:ascii="Times New Roman" w:hAnsi="Times New Roman" w:cs="Times New Roman"/>
          <w:sz w:val="24"/>
          <w:szCs w:val="24"/>
        </w:rPr>
        <w:t>credential.</w:t>
      </w:r>
      <w:r w:rsidRPr="00F14903">
        <w:rPr>
          <w:rFonts w:ascii="Times New Roman" w:hAnsi="Times New Roman" w:cs="Times New Roman"/>
          <w:sz w:val="24"/>
          <w:szCs w:val="24"/>
        </w:rPr>
        <w:t xml:space="preserve">  </w:t>
      </w:r>
    </w:p>
    <w:p w14:paraId="0789D55B" w14:textId="77777777" w:rsidR="00F14903" w:rsidRPr="00F14903" w:rsidRDefault="00F14903" w:rsidP="00BC3615">
      <w:pPr>
        <w:widowControl/>
        <w:rPr>
          <w:rFonts w:ascii="Times New Roman" w:hAnsi="Times New Roman" w:cs="Times New Roman"/>
          <w:sz w:val="24"/>
          <w:szCs w:val="24"/>
        </w:rPr>
      </w:pPr>
    </w:p>
    <w:p w14:paraId="4DCAA913" w14:textId="77777777" w:rsidR="00F14903" w:rsidRPr="00F14903" w:rsidRDefault="00F14903" w:rsidP="00BC3615">
      <w:pPr>
        <w:widowControl/>
        <w:rPr>
          <w:rFonts w:ascii="Times New Roman" w:hAnsi="Times New Roman" w:cs="Times New Roman"/>
          <w:sz w:val="24"/>
          <w:szCs w:val="24"/>
        </w:rPr>
      </w:pPr>
      <w:bookmarkStart w:id="1" w:name="Tutoring,_study_skills_training,_and_ins"/>
      <w:bookmarkEnd w:id="1"/>
      <w:r w:rsidRPr="00F14903">
        <w:rPr>
          <w:rFonts w:ascii="Times New Roman" w:hAnsi="Times New Roman" w:cs="Times New Roman"/>
          <w:sz w:val="24"/>
          <w:szCs w:val="24"/>
        </w:rPr>
        <w:t xml:space="preserve">Tutoring, study skills training, and instruction that lead to a </w:t>
      </w:r>
      <w:r w:rsidRPr="00F14903">
        <w:rPr>
          <w:rFonts w:ascii="Times New Roman" w:hAnsi="Times New Roman" w:cs="Times New Roman"/>
          <w:i/>
          <w:sz w:val="24"/>
          <w:szCs w:val="24"/>
        </w:rPr>
        <w:t xml:space="preserve">high school diploma </w:t>
      </w:r>
      <w:r w:rsidRPr="00F14903">
        <w:rPr>
          <w:rFonts w:ascii="Times New Roman" w:hAnsi="Times New Roman" w:cs="Times New Roman"/>
          <w:sz w:val="24"/>
          <w:szCs w:val="24"/>
        </w:rPr>
        <w:t>are reported under this program element.  Such services focus on providing academic support, helping a youth identify areas of academic concern, assisting with overcoming learning obstacles, and providing tools and resources to develop learning strategies. Tutoring, study skills training, and instruction can be provided one-on-one, in a group setting, through resources and workshops.</w:t>
      </w:r>
    </w:p>
    <w:p w14:paraId="72C50D66" w14:textId="77777777" w:rsidR="00F14903" w:rsidRPr="00F14903" w:rsidRDefault="00F14903" w:rsidP="00BC3615">
      <w:pPr>
        <w:widowControl/>
        <w:rPr>
          <w:rFonts w:ascii="Times New Roman" w:hAnsi="Times New Roman" w:cs="Times New Roman"/>
          <w:sz w:val="24"/>
          <w:szCs w:val="24"/>
        </w:rPr>
      </w:pPr>
    </w:p>
    <w:p w14:paraId="0C9FF78C" w14:textId="77777777" w:rsidR="00F14903" w:rsidRPr="00F14903" w:rsidRDefault="00F14903" w:rsidP="00BC3615">
      <w:pPr>
        <w:widowControl/>
        <w:rPr>
          <w:rFonts w:ascii="Times New Roman" w:hAnsi="Times New Roman" w:cs="Times New Roman"/>
          <w:sz w:val="24"/>
          <w:szCs w:val="24"/>
        </w:rPr>
      </w:pPr>
      <w:bookmarkStart w:id="2" w:name="Secondary_school_dropout_prevention_stra"/>
      <w:bookmarkEnd w:id="2"/>
      <w:r w:rsidRPr="00F14903">
        <w:rPr>
          <w:rFonts w:ascii="Times New Roman" w:hAnsi="Times New Roman" w:cs="Times New Roman"/>
          <w:sz w:val="24"/>
          <w:szCs w:val="24"/>
        </w:rPr>
        <w:t>Secondary school dropout prevention strategies intended to lead to a high school diploma are also reported under this program element.  Secondary school dropout prevention strategies include services and activities that keep a young person in-school and engaged in a formal learning and/or training setting.  Strategies include, but are not limited to tutoring, literacy development, active learning experiences, after-school opportunities, and individualized instruction.</w:t>
      </w:r>
    </w:p>
    <w:p w14:paraId="6FE86224" w14:textId="77777777" w:rsidR="00F14903" w:rsidRPr="00F14903" w:rsidRDefault="00F14903" w:rsidP="00BC3615">
      <w:pPr>
        <w:widowControl/>
        <w:rPr>
          <w:rFonts w:ascii="Times New Roman" w:hAnsi="Times New Roman" w:cs="Times New Roman"/>
          <w:sz w:val="24"/>
          <w:szCs w:val="24"/>
        </w:rPr>
      </w:pPr>
    </w:p>
    <w:p w14:paraId="4109E654" w14:textId="77777777" w:rsidR="00F14903" w:rsidRPr="00F14903" w:rsidRDefault="00F14903" w:rsidP="00BC3615">
      <w:pPr>
        <w:widowControl/>
        <w:rPr>
          <w:rFonts w:ascii="Times New Roman" w:hAnsi="Times New Roman" w:cs="Times New Roman"/>
          <w:sz w:val="24"/>
          <w:szCs w:val="24"/>
        </w:rPr>
      </w:pPr>
      <w:bookmarkStart w:id="3" w:name="On_the_other_hand,_while_dropout_recover"/>
      <w:bookmarkEnd w:id="3"/>
      <w:r w:rsidRPr="00F14903">
        <w:rPr>
          <w:rFonts w:ascii="Times New Roman" w:hAnsi="Times New Roman" w:cs="Times New Roman"/>
          <w:sz w:val="24"/>
          <w:szCs w:val="24"/>
        </w:rPr>
        <w:t>On the other hand, while dropout recovery strategies that lead to completion of a recognized high school equivalency are included in both this first program element and in program element 2 described below, those services are not reported under this program element. For documentation purposes, those services aimed at getting a youth who has dropped out of secondary education back into a secondary school or alternative secondary school/high school equivalency program and preparing them for high school equivalency attainment, should be counted under program element 2.</w:t>
      </w:r>
    </w:p>
    <w:p w14:paraId="33D60A0B" w14:textId="77777777" w:rsidR="00F14903" w:rsidRPr="00F14903" w:rsidRDefault="00F14903" w:rsidP="00BC3615">
      <w:pPr>
        <w:widowControl/>
        <w:rPr>
          <w:rFonts w:ascii="Times New Roman" w:hAnsi="Times New Roman" w:cs="Times New Roman"/>
          <w:sz w:val="24"/>
          <w:szCs w:val="24"/>
        </w:rPr>
      </w:pPr>
    </w:p>
    <w:p w14:paraId="354C268E" w14:textId="77777777" w:rsidR="00F14903" w:rsidRPr="00F14903" w:rsidRDefault="00F14903" w:rsidP="00BC3615">
      <w:pPr>
        <w:widowControl/>
        <w:rPr>
          <w:rFonts w:ascii="Times New Roman" w:hAnsi="Times New Roman" w:cs="Times New Roman"/>
          <w:sz w:val="24"/>
          <w:szCs w:val="24"/>
        </w:rPr>
      </w:pPr>
      <w:bookmarkStart w:id="4" w:name="Furthermore,_while_the_statutory_and_reg"/>
      <w:bookmarkEnd w:id="4"/>
      <w:r>
        <w:rPr>
          <w:rFonts w:ascii="Times New Roman" w:hAnsi="Times New Roman" w:cs="Times New Roman"/>
          <w:sz w:val="24"/>
          <w:szCs w:val="24"/>
        </w:rPr>
        <w:t>W</w:t>
      </w:r>
      <w:r w:rsidRPr="00F14903">
        <w:rPr>
          <w:rFonts w:ascii="Times New Roman" w:hAnsi="Times New Roman" w:cs="Times New Roman"/>
          <w:sz w:val="24"/>
          <w:szCs w:val="24"/>
        </w:rPr>
        <w:t>hile the statutory and regulatory language for both program elements 1 and 4 (discussed below) include language discussing services leading to recognized postsecondary credentials, training services that lead to recognized postsecondary credentials should be reported under program element 4, occupational skills training to avoid duplicated reporting of services.</w:t>
      </w:r>
    </w:p>
    <w:p w14:paraId="456FF844" w14:textId="77777777" w:rsidR="00F14903" w:rsidRPr="00F14903" w:rsidRDefault="00F14903" w:rsidP="00BC3615">
      <w:pPr>
        <w:widowControl/>
        <w:rPr>
          <w:rFonts w:ascii="Times New Roman" w:hAnsi="Times New Roman" w:cs="Times New Roman"/>
          <w:sz w:val="24"/>
          <w:szCs w:val="24"/>
        </w:rPr>
      </w:pPr>
    </w:p>
    <w:p w14:paraId="73942B02" w14:textId="77777777" w:rsidR="00F14903" w:rsidRPr="00046FE4" w:rsidRDefault="00F14903" w:rsidP="00BC3615">
      <w:pPr>
        <w:widowControl/>
        <w:rPr>
          <w:rFonts w:ascii="Times New Roman" w:hAnsi="Times New Roman" w:cs="Times New Roman"/>
          <w:b/>
          <w:sz w:val="24"/>
          <w:szCs w:val="24"/>
          <w:u w:val="single"/>
        </w:rPr>
      </w:pPr>
      <w:bookmarkStart w:id="5" w:name="Program_Element_2:__Alternative_secondar"/>
      <w:bookmarkStart w:id="6" w:name="This_element_was_not_further_explained_i"/>
      <w:bookmarkEnd w:id="5"/>
      <w:bookmarkEnd w:id="6"/>
      <w:r w:rsidRPr="00046FE4">
        <w:rPr>
          <w:rFonts w:ascii="Times New Roman" w:hAnsi="Times New Roman" w:cs="Times New Roman"/>
          <w:b/>
          <w:sz w:val="24"/>
          <w:szCs w:val="24"/>
          <w:u w:val="single"/>
        </w:rPr>
        <w:t xml:space="preserve">Program Element 2: Alternative secondary school services or dropout recovery services </w:t>
      </w:r>
    </w:p>
    <w:p w14:paraId="1642D18F" w14:textId="77777777" w:rsidR="00F14903" w:rsidRPr="00F14903" w:rsidRDefault="00F14903" w:rsidP="00BC3615">
      <w:pPr>
        <w:widowControl/>
        <w:rPr>
          <w:rFonts w:ascii="Times New Roman" w:hAnsi="Times New Roman" w:cs="Times New Roman"/>
          <w:sz w:val="24"/>
          <w:szCs w:val="24"/>
        </w:rPr>
      </w:pPr>
      <w:r w:rsidRPr="00F14903">
        <w:rPr>
          <w:rFonts w:ascii="Times New Roman" w:hAnsi="Times New Roman" w:cs="Times New Roman"/>
          <w:sz w:val="24"/>
          <w:szCs w:val="24"/>
        </w:rPr>
        <w:t xml:space="preserve">This element was not further explained in the Final Rule.  </w:t>
      </w:r>
      <w:r w:rsidR="00B0079E">
        <w:rPr>
          <w:rFonts w:ascii="Times New Roman" w:hAnsi="Times New Roman" w:cs="Times New Roman"/>
          <w:sz w:val="24"/>
          <w:szCs w:val="24"/>
        </w:rPr>
        <w:t>A</w:t>
      </w:r>
      <w:r w:rsidRPr="00F14903">
        <w:rPr>
          <w:rFonts w:ascii="Times New Roman" w:hAnsi="Times New Roman" w:cs="Times New Roman"/>
          <w:sz w:val="24"/>
          <w:szCs w:val="24"/>
        </w:rPr>
        <w:t xml:space="preserve">lternative secondary school services, such as basic education skills training, individualized academic instruction, and English as a </w:t>
      </w:r>
      <w:r w:rsidRPr="00F14903">
        <w:rPr>
          <w:rFonts w:ascii="Times New Roman" w:hAnsi="Times New Roman" w:cs="Times New Roman"/>
          <w:sz w:val="24"/>
          <w:szCs w:val="24"/>
        </w:rPr>
        <w:lastRenderedPageBreak/>
        <w:t>Second Language training, are those that assist youth who have struggled in traditional secondary education. Dropout recovery services, such as credit recovery, counseling, and educational plan development, are those that assist youth</w:t>
      </w:r>
      <w:r>
        <w:rPr>
          <w:rFonts w:ascii="Times New Roman" w:hAnsi="Times New Roman" w:cs="Times New Roman"/>
          <w:sz w:val="24"/>
          <w:szCs w:val="24"/>
        </w:rPr>
        <w:t xml:space="preserve"> </w:t>
      </w:r>
      <w:r w:rsidRPr="00F14903">
        <w:rPr>
          <w:rFonts w:ascii="Times New Roman" w:hAnsi="Times New Roman" w:cs="Times New Roman"/>
          <w:sz w:val="24"/>
          <w:szCs w:val="24"/>
        </w:rPr>
        <w:t>who have dropped out of school.  While the activities within both types of services may overlap, each are provided with the goal of helping youth to re-engage and persist in education that leads to the completion of a recognized high school equivalent.</w:t>
      </w:r>
    </w:p>
    <w:p w14:paraId="1C6E08BC" w14:textId="77777777" w:rsidR="00F14903" w:rsidRPr="00F14903" w:rsidRDefault="00F14903" w:rsidP="00BC3615">
      <w:pPr>
        <w:widowControl/>
        <w:rPr>
          <w:rFonts w:ascii="Times New Roman" w:hAnsi="Times New Roman" w:cs="Times New Roman"/>
          <w:sz w:val="24"/>
          <w:szCs w:val="24"/>
        </w:rPr>
      </w:pPr>
    </w:p>
    <w:p w14:paraId="4451C719" w14:textId="77777777" w:rsidR="00F14903" w:rsidRPr="00046FE4" w:rsidRDefault="00F14903" w:rsidP="00BC3615">
      <w:pPr>
        <w:widowControl/>
        <w:rPr>
          <w:rFonts w:ascii="Times New Roman" w:hAnsi="Times New Roman" w:cs="Times New Roman"/>
          <w:b/>
          <w:sz w:val="24"/>
          <w:szCs w:val="24"/>
          <w:u w:val="single"/>
        </w:rPr>
      </w:pPr>
      <w:bookmarkStart w:id="7" w:name="Program_Element_3:__Paid_and_unpaid_work"/>
      <w:bookmarkStart w:id="8" w:name="20_CFR_§_681.600_further_defines_work_ex"/>
      <w:bookmarkEnd w:id="7"/>
      <w:bookmarkEnd w:id="8"/>
      <w:r w:rsidRPr="00046FE4">
        <w:rPr>
          <w:rFonts w:ascii="Times New Roman" w:hAnsi="Times New Roman" w:cs="Times New Roman"/>
          <w:b/>
          <w:sz w:val="24"/>
          <w:szCs w:val="24"/>
          <w:u w:val="single"/>
        </w:rPr>
        <w:t>Program Element 3:  Paid and unpaid work experience</w:t>
      </w:r>
    </w:p>
    <w:p w14:paraId="104FE9C5" w14:textId="7B0434E2" w:rsidR="00F14903" w:rsidRDefault="00B0079E" w:rsidP="00BC3615">
      <w:pPr>
        <w:widowControl/>
        <w:rPr>
          <w:rFonts w:ascii="Times New Roman" w:hAnsi="Times New Roman" w:cs="Times New Roman"/>
          <w:sz w:val="24"/>
          <w:szCs w:val="24"/>
        </w:rPr>
      </w:pPr>
      <w:r>
        <w:rPr>
          <w:rFonts w:ascii="Times New Roman" w:hAnsi="Times New Roman" w:cs="Times New Roman"/>
          <w:sz w:val="24"/>
          <w:szCs w:val="24"/>
        </w:rPr>
        <w:t>W</w:t>
      </w:r>
      <w:r w:rsidR="00F14903" w:rsidRPr="00F14903">
        <w:rPr>
          <w:rFonts w:ascii="Times New Roman" w:hAnsi="Times New Roman" w:cs="Times New Roman"/>
          <w:sz w:val="24"/>
          <w:szCs w:val="24"/>
        </w:rPr>
        <w:t>ork experience</w:t>
      </w:r>
      <w:r>
        <w:rPr>
          <w:rFonts w:ascii="Times New Roman" w:hAnsi="Times New Roman" w:cs="Times New Roman"/>
          <w:sz w:val="24"/>
          <w:szCs w:val="24"/>
        </w:rPr>
        <w:t xml:space="preserve"> is defined as </w:t>
      </w:r>
      <w:r w:rsidR="00F14903" w:rsidRPr="00F14903">
        <w:rPr>
          <w:rFonts w:ascii="Times New Roman" w:hAnsi="Times New Roman" w:cs="Times New Roman"/>
          <w:sz w:val="24"/>
          <w:szCs w:val="24"/>
        </w:rPr>
        <w:t>a planned, structured learning experience that takes place in a workplace for a limited period of time.  Work experience may be paid or unpaid, as appropriate.  A work experience may take place in the private for- profit sector, the non-profit sector, or the public sector.</w:t>
      </w:r>
      <w:r w:rsidR="00DA2001">
        <w:rPr>
          <w:rFonts w:ascii="Times New Roman" w:hAnsi="Times New Roman" w:cs="Times New Roman"/>
          <w:sz w:val="24"/>
          <w:szCs w:val="24"/>
        </w:rPr>
        <w:t xml:space="preserve"> </w:t>
      </w:r>
      <w:r w:rsidR="00F14903" w:rsidRPr="00F14903">
        <w:rPr>
          <w:rFonts w:ascii="Times New Roman" w:hAnsi="Times New Roman" w:cs="Times New Roman"/>
          <w:sz w:val="24"/>
          <w:szCs w:val="24"/>
        </w:rPr>
        <w:t>Labor standards apply in any work experience where an employee/employer relationship, as defined by the Fair Labor Standards Act or applicable State law, exists.</w:t>
      </w:r>
      <w:r>
        <w:rPr>
          <w:rFonts w:ascii="Times New Roman" w:hAnsi="Times New Roman" w:cs="Times New Roman"/>
          <w:sz w:val="24"/>
          <w:szCs w:val="24"/>
        </w:rPr>
        <w:t xml:space="preserve"> F</w:t>
      </w:r>
      <w:r w:rsidR="00F14903" w:rsidRPr="00F14903">
        <w:rPr>
          <w:rFonts w:ascii="Times New Roman" w:hAnsi="Times New Roman" w:cs="Times New Roman"/>
          <w:sz w:val="24"/>
          <w:szCs w:val="24"/>
        </w:rPr>
        <w:t xml:space="preserve">unds provided for work experiences may not be used to directly or indirectly aid in the filling of a job opening that is vacant because the former occupant is on strike, or is being locked out in the course of a labor dispute, or the filling of which is otherwise an issue in a labor dispute involving a work stoppage. Work experiences provide the youth participant with opportunities for career exploration and skill </w:t>
      </w:r>
      <w:r>
        <w:rPr>
          <w:rFonts w:ascii="Times New Roman" w:hAnsi="Times New Roman" w:cs="Times New Roman"/>
          <w:sz w:val="24"/>
          <w:szCs w:val="24"/>
        </w:rPr>
        <w:t>development.</w:t>
      </w:r>
      <w:r w:rsidR="00F14903" w:rsidRPr="00F14903">
        <w:rPr>
          <w:rFonts w:ascii="Times New Roman" w:hAnsi="Times New Roman" w:cs="Times New Roman"/>
          <w:sz w:val="24"/>
          <w:szCs w:val="24"/>
        </w:rPr>
        <w:t xml:space="preserve">  Additional information on the employer/employee relationship may be found on DOL’s Wage and Hour Division website.</w:t>
      </w:r>
    </w:p>
    <w:p w14:paraId="78097B1C" w14:textId="1EC4E486" w:rsidR="00DA2001" w:rsidRDefault="00DA2001" w:rsidP="00BC3615">
      <w:pPr>
        <w:widowControl/>
        <w:rPr>
          <w:rFonts w:ascii="Times New Roman" w:hAnsi="Times New Roman" w:cs="Times New Roman"/>
          <w:sz w:val="24"/>
          <w:szCs w:val="24"/>
        </w:rPr>
      </w:pPr>
    </w:p>
    <w:p w14:paraId="027FAC32" w14:textId="12BD9BC2" w:rsidR="00DA2001" w:rsidRPr="00F14903" w:rsidRDefault="00DA2001" w:rsidP="00BC3615">
      <w:pPr>
        <w:widowControl/>
        <w:rPr>
          <w:rFonts w:ascii="Times New Roman" w:hAnsi="Times New Roman" w:cs="Times New Roman"/>
          <w:sz w:val="24"/>
          <w:szCs w:val="24"/>
        </w:rPr>
      </w:pPr>
      <w:r w:rsidRPr="00697D13">
        <w:rPr>
          <w:rFonts w:ascii="Times New Roman" w:hAnsi="Times New Roman" w:cs="Times New Roman"/>
          <w:sz w:val="24"/>
          <w:szCs w:val="24"/>
        </w:rPr>
        <w:t xml:space="preserve">Virtual work experiences are allowable under the WIOA youth program. With the COVID-19 pandemic, virtual services, such as virtual work experiences, became necessary. Virtual work experiences can offer more flexibility and broaden work experience opportunities, particularly in rural areas. They can also promote equity and access for youth that might not otherwise have the opportunity for certain types of work experiences. Therefore, local WIOA Youth programs are </w:t>
      </w:r>
      <w:r w:rsidR="00002984" w:rsidRPr="00697D13">
        <w:rPr>
          <w:rFonts w:ascii="Times New Roman" w:hAnsi="Times New Roman" w:cs="Times New Roman"/>
          <w:sz w:val="24"/>
          <w:szCs w:val="24"/>
        </w:rPr>
        <w:t xml:space="preserve">permitted to continue to provide virtual work experiences beyond the COVID-19 pandemic. While WIOA section 681.600 states that work experiences must take place in a workplace, this includes a virtual workplace when remote work experiences are possible and practical. For technical assistance resources, visit: </w:t>
      </w:r>
      <w:hyperlink r:id="rId29" w:history="1">
        <w:r w:rsidR="00002984" w:rsidRPr="00697D13">
          <w:rPr>
            <w:rStyle w:val="Hyperlink"/>
            <w:rFonts w:ascii="Times New Roman" w:hAnsi="Times New Roman" w:cs="Times New Roman"/>
            <w:sz w:val="24"/>
            <w:szCs w:val="24"/>
          </w:rPr>
          <w:t>https://youth.workforcegps.org/resources/2020/06/18/13/10/Resources-on-Virtual-Engagement</w:t>
        </w:r>
      </w:hyperlink>
    </w:p>
    <w:p w14:paraId="64C7DC51" w14:textId="77777777" w:rsidR="00F14903" w:rsidRPr="00F14903" w:rsidRDefault="00F14903" w:rsidP="00BC3615">
      <w:pPr>
        <w:widowControl/>
        <w:rPr>
          <w:rFonts w:ascii="Times New Roman" w:hAnsi="Times New Roman" w:cs="Times New Roman"/>
          <w:sz w:val="24"/>
          <w:szCs w:val="24"/>
        </w:rPr>
      </w:pPr>
    </w:p>
    <w:p w14:paraId="625C00A4" w14:textId="77777777" w:rsidR="00F14903" w:rsidRPr="00F14903" w:rsidRDefault="00F14903" w:rsidP="00BC3615">
      <w:pPr>
        <w:widowControl/>
        <w:rPr>
          <w:rFonts w:ascii="Times New Roman" w:hAnsi="Times New Roman" w:cs="Times New Roman"/>
          <w:sz w:val="24"/>
          <w:szCs w:val="24"/>
        </w:rPr>
      </w:pPr>
      <w:bookmarkStart w:id="9" w:name="WIOA_and_20_CFR_§_681.590(a)_require_tha"/>
      <w:bookmarkEnd w:id="9"/>
      <w:r w:rsidRPr="00F14903">
        <w:rPr>
          <w:rFonts w:ascii="Times New Roman" w:hAnsi="Times New Roman" w:cs="Times New Roman"/>
          <w:sz w:val="24"/>
          <w:szCs w:val="24"/>
        </w:rPr>
        <w:t xml:space="preserve">WIOA </w:t>
      </w:r>
      <w:r w:rsidR="00207F4A">
        <w:rPr>
          <w:rFonts w:ascii="Times New Roman" w:hAnsi="Times New Roman" w:cs="Times New Roman"/>
          <w:sz w:val="24"/>
          <w:szCs w:val="24"/>
        </w:rPr>
        <w:t>requires</w:t>
      </w:r>
      <w:r w:rsidRPr="00F14903">
        <w:rPr>
          <w:rFonts w:ascii="Times New Roman" w:hAnsi="Times New Roman" w:cs="Times New Roman"/>
          <w:sz w:val="24"/>
          <w:szCs w:val="24"/>
        </w:rPr>
        <w:t xml:space="preserve"> that a minimum of 20 percent of local area funds for </w:t>
      </w:r>
      <w:r w:rsidR="00B0079E">
        <w:rPr>
          <w:rFonts w:ascii="Times New Roman" w:hAnsi="Times New Roman" w:cs="Times New Roman"/>
          <w:sz w:val="24"/>
          <w:szCs w:val="24"/>
        </w:rPr>
        <w:t>WIOA Young Adult</w:t>
      </w:r>
      <w:r w:rsidRPr="00F14903">
        <w:rPr>
          <w:rFonts w:ascii="Times New Roman" w:hAnsi="Times New Roman" w:cs="Times New Roman"/>
          <w:sz w:val="24"/>
          <w:szCs w:val="24"/>
        </w:rPr>
        <w:t xml:space="preserve"> program be spent on work experience.  </w:t>
      </w:r>
      <w:r>
        <w:rPr>
          <w:rFonts w:ascii="Times New Roman" w:hAnsi="Times New Roman" w:cs="Times New Roman"/>
          <w:sz w:val="24"/>
          <w:szCs w:val="24"/>
        </w:rPr>
        <w:t>L</w:t>
      </w:r>
      <w:r w:rsidRPr="00F14903">
        <w:rPr>
          <w:rFonts w:ascii="Times New Roman" w:hAnsi="Times New Roman" w:cs="Times New Roman"/>
          <w:sz w:val="24"/>
          <w:szCs w:val="24"/>
        </w:rPr>
        <w:t>ocal area administrative costs are not subject to the 20 percent minimum work experience expenditure requirement.  Leveraged resources cannot be used to fulfill any part of the 20 percent minimum.</w:t>
      </w:r>
    </w:p>
    <w:p w14:paraId="7E917F06" w14:textId="77777777" w:rsidR="00F14903" w:rsidRPr="00F14903" w:rsidRDefault="00F14903" w:rsidP="00BC3615">
      <w:pPr>
        <w:widowControl/>
        <w:rPr>
          <w:rFonts w:ascii="Times New Roman" w:hAnsi="Times New Roman" w:cs="Times New Roman"/>
          <w:sz w:val="24"/>
          <w:szCs w:val="24"/>
        </w:rPr>
      </w:pPr>
    </w:p>
    <w:p w14:paraId="2EC2F527" w14:textId="77777777" w:rsidR="00F14903" w:rsidRPr="00F14903" w:rsidRDefault="00F14903" w:rsidP="00BC3615">
      <w:pPr>
        <w:widowControl/>
        <w:rPr>
          <w:rFonts w:ascii="Times New Roman" w:hAnsi="Times New Roman" w:cs="Times New Roman"/>
          <w:sz w:val="24"/>
          <w:szCs w:val="24"/>
        </w:rPr>
      </w:pPr>
      <w:bookmarkStart w:id="10" w:name="TEGL_No._8-15_provides_further_discussio"/>
      <w:bookmarkEnd w:id="10"/>
      <w:r w:rsidRPr="00F14903">
        <w:rPr>
          <w:rFonts w:ascii="Times New Roman" w:hAnsi="Times New Roman" w:cs="Times New Roman"/>
          <w:sz w:val="24"/>
          <w:szCs w:val="24"/>
        </w:rPr>
        <w:t>Allowable work experience expenditures include the following:</w:t>
      </w:r>
    </w:p>
    <w:p w14:paraId="0843A945" w14:textId="77777777" w:rsidR="00F14903" w:rsidRPr="00F14903" w:rsidRDefault="00F14903" w:rsidP="00BC3615">
      <w:pPr>
        <w:widowControl/>
        <w:numPr>
          <w:ilvl w:val="0"/>
          <w:numId w:val="2"/>
        </w:numPr>
        <w:rPr>
          <w:rFonts w:ascii="Times New Roman" w:hAnsi="Times New Roman" w:cs="Times New Roman"/>
          <w:sz w:val="24"/>
          <w:szCs w:val="24"/>
        </w:rPr>
      </w:pPr>
      <w:bookmarkStart w:id="11" w:name="•_Wages/stipends_paid_for_participation_"/>
      <w:bookmarkEnd w:id="11"/>
      <w:r w:rsidRPr="00F14903">
        <w:rPr>
          <w:rFonts w:ascii="Times New Roman" w:hAnsi="Times New Roman" w:cs="Times New Roman"/>
          <w:sz w:val="24"/>
          <w:szCs w:val="24"/>
        </w:rPr>
        <w:t>Wages/stipends paid for participation in a work experience;</w:t>
      </w:r>
    </w:p>
    <w:p w14:paraId="26C17636" w14:textId="77777777" w:rsidR="00F14903" w:rsidRPr="00F14903" w:rsidRDefault="00F14903" w:rsidP="00BC3615">
      <w:pPr>
        <w:widowControl/>
        <w:numPr>
          <w:ilvl w:val="0"/>
          <w:numId w:val="2"/>
        </w:numPr>
        <w:rPr>
          <w:rFonts w:ascii="Times New Roman" w:hAnsi="Times New Roman" w:cs="Times New Roman"/>
          <w:sz w:val="24"/>
          <w:szCs w:val="24"/>
        </w:rPr>
      </w:pPr>
      <w:bookmarkStart w:id="12" w:name="•_Staff_time_working_to_identify_and_dev"/>
      <w:bookmarkEnd w:id="12"/>
      <w:r w:rsidRPr="00F14903">
        <w:rPr>
          <w:rFonts w:ascii="Times New Roman" w:hAnsi="Times New Roman" w:cs="Times New Roman"/>
          <w:sz w:val="24"/>
          <w:szCs w:val="24"/>
        </w:rPr>
        <w:t xml:space="preserve">Staff time working to identify and develop a work experience opportunity, including </w:t>
      </w:r>
      <w:bookmarkStart w:id="13" w:name="•_Staff_time_working_with_employers_to_e"/>
      <w:bookmarkEnd w:id="13"/>
      <w:r w:rsidRPr="00F14903">
        <w:rPr>
          <w:rFonts w:ascii="Times New Roman" w:hAnsi="Times New Roman" w:cs="Times New Roman"/>
          <w:sz w:val="24"/>
          <w:szCs w:val="24"/>
        </w:rPr>
        <w:t>staff time spent working with employers to identify and develop the work experience;</w:t>
      </w:r>
    </w:p>
    <w:p w14:paraId="66E0CDA8" w14:textId="77777777" w:rsidR="00F14903" w:rsidRPr="00F14903" w:rsidRDefault="00F14903" w:rsidP="00BC3615">
      <w:pPr>
        <w:widowControl/>
        <w:numPr>
          <w:ilvl w:val="0"/>
          <w:numId w:val="2"/>
        </w:numPr>
        <w:rPr>
          <w:rFonts w:ascii="Times New Roman" w:hAnsi="Times New Roman" w:cs="Times New Roman"/>
          <w:sz w:val="24"/>
          <w:szCs w:val="24"/>
        </w:rPr>
      </w:pPr>
      <w:r w:rsidRPr="00F14903">
        <w:rPr>
          <w:rFonts w:ascii="Times New Roman" w:hAnsi="Times New Roman" w:cs="Times New Roman"/>
          <w:sz w:val="24"/>
          <w:szCs w:val="24"/>
        </w:rPr>
        <w:t>Staff time working with employers to ensure a successful work experience, including staff time spent managing the work experience;</w:t>
      </w:r>
    </w:p>
    <w:p w14:paraId="593E9047" w14:textId="77777777" w:rsidR="00F14903" w:rsidRPr="00F14903" w:rsidRDefault="00F14903" w:rsidP="00BC3615">
      <w:pPr>
        <w:widowControl/>
        <w:numPr>
          <w:ilvl w:val="0"/>
          <w:numId w:val="2"/>
        </w:numPr>
        <w:rPr>
          <w:rFonts w:ascii="Times New Roman" w:hAnsi="Times New Roman" w:cs="Times New Roman"/>
          <w:sz w:val="24"/>
          <w:szCs w:val="24"/>
        </w:rPr>
      </w:pPr>
      <w:bookmarkStart w:id="14" w:name="•_Staff_time_spent_evaluating_the_work_e"/>
      <w:bookmarkStart w:id="15" w:name="•_Participant_work_experience_orientatio"/>
      <w:bookmarkEnd w:id="14"/>
      <w:bookmarkEnd w:id="15"/>
      <w:r w:rsidRPr="00F14903">
        <w:rPr>
          <w:rFonts w:ascii="Times New Roman" w:hAnsi="Times New Roman" w:cs="Times New Roman"/>
          <w:sz w:val="24"/>
          <w:szCs w:val="24"/>
        </w:rPr>
        <w:t>Staff time spent evaluating the work experience;</w:t>
      </w:r>
    </w:p>
    <w:p w14:paraId="5031E35C" w14:textId="77777777" w:rsidR="00F14903" w:rsidRPr="00F14903" w:rsidRDefault="00F14903" w:rsidP="00BC3615">
      <w:pPr>
        <w:widowControl/>
        <w:numPr>
          <w:ilvl w:val="0"/>
          <w:numId w:val="2"/>
        </w:numPr>
        <w:rPr>
          <w:rFonts w:ascii="Times New Roman" w:hAnsi="Times New Roman" w:cs="Times New Roman"/>
          <w:sz w:val="24"/>
          <w:szCs w:val="24"/>
        </w:rPr>
      </w:pPr>
      <w:r w:rsidRPr="00F14903">
        <w:rPr>
          <w:rFonts w:ascii="Times New Roman" w:hAnsi="Times New Roman" w:cs="Times New Roman"/>
          <w:sz w:val="24"/>
          <w:szCs w:val="24"/>
        </w:rPr>
        <w:t>Participant work experience orientation sessions;</w:t>
      </w:r>
    </w:p>
    <w:p w14:paraId="24EC2C05" w14:textId="77777777" w:rsidR="00F14903" w:rsidRPr="00F14903" w:rsidRDefault="00F14903" w:rsidP="00BC3615">
      <w:pPr>
        <w:widowControl/>
        <w:numPr>
          <w:ilvl w:val="0"/>
          <w:numId w:val="2"/>
        </w:numPr>
        <w:rPr>
          <w:rFonts w:ascii="Times New Roman" w:hAnsi="Times New Roman" w:cs="Times New Roman"/>
          <w:sz w:val="24"/>
          <w:szCs w:val="24"/>
        </w:rPr>
      </w:pPr>
      <w:bookmarkStart w:id="16" w:name="•_Employer_work_experience_orientation_s"/>
      <w:bookmarkEnd w:id="16"/>
      <w:r w:rsidRPr="00F14903">
        <w:rPr>
          <w:rFonts w:ascii="Times New Roman" w:hAnsi="Times New Roman" w:cs="Times New Roman"/>
          <w:sz w:val="24"/>
          <w:szCs w:val="24"/>
        </w:rPr>
        <w:t>Employer work experience orientation sessions;</w:t>
      </w:r>
    </w:p>
    <w:p w14:paraId="13618F5D" w14:textId="77777777" w:rsidR="00F14903" w:rsidRPr="00F14903" w:rsidRDefault="00F14903" w:rsidP="00BC3615">
      <w:pPr>
        <w:widowControl/>
        <w:numPr>
          <w:ilvl w:val="0"/>
          <w:numId w:val="2"/>
        </w:numPr>
        <w:rPr>
          <w:rFonts w:ascii="Times New Roman" w:hAnsi="Times New Roman" w:cs="Times New Roman"/>
          <w:sz w:val="24"/>
          <w:szCs w:val="24"/>
        </w:rPr>
      </w:pPr>
      <w:bookmarkStart w:id="17" w:name="•_Classroom_training_or_the_required_aca"/>
      <w:bookmarkEnd w:id="17"/>
      <w:r w:rsidRPr="00F14903">
        <w:rPr>
          <w:rFonts w:ascii="Times New Roman" w:hAnsi="Times New Roman" w:cs="Times New Roman"/>
          <w:sz w:val="24"/>
          <w:szCs w:val="24"/>
        </w:rPr>
        <w:t>Classroom training or the required academic education component directly related to the work experience;</w:t>
      </w:r>
    </w:p>
    <w:p w14:paraId="20C5AA92" w14:textId="77777777" w:rsidR="00F14903" w:rsidRPr="00F14903" w:rsidRDefault="00F14903" w:rsidP="00BC3615">
      <w:pPr>
        <w:widowControl/>
        <w:numPr>
          <w:ilvl w:val="0"/>
          <w:numId w:val="2"/>
        </w:numPr>
        <w:rPr>
          <w:rFonts w:ascii="Times New Roman" w:hAnsi="Times New Roman" w:cs="Times New Roman"/>
          <w:sz w:val="24"/>
          <w:szCs w:val="24"/>
        </w:rPr>
      </w:pPr>
      <w:bookmarkStart w:id="18" w:name="•_Incentive_payments_directly_tied_to_th"/>
      <w:bookmarkEnd w:id="18"/>
      <w:r w:rsidRPr="00F14903">
        <w:rPr>
          <w:rFonts w:ascii="Times New Roman" w:hAnsi="Times New Roman" w:cs="Times New Roman"/>
          <w:sz w:val="24"/>
          <w:szCs w:val="24"/>
        </w:rPr>
        <w:lastRenderedPageBreak/>
        <w:t>Incentive payments directly tied to the completion of work experience; and</w:t>
      </w:r>
    </w:p>
    <w:p w14:paraId="5A2D56F7" w14:textId="0A739EA5" w:rsidR="00F14903" w:rsidRDefault="00F14903" w:rsidP="00BC3615">
      <w:pPr>
        <w:widowControl/>
        <w:numPr>
          <w:ilvl w:val="0"/>
          <w:numId w:val="2"/>
        </w:numPr>
        <w:rPr>
          <w:rFonts w:ascii="Times New Roman" w:hAnsi="Times New Roman" w:cs="Times New Roman"/>
          <w:sz w:val="24"/>
          <w:szCs w:val="24"/>
        </w:rPr>
      </w:pPr>
      <w:bookmarkStart w:id="19" w:name="•_Employability_skills/job_readiness_tra"/>
      <w:bookmarkEnd w:id="19"/>
      <w:r w:rsidRPr="00F14903">
        <w:rPr>
          <w:rFonts w:ascii="Times New Roman" w:hAnsi="Times New Roman" w:cs="Times New Roman"/>
          <w:sz w:val="24"/>
          <w:szCs w:val="24"/>
        </w:rPr>
        <w:t>Employability skills/job readiness training to prepare youth for a work experience.</w:t>
      </w:r>
    </w:p>
    <w:p w14:paraId="1099CC27" w14:textId="4E4AA3E3" w:rsidR="00056A62" w:rsidRPr="00697D13" w:rsidRDefault="00056A62" w:rsidP="00BC3615">
      <w:pPr>
        <w:widowControl/>
        <w:numPr>
          <w:ilvl w:val="0"/>
          <w:numId w:val="2"/>
        </w:numPr>
        <w:rPr>
          <w:rFonts w:ascii="Times New Roman" w:hAnsi="Times New Roman" w:cs="Times New Roman"/>
          <w:sz w:val="24"/>
          <w:szCs w:val="24"/>
        </w:rPr>
      </w:pPr>
      <w:r w:rsidRPr="00697D13">
        <w:rPr>
          <w:rFonts w:ascii="Times New Roman" w:hAnsi="Times New Roman" w:cs="Times New Roman"/>
          <w:sz w:val="24"/>
          <w:szCs w:val="24"/>
        </w:rPr>
        <w:t>Expenditures for pre-apprenticeships</w:t>
      </w:r>
    </w:p>
    <w:p w14:paraId="186E16DA" w14:textId="77777777" w:rsidR="00F14903" w:rsidRPr="00697D13" w:rsidRDefault="00F14903" w:rsidP="00BC3615">
      <w:pPr>
        <w:widowControl/>
        <w:rPr>
          <w:rFonts w:ascii="Times New Roman" w:hAnsi="Times New Roman" w:cs="Times New Roman"/>
          <w:sz w:val="24"/>
          <w:szCs w:val="24"/>
        </w:rPr>
      </w:pPr>
    </w:p>
    <w:p w14:paraId="526F69DC" w14:textId="1A2723C5" w:rsidR="00B0079E" w:rsidRDefault="00DA2001" w:rsidP="00BC3615">
      <w:pPr>
        <w:widowControl/>
        <w:rPr>
          <w:rFonts w:ascii="Times New Roman" w:hAnsi="Times New Roman" w:cs="Times New Roman"/>
          <w:sz w:val="24"/>
          <w:szCs w:val="24"/>
        </w:rPr>
      </w:pPr>
      <w:bookmarkStart w:id="20" w:name="Supportive_services_are_a_separate_progr"/>
      <w:bookmarkEnd w:id="20"/>
      <w:r w:rsidRPr="00697D13">
        <w:rPr>
          <w:rFonts w:ascii="Times New Roman" w:hAnsi="Times New Roman" w:cs="Times New Roman"/>
          <w:sz w:val="24"/>
          <w:szCs w:val="24"/>
        </w:rPr>
        <w:t xml:space="preserve">DOL has clarified that supportive services </w:t>
      </w:r>
      <w:r w:rsidR="00BD7EAB" w:rsidRPr="00697D13">
        <w:rPr>
          <w:rFonts w:ascii="Times New Roman" w:hAnsi="Times New Roman" w:cs="Times New Roman"/>
          <w:sz w:val="24"/>
          <w:szCs w:val="24"/>
        </w:rPr>
        <w:t>that enable WIOA participants to participate in work experience can now count toward the work experience expenditure requirement</w:t>
      </w:r>
      <w:bookmarkStart w:id="21" w:name="Academic_and_occupational_education_comp"/>
      <w:bookmarkEnd w:id="21"/>
      <w:r w:rsidR="00BD7EAB" w:rsidRPr="00697D13">
        <w:rPr>
          <w:rFonts w:ascii="Times New Roman" w:hAnsi="Times New Roman" w:cs="Times New Roman"/>
          <w:sz w:val="24"/>
          <w:szCs w:val="24"/>
        </w:rPr>
        <w:t>.</w:t>
      </w:r>
      <w:r w:rsidR="00764BF3" w:rsidRPr="00697D13">
        <w:rPr>
          <w:rFonts w:ascii="Times New Roman" w:hAnsi="Times New Roman" w:cs="Times New Roman"/>
          <w:sz w:val="24"/>
          <w:szCs w:val="24"/>
        </w:rPr>
        <w:t xml:space="preserve">  In addition, while not explicitly listed in WIOA as a type of work experience, WIOA Youth expenditures related to Registered Apprenticeship programs count toward the minimum work experience expenditure requirement.</w:t>
      </w:r>
    </w:p>
    <w:p w14:paraId="173CED66" w14:textId="77777777" w:rsidR="00B0079E" w:rsidRDefault="00B0079E" w:rsidP="00BC3615">
      <w:pPr>
        <w:widowControl/>
        <w:rPr>
          <w:rFonts w:ascii="Times New Roman" w:hAnsi="Times New Roman" w:cs="Times New Roman"/>
          <w:sz w:val="24"/>
          <w:szCs w:val="24"/>
        </w:rPr>
      </w:pPr>
    </w:p>
    <w:p w14:paraId="176C18AE" w14:textId="77777777" w:rsidR="00F14903" w:rsidRPr="00F14903" w:rsidRDefault="00F14903" w:rsidP="00BC3615">
      <w:pPr>
        <w:widowControl/>
        <w:rPr>
          <w:rFonts w:ascii="Times New Roman" w:hAnsi="Times New Roman" w:cs="Times New Roman"/>
          <w:sz w:val="24"/>
          <w:szCs w:val="24"/>
        </w:rPr>
      </w:pPr>
      <w:r w:rsidRPr="00F14903">
        <w:rPr>
          <w:rFonts w:ascii="Times New Roman" w:hAnsi="Times New Roman" w:cs="Times New Roman"/>
          <w:i/>
          <w:sz w:val="24"/>
          <w:szCs w:val="24"/>
        </w:rPr>
        <w:t>Academic and occupational education component</w:t>
      </w:r>
      <w:r w:rsidRPr="00F14903">
        <w:rPr>
          <w:rFonts w:ascii="Times New Roman" w:hAnsi="Times New Roman" w:cs="Times New Roman"/>
          <w:sz w:val="24"/>
          <w:szCs w:val="24"/>
        </w:rPr>
        <w:t xml:space="preserve">.  </w:t>
      </w:r>
      <w:r w:rsidR="00B0079E">
        <w:rPr>
          <w:rFonts w:ascii="Times New Roman" w:hAnsi="Times New Roman" w:cs="Times New Roman"/>
          <w:sz w:val="24"/>
          <w:szCs w:val="24"/>
        </w:rPr>
        <w:t>W</w:t>
      </w:r>
      <w:r w:rsidRPr="00F14903">
        <w:rPr>
          <w:rFonts w:ascii="Times New Roman" w:hAnsi="Times New Roman" w:cs="Times New Roman"/>
          <w:sz w:val="24"/>
          <w:szCs w:val="24"/>
        </w:rPr>
        <w:t>ork experiences must include academic and occupational education.  The educational component may occur concurrently or sequentially with the work experience.  The academic and occupational education component may occur inside or outside the work site. The work experience employer can provide the academic and occupational component or such components may be provided separately in the classroom or through other means. States and local areas have the flexibility to decide who provides the education component.</w:t>
      </w:r>
    </w:p>
    <w:p w14:paraId="28FB8EA6" w14:textId="77777777" w:rsidR="00F14903" w:rsidRPr="00F14903" w:rsidRDefault="00F14903" w:rsidP="00BC3615">
      <w:pPr>
        <w:widowControl/>
        <w:rPr>
          <w:rFonts w:ascii="Times New Roman" w:hAnsi="Times New Roman" w:cs="Times New Roman"/>
          <w:sz w:val="24"/>
          <w:szCs w:val="24"/>
        </w:rPr>
      </w:pPr>
    </w:p>
    <w:p w14:paraId="559C3C10" w14:textId="77777777" w:rsidR="00F14903" w:rsidRPr="00F14903" w:rsidRDefault="00F14903" w:rsidP="00BC3615">
      <w:pPr>
        <w:widowControl/>
        <w:rPr>
          <w:rFonts w:ascii="Times New Roman" w:hAnsi="Times New Roman" w:cs="Times New Roman"/>
          <w:sz w:val="24"/>
          <w:szCs w:val="24"/>
        </w:rPr>
      </w:pPr>
      <w:bookmarkStart w:id="22" w:name="The_academic_and_occupational_education_"/>
      <w:bookmarkEnd w:id="22"/>
      <w:r w:rsidRPr="00F14903">
        <w:rPr>
          <w:rFonts w:ascii="Times New Roman" w:hAnsi="Times New Roman" w:cs="Times New Roman"/>
          <w:sz w:val="24"/>
          <w:szCs w:val="24"/>
        </w:rPr>
        <w:t>The academic and occupational education component refers to contextual learning that accompanies a work experience.  It includes the information necessary to understand and work in specific industries and/or occupations.  For example, if a youth is in a work experience in a hospital, the occupational education could be learning about the duties of different types of hospital occupations such as a phlebotomist, radiology tech, or physical therapist. Whereas, the academic education could be learning some of the information individuals in those occupations need to know such as why blood type matters, the name of a specific bone in the body, or the function of a specific ligament. Local programs have the flexibility to determine the appropriate type of academic and occupational education necessary for a specific work experience.</w:t>
      </w:r>
    </w:p>
    <w:p w14:paraId="65B90FC5" w14:textId="77777777" w:rsidR="00F14903" w:rsidRPr="00F14903" w:rsidRDefault="00F14903" w:rsidP="00BC3615">
      <w:pPr>
        <w:widowControl/>
        <w:rPr>
          <w:rFonts w:ascii="Times New Roman" w:hAnsi="Times New Roman" w:cs="Times New Roman"/>
          <w:sz w:val="24"/>
          <w:szCs w:val="24"/>
        </w:rPr>
      </w:pPr>
    </w:p>
    <w:p w14:paraId="079EF03B" w14:textId="77777777" w:rsidR="00F14903" w:rsidRPr="00F14903" w:rsidRDefault="00F14903" w:rsidP="00BC3615">
      <w:pPr>
        <w:widowControl/>
        <w:rPr>
          <w:rFonts w:ascii="Times New Roman" w:hAnsi="Times New Roman" w:cs="Times New Roman"/>
          <w:sz w:val="24"/>
          <w:szCs w:val="24"/>
        </w:rPr>
      </w:pPr>
      <w:bookmarkStart w:id="23" w:name="Categories_of_work_experience.__WIOA_ide"/>
      <w:bookmarkEnd w:id="23"/>
      <w:r w:rsidRPr="00F14903">
        <w:rPr>
          <w:rFonts w:ascii="Times New Roman" w:hAnsi="Times New Roman" w:cs="Times New Roman"/>
          <w:i/>
          <w:sz w:val="24"/>
          <w:szCs w:val="24"/>
        </w:rPr>
        <w:t xml:space="preserve">Categories of work experience.  </w:t>
      </w:r>
      <w:r w:rsidRPr="00F14903">
        <w:rPr>
          <w:rFonts w:ascii="Times New Roman" w:hAnsi="Times New Roman" w:cs="Times New Roman"/>
          <w:sz w:val="24"/>
          <w:szCs w:val="24"/>
        </w:rPr>
        <w:t>WIOA identifies four categories of work experience: (1) summer employment opportunities and other employment opportunities available throughout the school year; (2) pre-apprenticeship programs; (3) internships and job shadowing; and (4) on-the-job training (OJT) opportunities</w:t>
      </w:r>
      <w:r w:rsidR="00F1488E">
        <w:rPr>
          <w:rFonts w:ascii="Times New Roman" w:hAnsi="Times New Roman" w:cs="Times New Roman"/>
          <w:sz w:val="24"/>
          <w:szCs w:val="24"/>
        </w:rPr>
        <w:t>.</w:t>
      </w:r>
      <w:r w:rsidRPr="00F14903">
        <w:rPr>
          <w:rFonts w:ascii="Times New Roman" w:hAnsi="Times New Roman" w:cs="Times New Roman"/>
          <w:sz w:val="24"/>
          <w:szCs w:val="24"/>
        </w:rPr>
        <w:t xml:space="preserve">  Two of the categories, job shadowing and pre-apprenticeship, are discussed below.</w:t>
      </w:r>
    </w:p>
    <w:p w14:paraId="7772BDFA" w14:textId="77777777" w:rsidR="00F14903" w:rsidRPr="00F14903" w:rsidRDefault="00F14903" w:rsidP="00BC3615">
      <w:pPr>
        <w:widowControl/>
        <w:rPr>
          <w:rFonts w:ascii="Times New Roman" w:hAnsi="Times New Roman" w:cs="Times New Roman"/>
          <w:sz w:val="24"/>
          <w:szCs w:val="24"/>
        </w:rPr>
      </w:pPr>
    </w:p>
    <w:p w14:paraId="07EF2905" w14:textId="77777777" w:rsidR="00F14903" w:rsidRPr="00F14903" w:rsidRDefault="00F14903" w:rsidP="00BC3615">
      <w:pPr>
        <w:widowControl/>
        <w:rPr>
          <w:rFonts w:ascii="Times New Roman" w:hAnsi="Times New Roman" w:cs="Times New Roman"/>
          <w:sz w:val="24"/>
          <w:szCs w:val="24"/>
        </w:rPr>
      </w:pPr>
      <w:bookmarkStart w:id="24" w:name="Job_shadowing_is_a_work_experience_optio"/>
      <w:bookmarkEnd w:id="24"/>
      <w:r w:rsidRPr="00F14903">
        <w:rPr>
          <w:rFonts w:ascii="Times New Roman" w:hAnsi="Times New Roman" w:cs="Times New Roman"/>
          <w:sz w:val="24"/>
          <w:szCs w:val="24"/>
        </w:rPr>
        <w:t xml:space="preserve">Job shadowing is a work experience option where youth learn about a job by walking through the work day as a shadow to a competent worker.  The job shadowing work experience is a temporary, unpaid exposure to the workplace in an occupational area of </w:t>
      </w:r>
      <w:r w:rsidR="00F1488E">
        <w:rPr>
          <w:rFonts w:ascii="Times New Roman" w:hAnsi="Times New Roman" w:cs="Times New Roman"/>
          <w:sz w:val="24"/>
          <w:szCs w:val="24"/>
        </w:rPr>
        <w:t>interest</w:t>
      </w:r>
      <w:r w:rsidRPr="00F14903">
        <w:rPr>
          <w:rFonts w:ascii="Times New Roman" w:hAnsi="Times New Roman" w:cs="Times New Roman"/>
          <w:sz w:val="24"/>
          <w:szCs w:val="24"/>
        </w:rPr>
        <w:t xml:space="preserve"> to the</w:t>
      </w:r>
      <w:r w:rsidR="00F1488E">
        <w:rPr>
          <w:rFonts w:ascii="Times New Roman" w:hAnsi="Times New Roman" w:cs="Times New Roman"/>
          <w:sz w:val="24"/>
          <w:szCs w:val="24"/>
        </w:rPr>
        <w:t xml:space="preserve"> </w:t>
      </w:r>
      <w:r w:rsidRPr="00F14903">
        <w:rPr>
          <w:rFonts w:ascii="Times New Roman" w:hAnsi="Times New Roman" w:cs="Times New Roman"/>
          <w:sz w:val="24"/>
          <w:szCs w:val="24"/>
        </w:rPr>
        <w:t>participant.  Youth witness firsthand the work environment, employability and occupational skills in practice, the value of professional training, and potential career options. A job-shadowing experience can be anywhere from a few hours, to a day, to a week or more.</w:t>
      </w:r>
    </w:p>
    <w:p w14:paraId="7D054867" w14:textId="77777777" w:rsidR="00F14903" w:rsidRPr="00F14903" w:rsidRDefault="00F14903" w:rsidP="00BC3615">
      <w:pPr>
        <w:widowControl/>
        <w:rPr>
          <w:rFonts w:ascii="Times New Roman" w:hAnsi="Times New Roman" w:cs="Times New Roman"/>
          <w:sz w:val="24"/>
          <w:szCs w:val="24"/>
        </w:rPr>
      </w:pPr>
    </w:p>
    <w:p w14:paraId="4EB7A256" w14:textId="77777777" w:rsidR="00F14903" w:rsidRPr="00F14903" w:rsidRDefault="00F14903" w:rsidP="00BC3615">
      <w:pPr>
        <w:widowControl/>
        <w:rPr>
          <w:rFonts w:ascii="Times New Roman" w:hAnsi="Times New Roman" w:cs="Times New Roman"/>
          <w:sz w:val="24"/>
          <w:szCs w:val="24"/>
        </w:rPr>
      </w:pPr>
      <w:bookmarkStart w:id="25" w:name="Job_shadowing_is_designed_to_increase_ca"/>
      <w:bookmarkEnd w:id="25"/>
      <w:r w:rsidRPr="00F14903">
        <w:rPr>
          <w:rFonts w:ascii="Times New Roman" w:hAnsi="Times New Roman" w:cs="Times New Roman"/>
          <w:sz w:val="24"/>
          <w:szCs w:val="24"/>
        </w:rPr>
        <w:t xml:space="preserve">Job shadowing is designed to increase career awareness, help model youth behavior through examples, and reinforce in the youth and young adult the link between academic classroom learning and occupational work requirements. It provides an opportunity for youth to conduct short interviews with people in their prospective professions to learn more about those fields. Job shadowing can be thought of as an expanded informational interview. By experiencing a </w:t>
      </w:r>
      <w:r w:rsidRPr="00F14903">
        <w:rPr>
          <w:rFonts w:ascii="Times New Roman" w:hAnsi="Times New Roman" w:cs="Times New Roman"/>
          <w:sz w:val="24"/>
          <w:szCs w:val="24"/>
        </w:rPr>
        <w:lastRenderedPageBreak/>
        <w:t>workplace first-hand, youth can learn a great deal more about a career than through research in print publications and on the Internet.</w:t>
      </w:r>
    </w:p>
    <w:p w14:paraId="75DB8E16" w14:textId="77777777" w:rsidR="00F14903" w:rsidRPr="00F14903" w:rsidRDefault="00F14903" w:rsidP="00BC3615">
      <w:pPr>
        <w:widowControl/>
        <w:rPr>
          <w:rFonts w:ascii="Times New Roman" w:hAnsi="Times New Roman" w:cs="Times New Roman"/>
          <w:sz w:val="24"/>
          <w:szCs w:val="24"/>
        </w:rPr>
      </w:pPr>
    </w:p>
    <w:p w14:paraId="02E6E1D3" w14:textId="77777777" w:rsidR="00F14903" w:rsidRDefault="00F1488E" w:rsidP="00BC3615">
      <w:pPr>
        <w:widowControl/>
        <w:rPr>
          <w:rFonts w:ascii="Times New Roman" w:hAnsi="Times New Roman" w:cs="Times New Roman"/>
          <w:sz w:val="24"/>
          <w:szCs w:val="24"/>
        </w:rPr>
      </w:pPr>
      <w:bookmarkStart w:id="26" w:name="As_discussed_in_20_CFR_§_681.480,_pre-ap"/>
      <w:bookmarkEnd w:id="26"/>
      <w:r>
        <w:rPr>
          <w:rFonts w:ascii="Times New Roman" w:hAnsi="Times New Roman" w:cs="Times New Roman"/>
          <w:sz w:val="24"/>
          <w:szCs w:val="24"/>
        </w:rPr>
        <w:t>P</w:t>
      </w:r>
      <w:r w:rsidR="00F14903" w:rsidRPr="00F14903">
        <w:rPr>
          <w:rFonts w:ascii="Times New Roman" w:hAnsi="Times New Roman" w:cs="Times New Roman"/>
          <w:sz w:val="24"/>
          <w:szCs w:val="24"/>
        </w:rPr>
        <w:t>re-apprenticeship is a program designed to prepare individuals to enter and succeed in an apprenticeship program registered under the Act of August 16, 1937 (commonly known as the National Apprenticeship Act. . . [and] referred to</w:t>
      </w:r>
      <w:r>
        <w:rPr>
          <w:rFonts w:ascii="Times New Roman" w:hAnsi="Times New Roman" w:cs="Times New Roman"/>
          <w:sz w:val="24"/>
          <w:szCs w:val="24"/>
        </w:rPr>
        <w:t xml:space="preserve"> </w:t>
      </w:r>
      <w:r w:rsidR="00F14903" w:rsidRPr="00F14903">
        <w:rPr>
          <w:rFonts w:ascii="Times New Roman" w:hAnsi="Times New Roman" w:cs="Times New Roman"/>
          <w:sz w:val="24"/>
          <w:szCs w:val="24"/>
        </w:rPr>
        <w:t>as a registered apprenticeship or registered apprenticeship program) and includes the following elements:  (a) training and curriculum that aligns with the skill needs of employers</w:t>
      </w:r>
      <w:bookmarkStart w:id="27" w:name="in_the_economy_of_the_State_or_region_in"/>
      <w:bookmarkEnd w:id="27"/>
      <w:r>
        <w:rPr>
          <w:rFonts w:ascii="Times New Roman" w:hAnsi="Times New Roman" w:cs="Times New Roman"/>
          <w:sz w:val="24"/>
          <w:szCs w:val="24"/>
        </w:rPr>
        <w:t xml:space="preserve"> </w:t>
      </w:r>
      <w:r w:rsidR="00F14903" w:rsidRPr="00F14903">
        <w:rPr>
          <w:rFonts w:ascii="Times New Roman" w:hAnsi="Times New Roman" w:cs="Times New Roman"/>
          <w:sz w:val="24"/>
          <w:szCs w:val="24"/>
        </w:rPr>
        <w:t>in the economy of the State or region involved; (b) access to educational and career counseling and other supportive services, directly or indirectly; (c) hands-on, meaningful learning activities that are connected to education and training activities, such as exploring career options, and understanding how the skills acquired through coursework can be applied toward a future career; (d) opportunities to attain at least one industry-recognized credential; and (e) a partnership with one or more registered apprenticeship programs that assists in placing individuals who complete the pre-apprenticeship program in a registered apprenticeship program.</w:t>
      </w:r>
    </w:p>
    <w:p w14:paraId="6E720AA1" w14:textId="77777777" w:rsidR="00F14903" w:rsidRPr="00F14903" w:rsidRDefault="00F14903" w:rsidP="00BC3615">
      <w:pPr>
        <w:widowControl/>
        <w:rPr>
          <w:rFonts w:ascii="Times New Roman" w:hAnsi="Times New Roman" w:cs="Times New Roman"/>
          <w:sz w:val="24"/>
          <w:szCs w:val="24"/>
        </w:rPr>
      </w:pPr>
    </w:p>
    <w:p w14:paraId="280EBE6C" w14:textId="77777777" w:rsidR="00F14903" w:rsidRPr="00F14903" w:rsidRDefault="00F14903" w:rsidP="00BC3615">
      <w:pPr>
        <w:widowControl/>
        <w:rPr>
          <w:rFonts w:ascii="Times New Roman" w:hAnsi="Times New Roman" w:cs="Times New Roman"/>
          <w:sz w:val="24"/>
          <w:szCs w:val="24"/>
        </w:rPr>
      </w:pPr>
      <w:bookmarkStart w:id="28" w:name="Program_Element_4:__Occupational_skills_"/>
      <w:bookmarkStart w:id="29" w:name="As_stated_in_20_CFR_§_681.540_of_the_fin"/>
      <w:bookmarkEnd w:id="28"/>
      <w:bookmarkEnd w:id="29"/>
      <w:r w:rsidRPr="00F14903">
        <w:rPr>
          <w:rFonts w:ascii="Times New Roman" w:hAnsi="Times New Roman" w:cs="Times New Roman"/>
          <w:b/>
          <w:sz w:val="24"/>
          <w:szCs w:val="24"/>
          <w:u w:val="single"/>
        </w:rPr>
        <w:t>Program Element 4: Occupational skills training</w:t>
      </w:r>
    </w:p>
    <w:p w14:paraId="58AC106C" w14:textId="77777777" w:rsidR="00F14903" w:rsidRPr="00F14903" w:rsidRDefault="00F1488E" w:rsidP="00BC3615">
      <w:pPr>
        <w:widowControl/>
        <w:rPr>
          <w:rFonts w:ascii="Times New Roman" w:hAnsi="Times New Roman" w:cs="Times New Roman"/>
          <w:sz w:val="24"/>
          <w:szCs w:val="24"/>
        </w:rPr>
      </w:pPr>
      <w:r>
        <w:rPr>
          <w:rFonts w:ascii="Times New Roman" w:hAnsi="Times New Roman" w:cs="Times New Roman"/>
          <w:sz w:val="24"/>
          <w:szCs w:val="24"/>
        </w:rPr>
        <w:t>O</w:t>
      </w:r>
      <w:r w:rsidR="00F14903" w:rsidRPr="00F14903">
        <w:rPr>
          <w:rFonts w:ascii="Times New Roman" w:hAnsi="Times New Roman" w:cs="Times New Roman"/>
          <w:sz w:val="24"/>
          <w:szCs w:val="24"/>
        </w:rPr>
        <w:t>ccupational skills training is defined as an organized program of study that provides specific vocational skills that lead to proficiency in performing actual tasks and technical functions required by certain occupational fields at entry, intermediate, or advanced levels.  Local areas must give priority consideration to training programs that lead to recognized postsecondary credentials that align with in- de</w:t>
      </w:r>
      <w:bookmarkStart w:id="30" w:name="(1)_be_outcome-oriented_and_focused_on_a"/>
      <w:bookmarkEnd w:id="30"/>
      <w:r w:rsidR="00F14903" w:rsidRPr="00F14903">
        <w:rPr>
          <w:rFonts w:ascii="Times New Roman" w:hAnsi="Times New Roman" w:cs="Times New Roman"/>
          <w:sz w:val="24"/>
          <w:szCs w:val="24"/>
        </w:rPr>
        <w:t>mand industry sectors or occupations in the local area. Such training must:</w:t>
      </w:r>
    </w:p>
    <w:p w14:paraId="5BFEDB3F" w14:textId="77777777" w:rsidR="00F14903" w:rsidRPr="00F14903" w:rsidRDefault="00F14903" w:rsidP="00BC3615">
      <w:pPr>
        <w:widowControl/>
        <w:numPr>
          <w:ilvl w:val="0"/>
          <w:numId w:val="4"/>
        </w:numPr>
        <w:rPr>
          <w:rFonts w:ascii="Times New Roman" w:hAnsi="Times New Roman" w:cs="Times New Roman"/>
          <w:sz w:val="24"/>
          <w:szCs w:val="24"/>
        </w:rPr>
      </w:pPr>
      <w:r w:rsidRPr="00F14903">
        <w:rPr>
          <w:rFonts w:ascii="Times New Roman" w:hAnsi="Times New Roman" w:cs="Times New Roman"/>
          <w:sz w:val="24"/>
          <w:szCs w:val="24"/>
        </w:rPr>
        <w:t xml:space="preserve">be outcome-oriented and focused on an occupational goal specified in the individual </w:t>
      </w:r>
      <w:bookmarkStart w:id="31" w:name="(2)_be_of_sufficient_duration_to_impart_"/>
      <w:bookmarkEnd w:id="31"/>
      <w:r w:rsidRPr="00F14903">
        <w:rPr>
          <w:rFonts w:ascii="Times New Roman" w:hAnsi="Times New Roman" w:cs="Times New Roman"/>
          <w:sz w:val="24"/>
          <w:szCs w:val="24"/>
        </w:rPr>
        <w:t>service strategy;</w:t>
      </w:r>
    </w:p>
    <w:p w14:paraId="5B2DDBD3" w14:textId="77777777" w:rsidR="00F14903" w:rsidRPr="00F14903" w:rsidRDefault="00F14903" w:rsidP="00BC3615">
      <w:pPr>
        <w:widowControl/>
        <w:numPr>
          <w:ilvl w:val="0"/>
          <w:numId w:val="4"/>
        </w:numPr>
        <w:rPr>
          <w:rFonts w:ascii="Times New Roman" w:hAnsi="Times New Roman" w:cs="Times New Roman"/>
          <w:sz w:val="24"/>
          <w:szCs w:val="24"/>
        </w:rPr>
      </w:pPr>
      <w:r w:rsidRPr="00F14903">
        <w:rPr>
          <w:rFonts w:ascii="Times New Roman" w:hAnsi="Times New Roman" w:cs="Times New Roman"/>
          <w:sz w:val="24"/>
          <w:szCs w:val="24"/>
        </w:rPr>
        <w:t xml:space="preserve">be of sufficient duration to impart the skills needed to meet the occupational goal; </w:t>
      </w:r>
      <w:bookmarkStart w:id="32" w:name="_(3)_lead_to_the_attainment_of_a_recogni"/>
      <w:bookmarkEnd w:id="32"/>
      <w:r w:rsidRPr="00F14903">
        <w:rPr>
          <w:rFonts w:ascii="Times New Roman" w:hAnsi="Times New Roman" w:cs="Times New Roman"/>
          <w:sz w:val="24"/>
          <w:szCs w:val="24"/>
        </w:rPr>
        <w:t>and</w:t>
      </w:r>
    </w:p>
    <w:p w14:paraId="095702A0" w14:textId="77777777" w:rsidR="00F14903" w:rsidRPr="00F14903" w:rsidRDefault="00F14903" w:rsidP="00BC3615">
      <w:pPr>
        <w:widowControl/>
        <w:numPr>
          <w:ilvl w:val="0"/>
          <w:numId w:val="4"/>
        </w:numPr>
        <w:rPr>
          <w:rFonts w:ascii="Times New Roman" w:hAnsi="Times New Roman" w:cs="Times New Roman"/>
          <w:sz w:val="24"/>
          <w:szCs w:val="24"/>
        </w:rPr>
      </w:pPr>
      <w:r w:rsidRPr="00F14903">
        <w:rPr>
          <w:rFonts w:ascii="Times New Roman" w:hAnsi="Times New Roman" w:cs="Times New Roman"/>
          <w:sz w:val="24"/>
          <w:szCs w:val="24"/>
        </w:rPr>
        <w:t>lead to the attainment of a recognized postsecondary credential.</w:t>
      </w:r>
    </w:p>
    <w:p w14:paraId="6A0C66D9" w14:textId="77777777" w:rsidR="00F14903" w:rsidRPr="00F14903" w:rsidRDefault="00F14903" w:rsidP="00BC3615">
      <w:pPr>
        <w:widowControl/>
        <w:rPr>
          <w:rFonts w:ascii="Times New Roman" w:hAnsi="Times New Roman" w:cs="Times New Roman"/>
          <w:sz w:val="24"/>
          <w:szCs w:val="24"/>
        </w:rPr>
      </w:pPr>
    </w:p>
    <w:p w14:paraId="78D291E8" w14:textId="77777777" w:rsidR="00F14903" w:rsidRPr="00F14903" w:rsidRDefault="00F14903" w:rsidP="00BC3615">
      <w:pPr>
        <w:widowControl/>
        <w:rPr>
          <w:rFonts w:ascii="Times New Roman" w:hAnsi="Times New Roman" w:cs="Times New Roman"/>
          <w:sz w:val="24"/>
          <w:szCs w:val="24"/>
        </w:rPr>
      </w:pPr>
      <w:bookmarkStart w:id="33" w:name="In_addition,_the_chosen_occupational_ski"/>
      <w:bookmarkEnd w:id="33"/>
      <w:r w:rsidRPr="00F14903">
        <w:rPr>
          <w:rFonts w:ascii="Times New Roman" w:hAnsi="Times New Roman" w:cs="Times New Roman"/>
          <w:sz w:val="24"/>
          <w:szCs w:val="24"/>
        </w:rPr>
        <w:t>In addition, the chosen occupational skills training must meet the quality standards in WIOA Section 123.</w:t>
      </w:r>
    </w:p>
    <w:p w14:paraId="413473E2" w14:textId="77777777" w:rsidR="00F14903" w:rsidRPr="00F14903" w:rsidRDefault="00F14903" w:rsidP="00BC3615">
      <w:pPr>
        <w:widowControl/>
        <w:rPr>
          <w:rFonts w:ascii="Times New Roman" w:hAnsi="Times New Roman" w:cs="Times New Roman"/>
          <w:sz w:val="24"/>
          <w:szCs w:val="24"/>
        </w:rPr>
      </w:pPr>
    </w:p>
    <w:p w14:paraId="144E6FA9" w14:textId="77777777" w:rsidR="00F14903" w:rsidRPr="00F14903" w:rsidRDefault="00F1488E" w:rsidP="00BC3615">
      <w:pPr>
        <w:widowControl/>
        <w:rPr>
          <w:rFonts w:ascii="Times New Roman" w:hAnsi="Times New Roman" w:cs="Times New Roman"/>
          <w:sz w:val="24"/>
          <w:szCs w:val="24"/>
        </w:rPr>
      </w:pPr>
      <w:bookmarkStart w:id="34" w:name="As_discussed_in_20_CFR_§_681.550_“in_ord"/>
      <w:bookmarkEnd w:id="34"/>
      <w:r>
        <w:rPr>
          <w:rFonts w:ascii="Times New Roman" w:hAnsi="Times New Roman" w:cs="Times New Roman"/>
          <w:sz w:val="24"/>
          <w:szCs w:val="24"/>
        </w:rPr>
        <w:t>I</w:t>
      </w:r>
      <w:r w:rsidR="00F14903" w:rsidRPr="00F14903">
        <w:rPr>
          <w:rFonts w:ascii="Times New Roman" w:hAnsi="Times New Roman" w:cs="Times New Roman"/>
          <w:sz w:val="24"/>
          <w:szCs w:val="24"/>
        </w:rPr>
        <w:t xml:space="preserve">n order to enhance individual participant choice in education and training plans and provide flexibility to service providers, the Department allows WIOA Individual Training Accounts (ITAs) for OSY, ages 16 to 24, using WIOA youth funds, when </w:t>
      </w:r>
      <w:r>
        <w:rPr>
          <w:rFonts w:ascii="Times New Roman" w:hAnsi="Times New Roman" w:cs="Times New Roman"/>
          <w:sz w:val="24"/>
          <w:szCs w:val="24"/>
        </w:rPr>
        <w:t>appropriate.</w:t>
      </w:r>
      <w:r w:rsidR="00F14903" w:rsidRPr="00F14903">
        <w:rPr>
          <w:rFonts w:ascii="Times New Roman" w:hAnsi="Times New Roman" w:cs="Times New Roman"/>
          <w:sz w:val="24"/>
          <w:szCs w:val="24"/>
        </w:rPr>
        <w:t xml:space="preserve">  ITAs allow participants the opportunity to choose the training provider that best meets their needs.  To receive funds from an ITA, the training provider must be on the Eligible Training Provider List as outlined in </w:t>
      </w:r>
      <w:r w:rsidR="00C442FA">
        <w:rPr>
          <w:rFonts w:ascii="Times New Roman" w:hAnsi="Times New Roman" w:cs="Times New Roman"/>
          <w:sz w:val="24"/>
          <w:szCs w:val="24"/>
        </w:rPr>
        <w:t>the Final Rule.</w:t>
      </w:r>
    </w:p>
    <w:p w14:paraId="201E4F9B" w14:textId="77777777" w:rsidR="00F14903" w:rsidRPr="00F14903" w:rsidRDefault="00F14903" w:rsidP="00BC3615">
      <w:pPr>
        <w:widowControl/>
        <w:rPr>
          <w:rFonts w:ascii="Times New Roman" w:hAnsi="Times New Roman" w:cs="Times New Roman"/>
          <w:sz w:val="24"/>
          <w:szCs w:val="24"/>
        </w:rPr>
      </w:pPr>
    </w:p>
    <w:p w14:paraId="45E0C367" w14:textId="7726AB67" w:rsidR="00F14903" w:rsidRDefault="00F14903" w:rsidP="00BC3615">
      <w:pPr>
        <w:widowControl/>
        <w:rPr>
          <w:rFonts w:ascii="Times New Roman" w:hAnsi="Times New Roman" w:cs="Times New Roman"/>
          <w:sz w:val="24"/>
          <w:szCs w:val="24"/>
        </w:rPr>
      </w:pPr>
      <w:bookmarkStart w:id="35" w:name="ISY_cannot_use_youth_program-funded_ITAs"/>
      <w:bookmarkEnd w:id="35"/>
      <w:r w:rsidRPr="00F14903">
        <w:rPr>
          <w:rFonts w:ascii="Times New Roman" w:hAnsi="Times New Roman" w:cs="Times New Roman"/>
          <w:sz w:val="24"/>
          <w:szCs w:val="24"/>
        </w:rPr>
        <w:t>ISY cannot use youth program-funded ITAs.  However, ISY between the ages of 18 and 21 may co-enroll in the WIOA Adult program if the young adult’s individual needs, knowledge, skills, and interests align with the WIOA adult program and may receive training services through an ITA funded by the adult program.</w:t>
      </w:r>
    </w:p>
    <w:p w14:paraId="218A7333" w14:textId="57722AD7" w:rsidR="006809DE" w:rsidRDefault="006809DE" w:rsidP="00BC3615">
      <w:pPr>
        <w:widowControl/>
        <w:rPr>
          <w:rFonts w:ascii="Times New Roman" w:hAnsi="Times New Roman" w:cs="Times New Roman"/>
          <w:sz w:val="24"/>
          <w:szCs w:val="24"/>
        </w:rPr>
      </w:pPr>
    </w:p>
    <w:p w14:paraId="51E2669A" w14:textId="274FF3AF" w:rsidR="006809DE" w:rsidRPr="00F14903" w:rsidRDefault="006809DE" w:rsidP="00BC3615">
      <w:pPr>
        <w:widowControl/>
        <w:rPr>
          <w:rFonts w:ascii="Times New Roman" w:hAnsi="Times New Roman" w:cs="Times New Roman"/>
          <w:sz w:val="24"/>
          <w:szCs w:val="24"/>
        </w:rPr>
      </w:pPr>
      <w:r w:rsidRPr="00697D13">
        <w:rPr>
          <w:rFonts w:ascii="Times New Roman" w:hAnsi="Times New Roman" w:cs="Times New Roman"/>
          <w:sz w:val="24"/>
          <w:szCs w:val="24"/>
        </w:rPr>
        <w:t>Note that Minnesota has received a waiver from DOL which allows WIOA Youth funds to be used for ITAs for ISY ages 18-21. WDAs who wish to use this waiver to serve ISY must state their intent to do so in the local Youth plan and ITA policy provided to DEED.</w:t>
      </w:r>
      <w:r w:rsidR="00D31A26" w:rsidRPr="00697D13">
        <w:rPr>
          <w:rFonts w:ascii="Times New Roman" w:hAnsi="Times New Roman" w:cs="Times New Roman"/>
          <w:sz w:val="24"/>
          <w:szCs w:val="24"/>
        </w:rPr>
        <w:t xml:space="preserve"> More information on ITAs is found in Chapter 12: Individual Training Accounts (ITAs).</w:t>
      </w:r>
    </w:p>
    <w:p w14:paraId="5AB514F1" w14:textId="77777777" w:rsidR="00C442FA" w:rsidRDefault="00C442FA" w:rsidP="00BC3615">
      <w:pPr>
        <w:widowControl/>
        <w:rPr>
          <w:rFonts w:ascii="Times New Roman" w:hAnsi="Times New Roman" w:cs="Times New Roman"/>
          <w:b/>
          <w:sz w:val="24"/>
          <w:szCs w:val="24"/>
          <w:u w:val="single"/>
        </w:rPr>
      </w:pPr>
      <w:bookmarkStart w:id="36" w:name="Program_Element_5:__Education_offered_co"/>
      <w:bookmarkEnd w:id="36"/>
    </w:p>
    <w:p w14:paraId="6FF1492D" w14:textId="77777777" w:rsidR="00F14903" w:rsidRPr="00F14903" w:rsidRDefault="00F14903" w:rsidP="00BC3615">
      <w:pPr>
        <w:widowControl/>
        <w:spacing w:before="480"/>
        <w:rPr>
          <w:rFonts w:ascii="Times New Roman" w:hAnsi="Times New Roman" w:cs="Times New Roman"/>
          <w:b/>
          <w:sz w:val="24"/>
          <w:szCs w:val="24"/>
        </w:rPr>
      </w:pPr>
      <w:r w:rsidRPr="00F14903">
        <w:rPr>
          <w:rFonts w:ascii="Times New Roman" w:hAnsi="Times New Roman" w:cs="Times New Roman"/>
          <w:b/>
          <w:sz w:val="24"/>
          <w:szCs w:val="24"/>
          <w:u w:val="single"/>
        </w:rPr>
        <w:t>Program Element 5: Education offered concurrently with workforce preparation and training</w:t>
      </w:r>
      <w:r w:rsidRPr="00F14903">
        <w:rPr>
          <w:rFonts w:ascii="Times New Roman" w:hAnsi="Times New Roman" w:cs="Times New Roman"/>
          <w:b/>
          <w:sz w:val="24"/>
          <w:szCs w:val="24"/>
        </w:rPr>
        <w:t xml:space="preserve"> </w:t>
      </w:r>
      <w:bookmarkStart w:id="37" w:name="20_CFR_§_681.630_states_that_this_progra"/>
      <w:bookmarkEnd w:id="37"/>
      <w:r w:rsidRPr="00F14903">
        <w:rPr>
          <w:rFonts w:ascii="Times New Roman" w:hAnsi="Times New Roman" w:cs="Times New Roman"/>
          <w:b/>
          <w:sz w:val="24"/>
          <w:szCs w:val="24"/>
        </w:rPr>
        <w:t xml:space="preserve"> </w:t>
      </w:r>
      <w:r w:rsidRPr="00F14903">
        <w:rPr>
          <w:rFonts w:ascii="Times New Roman" w:hAnsi="Times New Roman" w:cs="Times New Roman"/>
          <w:b/>
          <w:sz w:val="24"/>
          <w:szCs w:val="24"/>
          <w:u w:val="single"/>
        </w:rPr>
        <w:t>for a specific occupation</w:t>
      </w:r>
    </w:p>
    <w:p w14:paraId="16912535" w14:textId="77777777" w:rsidR="00F14903" w:rsidRPr="00F14903" w:rsidRDefault="00C442FA" w:rsidP="00BC3615">
      <w:pPr>
        <w:widowControl/>
        <w:rPr>
          <w:rFonts w:ascii="Times New Roman" w:hAnsi="Times New Roman" w:cs="Times New Roman"/>
          <w:sz w:val="24"/>
          <w:szCs w:val="24"/>
        </w:rPr>
      </w:pPr>
      <w:r>
        <w:rPr>
          <w:rFonts w:ascii="Times New Roman" w:hAnsi="Times New Roman" w:cs="Times New Roman"/>
          <w:sz w:val="24"/>
          <w:szCs w:val="24"/>
        </w:rPr>
        <w:t>This</w:t>
      </w:r>
      <w:r w:rsidR="00F14903" w:rsidRPr="00F14903">
        <w:rPr>
          <w:rFonts w:ascii="Times New Roman" w:hAnsi="Times New Roman" w:cs="Times New Roman"/>
          <w:sz w:val="24"/>
          <w:szCs w:val="24"/>
        </w:rPr>
        <w:t xml:space="preserve"> program element reflects an integrated education and training model and describes how workforce preparation activities, basic academic skills, and hands-on occupational skills training are to be taught within the same time frame and connected to training in a specific occupation, occupational cluster, or career pathway.</w:t>
      </w:r>
    </w:p>
    <w:p w14:paraId="594D1E6C" w14:textId="77777777" w:rsidR="00F14903" w:rsidRPr="00F14903" w:rsidRDefault="00F14903" w:rsidP="00BC3615">
      <w:pPr>
        <w:widowControl/>
        <w:rPr>
          <w:rFonts w:ascii="Times New Roman" w:hAnsi="Times New Roman" w:cs="Times New Roman"/>
          <w:sz w:val="24"/>
          <w:szCs w:val="24"/>
        </w:rPr>
      </w:pPr>
      <w:r w:rsidRPr="00F14903">
        <w:rPr>
          <w:rFonts w:ascii="Times New Roman" w:hAnsi="Times New Roman" w:cs="Times New Roman"/>
          <w:sz w:val="24"/>
          <w:szCs w:val="24"/>
        </w:rPr>
        <w:t>While programs developing basic academic skills, which are included as part of alternative secondary school services and dropout recovery services (program element 2), workforce preparation activities that occur as part of a work experience (program element 3), and occupational skills training (program element 4) can all occur separately and at different</w:t>
      </w:r>
      <w:r w:rsidR="00C442FA">
        <w:rPr>
          <w:rFonts w:ascii="Times New Roman" w:hAnsi="Times New Roman" w:cs="Times New Roman"/>
          <w:sz w:val="24"/>
          <w:szCs w:val="24"/>
        </w:rPr>
        <w:t xml:space="preserve"> </w:t>
      </w:r>
      <w:r w:rsidRPr="00F14903">
        <w:rPr>
          <w:rFonts w:ascii="Times New Roman" w:hAnsi="Times New Roman" w:cs="Times New Roman"/>
          <w:sz w:val="24"/>
          <w:szCs w:val="24"/>
        </w:rPr>
        <w:t>times (and thus are counted under separate program elements), this program element refers to the concurrent delivery of these services which make up an integrated education and training model.</w:t>
      </w:r>
    </w:p>
    <w:p w14:paraId="7E94E99A" w14:textId="77777777" w:rsidR="00F14903" w:rsidRPr="00F14903" w:rsidRDefault="00F14903" w:rsidP="00BC3615">
      <w:pPr>
        <w:widowControl/>
        <w:rPr>
          <w:rFonts w:ascii="Times New Roman" w:hAnsi="Times New Roman" w:cs="Times New Roman"/>
          <w:sz w:val="24"/>
          <w:szCs w:val="24"/>
        </w:rPr>
      </w:pPr>
    </w:p>
    <w:p w14:paraId="31D2A704" w14:textId="77777777" w:rsidR="00F14903" w:rsidRPr="00F14903" w:rsidRDefault="00F14903" w:rsidP="00BC3615">
      <w:pPr>
        <w:widowControl/>
        <w:rPr>
          <w:rFonts w:ascii="Times New Roman" w:hAnsi="Times New Roman" w:cs="Times New Roman"/>
          <w:b/>
          <w:sz w:val="24"/>
          <w:szCs w:val="24"/>
        </w:rPr>
      </w:pPr>
      <w:bookmarkStart w:id="38" w:name="Program_Element_6:__Leadership_developme"/>
      <w:bookmarkStart w:id="39" w:name="20_CFR_§_681.520_defines_this_program_el"/>
      <w:bookmarkEnd w:id="38"/>
      <w:bookmarkEnd w:id="39"/>
      <w:r w:rsidRPr="00F14903">
        <w:rPr>
          <w:rFonts w:ascii="Times New Roman" w:hAnsi="Times New Roman" w:cs="Times New Roman"/>
          <w:b/>
          <w:sz w:val="24"/>
          <w:szCs w:val="24"/>
          <w:u w:val="single"/>
        </w:rPr>
        <w:t>Program Element 6:  Leadership development opportunities</w:t>
      </w:r>
    </w:p>
    <w:p w14:paraId="795E17D8" w14:textId="77777777" w:rsidR="00F14903" w:rsidRPr="00F14903" w:rsidRDefault="00207F4A" w:rsidP="00BC3615">
      <w:pPr>
        <w:widowControl/>
        <w:rPr>
          <w:rFonts w:ascii="Times New Roman" w:hAnsi="Times New Roman" w:cs="Times New Roman"/>
          <w:sz w:val="24"/>
          <w:szCs w:val="24"/>
        </w:rPr>
      </w:pPr>
      <w:r>
        <w:rPr>
          <w:rFonts w:ascii="Times New Roman" w:hAnsi="Times New Roman" w:cs="Times New Roman"/>
          <w:sz w:val="24"/>
          <w:szCs w:val="24"/>
        </w:rPr>
        <w:t xml:space="preserve">This program </w:t>
      </w:r>
      <w:r w:rsidR="00F14903" w:rsidRPr="00F14903">
        <w:rPr>
          <w:rFonts w:ascii="Times New Roman" w:hAnsi="Times New Roman" w:cs="Times New Roman"/>
          <w:sz w:val="24"/>
          <w:szCs w:val="24"/>
        </w:rPr>
        <w:t xml:space="preserve">element </w:t>
      </w:r>
      <w:r>
        <w:rPr>
          <w:rFonts w:ascii="Times New Roman" w:hAnsi="Times New Roman" w:cs="Times New Roman"/>
          <w:sz w:val="24"/>
          <w:szCs w:val="24"/>
        </w:rPr>
        <w:t xml:space="preserve">is defined </w:t>
      </w:r>
      <w:r w:rsidR="00F14903" w:rsidRPr="00F14903">
        <w:rPr>
          <w:rFonts w:ascii="Times New Roman" w:hAnsi="Times New Roman" w:cs="Times New Roman"/>
          <w:sz w:val="24"/>
          <w:szCs w:val="24"/>
        </w:rPr>
        <w:t>as opportunities that encourage responsibility, confidence, employability, self-determination, and other positive social behaviors such as:  (a) exposure to postsecondary educational possibilities; (b) community and service learning projects; (c) peer-centered activities, including peer mentoring and tutoring; (d) organizational and team work training, including team leadership training; (e) training in decision-making, including determining priorities and problem solving; (f) citizenship training, including life skills training such as parenting and work behavior training; (g) civic engagement activities which promote the quality of life in a community; and (h) other leadership activities that place youth in a leadership role such as serving on youth leadership committees, such as a Standing Youth Committee.</w:t>
      </w:r>
    </w:p>
    <w:p w14:paraId="29C5C00B" w14:textId="77777777" w:rsidR="00F14903" w:rsidRPr="00F14903" w:rsidRDefault="00F14903" w:rsidP="00BC3615">
      <w:pPr>
        <w:widowControl/>
        <w:rPr>
          <w:rFonts w:ascii="Times New Roman" w:hAnsi="Times New Roman" w:cs="Times New Roman"/>
          <w:sz w:val="24"/>
          <w:szCs w:val="24"/>
        </w:rPr>
      </w:pPr>
    </w:p>
    <w:p w14:paraId="2265222A" w14:textId="1253F6F5" w:rsidR="00F14903" w:rsidRDefault="00F14903" w:rsidP="00BC3615">
      <w:pPr>
        <w:widowControl/>
        <w:rPr>
          <w:rFonts w:ascii="Times New Roman" w:hAnsi="Times New Roman" w:cs="Times New Roman"/>
          <w:b/>
          <w:sz w:val="24"/>
          <w:szCs w:val="24"/>
          <w:u w:val="single"/>
        </w:rPr>
      </w:pPr>
      <w:bookmarkStart w:id="40" w:name="Program_Element_7:__Supportive_services_"/>
      <w:bookmarkStart w:id="41" w:name="20_CFR_§_681.570_describes_supportive_se"/>
      <w:bookmarkEnd w:id="40"/>
      <w:bookmarkEnd w:id="41"/>
      <w:r w:rsidRPr="00F14903">
        <w:rPr>
          <w:rFonts w:ascii="Times New Roman" w:hAnsi="Times New Roman" w:cs="Times New Roman"/>
          <w:b/>
          <w:sz w:val="24"/>
          <w:szCs w:val="24"/>
          <w:u w:val="single"/>
        </w:rPr>
        <w:t>Program Element 7:  Supportive services</w:t>
      </w:r>
    </w:p>
    <w:p w14:paraId="3A35C6AF" w14:textId="08A6466B" w:rsidR="00BF68DB" w:rsidRPr="006600C9" w:rsidRDefault="00BF68DB" w:rsidP="00BC3615">
      <w:pPr>
        <w:widowControl/>
        <w:rPr>
          <w:rFonts w:ascii="Times New Roman" w:hAnsi="Times New Roman" w:cs="Times New Roman"/>
          <w:sz w:val="24"/>
          <w:szCs w:val="24"/>
        </w:rPr>
      </w:pPr>
      <w:r w:rsidRPr="006600C9">
        <w:rPr>
          <w:rFonts w:ascii="Times New Roman" w:hAnsi="Times New Roman" w:cs="Times New Roman"/>
          <w:sz w:val="24"/>
          <w:szCs w:val="24"/>
        </w:rPr>
        <w:t>Supportive services for youth are defined as services that enable an individual to participate in WIOA activities.</w:t>
      </w:r>
      <w:r w:rsidR="001A684F" w:rsidRPr="006600C9">
        <w:rPr>
          <w:rFonts w:ascii="Times New Roman" w:hAnsi="Times New Roman" w:cs="Times New Roman"/>
          <w:sz w:val="24"/>
          <w:szCs w:val="24"/>
        </w:rPr>
        <w:t xml:space="preserve"> All LWDBs must have a support</w:t>
      </w:r>
      <w:r w:rsidR="00BC3615" w:rsidRPr="006600C9">
        <w:rPr>
          <w:rFonts w:ascii="Times New Roman" w:hAnsi="Times New Roman" w:cs="Times New Roman"/>
          <w:sz w:val="24"/>
          <w:szCs w:val="24"/>
        </w:rPr>
        <w:t>ive</w:t>
      </w:r>
      <w:r w:rsidR="001A684F" w:rsidRPr="006600C9">
        <w:rPr>
          <w:rFonts w:ascii="Times New Roman" w:hAnsi="Times New Roman" w:cs="Times New Roman"/>
          <w:sz w:val="24"/>
          <w:szCs w:val="24"/>
        </w:rPr>
        <w:t xml:space="preserve"> services policy in place.</w:t>
      </w:r>
      <w:r w:rsidRPr="006600C9">
        <w:rPr>
          <w:rFonts w:ascii="Times New Roman" w:hAnsi="Times New Roman" w:cs="Times New Roman"/>
          <w:sz w:val="24"/>
          <w:szCs w:val="24"/>
        </w:rPr>
        <w:t xml:space="preserve"> These serv</w:t>
      </w:r>
      <w:r w:rsidR="006105F5" w:rsidRPr="006600C9">
        <w:rPr>
          <w:rFonts w:ascii="Times New Roman" w:hAnsi="Times New Roman" w:cs="Times New Roman"/>
          <w:sz w:val="24"/>
          <w:szCs w:val="24"/>
        </w:rPr>
        <w:t xml:space="preserve">ices </w:t>
      </w:r>
      <w:r w:rsidRPr="006600C9">
        <w:rPr>
          <w:rFonts w:ascii="Times New Roman" w:hAnsi="Times New Roman" w:cs="Times New Roman"/>
          <w:sz w:val="24"/>
          <w:szCs w:val="24"/>
        </w:rPr>
        <w:t>must</w:t>
      </w:r>
      <w:r w:rsidR="001A684F" w:rsidRPr="006600C9">
        <w:rPr>
          <w:rFonts w:ascii="Times New Roman" w:hAnsi="Times New Roman" w:cs="Times New Roman"/>
          <w:sz w:val="24"/>
          <w:szCs w:val="24"/>
        </w:rPr>
        <w:t xml:space="preserve"> also </w:t>
      </w:r>
      <w:r w:rsidRPr="006600C9">
        <w:rPr>
          <w:rFonts w:ascii="Times New Roman" w:hAnsi="Times New Roman" w:cs="Times New Roman"/>
          <w:sz w:val="24"/>
          <w:szCs w:val="24"/>
        </w:rPr>
        <w:t xml:space="preserve">be identified </w:t>
      </w:r>
      <w:r w:rsidR="001A684F" w:rsidRPr="006600C9">
        <w:rPr>
          <w:rFonts w:ascii="Times New Roman" w:hAnsi="Times New Roman" w:cs="Times New Roman"/>
          <w:sz w:val="24"/>
          <w:szCs w:val="24"/>
        </w:rPr>
        <w:t>i</w:t>
      </w:r>
      <w:r w:rsidRPr="006600C9">
        <w:rPr>
          <w:rFonts w:ascii="Times New Roman" w:hAnsi="Times New Roman" w:cs="Times New Roman"/>
          <w:sz w:val="24"/>
          <w:szCs w:val="24"/>
        </w:rPr>
        <w:t>n the Individual Service Strategy</w:t>
      </w:r>
      <w:r w:rsidR="000B43C0" w:rsidRPr="006600C9">
        <w:rPr>
          <w:rFonts w:ascii="Times New Roman" w:hAnsi="Times New Roman" w:cs="Times New Roman"/>
          <w:sz w:val="24"/>
          <w:szCs w:val="24"/>
        </w:rPr>
        <w:t xml:space="preserve"> </w:t>
      </w:r>
      <w:r w:rsidR="006105F5" w:rsidRPr="006600C9">
        <w:rPr>
          <w:rFonts w:ascii="Times New Roman" w:hAnsi="Times New Roman" w:cs="Times New Roman"/>
          <w:sz w:val="24"/>
          <w:szCs w:val="24"/>
        </w:rPr>
        <w:t>(ISS)</w:t>
      </w:r>
      <w:r w:rsidRPr="006600C9">
        <w:rPr>
          <w:rFonts w:ascii="Times New Roman" w:hAnsi="Times New Roman" w:cs="Times New Roman"/>
          <w:sz w:val="24"/>
          <w:szCs w:val="24"/>
        </w:rPr>
        <w:t xml:space="preserve"> </w:t>
      </w:r>
      <w:r w:rsidR="006105F5" w:rsidRPr="006600C9">
        <w:rPr>
          <w:rFonts w:ascii="Times New Roman" w:hAnsi="Times New Roman" w:cs="Times New Roman"/>
          <w:sz w:val="24"/>
          <w:szCs w:val="24"/>
        </w:rPr>
        <w:t xml:space="preserve">based on </w:t>
      </w:r>
      <w:r w:rsidRPr="006600C9">
        <w:rPr>
          <w:rFonts w:ascii="Times New Roman" w:hAnsi="Times New Roman" w:cs="Times New Roman"/>
          <w:sz w:val="24"/>
          <w:szCs w:val="24"/>
        </w:rPr>
        <w:t>discussions between the career counselor and the participant</w:t>
      </w:r>
      <w:r w:rsidR="000B43C0" w:rsidRPr="006600C9">
        <w:rPr>
          <w:rFonts w:ascii="Times New Roman" w:hAnsi="Times New Roman" w:cs="Times New Roman"/>
          <w:sz w:val="24"/>
          <w:szCs w:val="24"/>
        </w:rPr>
        <w:t xml:space="preserve">. </w:t>
      </w:r>
      <w:r w:rsidR="00BC3615" w:rsidRPr="006600C9">
        <w:rPr>
          <w:rFonts w:ascii="Times New Roman" w:hAnsi="Times New Roman" w:cs="Times New Roman"/>
          <w:sz w:val="24"/>
          <w:szCs w:val="24"/>
        </w:rPr>
        <w:t>Delivery of supportive services must be documented in the case file/Workforce One record.</w:t>
      </w:r>
      <w:r w:rsidR="006105F5" w:rsidRPr="006600C9">
        <w:rPr>
          <w:rFonts w:ascii="Times New Roman" w:hAnsi="Times New Roman" w:cs="Times New Roman"/>
          <w:sz w:val="24"/>
          <w:szCs w:val="24"/>
        </w:rPr>
        <w:t xml:space="preserve">  Note: The supportive service cost need not be paid for by WIOA</w:t>
      </w:r>
      <w:r w:rsidR="000B43C0" w:rsidRPr="006600C9">
        <w:rPr>
          <w:rFonts w:ascii="Times New Roman" w:hAnsi="Times New Roman" w:cs="Times New Roman"/>
          <w:sz w:val="24"/>
          <w:szCs w:val="24"/>
        </w:rPr>
        <w:t>. Coordination with other local resources is strongly encouraged.</w:t>
      </w:r>
    </w:p>
    <w:p w14:paraId="5BE69758" w14:textId="6C275F9F" w:rsidR="00AD0571" w:rsidRPr="006600C9" w:rsidRDefault="00AD0571" w:rsidP="00BC3615">
      <w:pPr>
        <w:pStyle w:val="Default"/>
        <w:rPr>
          <w:color w:val="auto"/>
          <w:sz w:val="22"/>
          <w:szCs w:val="22"/>
        </w:rPr>
      </w:pPr>
    </w:p>
    <w:p w14:paraId="3893B22D" w14:textId="77777777" w:rsidR="000B43C0" w:rsidRPr="006600C9" w:rsidRDefault="000B43C0" w:rsidP="00BC3615">
      <w:pPr>
        <w:pStyle w:val="Default"/>
        <w:rPr>
          <w:rFonts w:ascii="Times New Roman" w:hAnsi="Times New Roman" w:cs="Times New Roman"/>
          <w:color w:val="auto"/>
        </w:rPr>
      </w:pPr>
      <w:r w:rsidRPr="006600C9">
        <w:rPr>
          <w:rFonts w:ascii="Times New Roman" w:hAnsi="Times New Roman" w:cs="Times New Roman"/>
          <w:color w:val="auto"/>
        </w:rPr>
        <w:t xml:space="preserve">The WIOA Final Rules discuss supportive services at 20 CFR 680.900-970 and </w:t>
      </w:r>
    </w:p>
    <w:p w14:paraId="152737D9" w14:textId="01006F3D" w:rsidR="000B43C0" w:rsidRPr="006600C9" w:rsidRDefault="000B43C0" w:rsidP="00BC3615">
      <w:pPr>
        <w:pStyle w:val="Default"/>
        <w:rPr>
          <w:rFonts w:ascii="Times New Roman" w:hAnsi="Times New Roman" w:cs="Times New Roman"/>
          <w:color w:val="auto"/>
        </w:rPr>
      </w:pPr>
      <w:r w:rsidRPr="006600C9">
        <w:rPr>
          <w:rFonts w:ascii="Times New Roman" w:hAnsi="Times New Roman" w:cs="Times New Roman"/>
          <w:color w:val="auto"/>
        </w:rPr>
        <w:t>681.570. Services may include, but are not limited to</w:t>
      </w:r>
      <w:r w:rsidR="00BC3615" w:rsidRPr="006600C9">
        <w:rPr>
          <w:rFonts w:ascii="Times New Roman" w:hAnsi="Times New Roman" w:cs="Times New Roman"/>
          <w:color w:val="auto"/>
        </w:rPr>
        <w:t>,</w:t>
      </w:r>
      <w:r w:rsidRPr="006600C9">
        <w:rPr>
          <w:rFonts w:ascii="Times New Roman" w:hAnsi="Times New Roman" w:cs="Times New Roman"/>
          <w:color w:val="auto"/>
        </w:rPr>
        <w:t xml:space="preserve"> the following: </w:t>
      </w:r>
      <w:r w:rsidRPr="006600C9">
        <w:rPr>
          <w:rFonts w:ascii="Times New Roman" w:hAnsi="Times New Roman" w:cs="Times New Roman"/>
          <w:color w:val="auto"/>
        </w:rPr>
        <w:br/>
      </w:r>
    </w:p>
    <w:p w14:paraId="1C964EF5" w14:textId="73DB48E2" w:rsidR="000B43C0" w:rsidRPr="006600C9" w:rsidRDefault="000B43C0" w:rsidP="00BC3615">
      <w:pPr>
        <w:pStyle w:val="Default"/>
        <w:numPr>
          <w:ilvl w:val="0"/>
          <w:numId w:val="17"/>
        </w:numPr>
        <w:rPr>
          <w:rFonts w:ascii="Times New Roman" w:hAnsi="Times New Roman" w:cs="Times New Roman"/>
          <w:color w:val="auto"/>
        </w:rPr>
      </w:pPr>
      <w:r w:rsidRPr="006600C9">
        <w:rPr>
          <w:rFonts w:ascii="Times New Roman" w:hAnsi="Times New Roman" w:cs="Times New Roman"/>
          <w:color w:val="auto"/>
        </w:rPr>
        <w:t xml:space="preserve">Linkages to community services; </w:t>
      </w:r>
    </w:p>
    <w:p w14:paraId="4D5FDFA6" w14:textId="7F0E4D98" w:rsidR="000B43C0" w:rsidRPr="006600C9" w:rsidRDefault="000B43C0" w:rsidP="00BC3615">
      <w:pPr>
        <w:pStyle w:val="Default"/>
        <w:numPr>
          <w:ilvl w:val="0"/>
          <w:numId w:val="17"/>
        </w:numPr>
        <w:rPr>
          <w:rFonts w:ascii="Times New Roman" w:hAnsi="Times New Roman" w:cs="Times New Roman"/>
          <w:color w:val="auto"/>
        </w:rPr>
      </w:pPr>
      <w:r w:rsidRPr="006600C9">
        <w:rPr>
          <w:rFonts w:ascii="Times New Roman" w:hAnsi="Times New Roman" w:cs="Times New Roman"/>
          <w:color w:val="auto"/>
        </w:rPr>
        <w:t>Assistance with transportation;</w:t>
      </w:r>
    </w:p>
    <w:p w14:paraId="7213CA8E" w14:textId="700C6C5F" w:rsidR="000B43C0" w:rsidRPr="006600C9" w:rsidRDefault="000B43C0" w:rsidP="00BC3615">
      <w:pPr>
        <w:pStyle w:val="Default"/>
        <w:numPr>
          <w:ilvl w:val="0"/>
          <w:numId w:val="17"/>
        </w:numPr>
        <w:rPr>
          <w:rFonts w:ascii="Times New Roman" w:hAnsi="Times New Roman" w:cs="Times New Roman"/>
          <w:color w:val="auto"/>
        </w:rPr>
      </w:pPr>
      <w:r w:rsidRPr="006600C9">
        <w:rPr>
          <w:rFonts w:ascii="Times New Roman" w:hAnsi="Times New Roman" w:cs="Times New Roman"/>
          <w:color w:val="auto"/>
        </w:rPr>
        <w:t xml:space="preserve">Assistance with </w:t>
      </w:r>
      <w:r w:rsidR="009E7E0A" w:rsidRPr="006600C9">
        <w:rPr>
          <w:rFonts w:ascii="Times New Roman" w:hAnsi="Times New Roman" w:cs="Times New Roman"/>
          <w:color w:val="auto"/>
        </w:rPr>
        <w:t>childcare</w:t>
      </w:r>
      <w:r w:rsidRPr="006600C9">
        <w:rPr>
          <w:rFonts w:ascii="Times New Roman" w:hAnsi="Times New Roman" w:cs="Times New Roman"/>
          <w:color w:val="auto"/>
        </w:rPr>
        <w:t xml:space="preserve"> and dependent care;</w:t>
      </w:r>
    </w:p>
    <w:p w14:paraId="7C4E8EF6" w14:textId="47197D40" w:rsidR="000B43C0" w:rsidRPr="006600C9" w:rsidRDefault="000B43C0" w:rsidP="00BC3615">
      <w:pPr>
        <w:pStyle w:val="Default"/>
        <w:numPr>
          <w:ilvl w:val="0"/>
          <w:numId w:val="17"/>
        </w:numPr>
        <w:rPr>
          <w:rFonts w:ascii="Times New Roman" w:hAnsi="Times New Roman" w:cs="Times New Roman"/>
          <w:color w:val="auto"/>
        </w:rPr>
      </w:pPr>
      <w:r w:rsidRPr="006600C9">
        <w:rPr>
          <w:rFonts w:ascii="Times New Roman" w:hAnsi="Times New Roman" w:cs="Times New Roman"/>
          <w:color w:val="auto"/>
        </w:rPr>
        <w:t>Assistance with housing;</w:t>
      </w:r>
    </w:p>
    <w:p w14:paraId="6CCF6A6D" w14:textId="4F485AEB" w:rsidR="000B43C0" w:rsidRPr="006600C9" w:rsidRDefault="000B43C0" w:rsidP="00BC3615">
      <w:pPr>
        <w:pStyle w:val="Default"/>
        <w:numPr>
          <w:ilvl w:val="0"/>
          <w:numId w:val="17"/>
        </w:numPr>
        <w:rPr>
          <w:rFonts w:ascii="Times New Roman" w:hAnsi="Times New Roman" w:cs="Times New Roman"/>
          <w:color w:val="auto"/>
        </w:rPr>
      </w:pPr>
      <w:r w:rsidRPr="006600C9">
        <w:rPr>
          <w:rFonts w:ascii="Times New Roman" w:hAnsi="Times New Roman" w:cs="Times New Roman"/>
          <w:color w:val="auto"/>
        </w:rPr>
        <w:t>Needs-related payments</w:t>
      </w:r>
      <w:r w:rsidR="009E7E0A" w:rsidRPr="006600C9">
        <w:rPr>
          <w:rFonts w:ascii="Times New Roman" w:hAnsi="Times New Roman" w:cs="Times New Roman"/>
          <w:color w:val="auto"/>
        </w:rPr>
        <w:t xml:space="preserve"> that provide financial assistance to participants to enable them to take part in local youth program activities;</w:t>
      </w:r>
    </w:p>
    <w:p w14:paraId="6C32C990" w14:textId="4ABDD9A5" w:rsidR="000B43C0" w:rsidRPr="006600C9" w:rsidRDefault="000B43C0" w:rsidP="00BC3615">
      <w:pPr>
        <w:pStyle w:val="Default"/>
        <w:numPr>
          <w:ilvl w:val="0"/>
          <w:numId w:val="17"/>
        </w:numPr>
        <w:rPr>
          <w:rFonts w:ascii="Times New Roman" w:hAnsi="Times New Roman" w:cs="Times New Roman"/>
          <w:color w:val="auto"/>
        </w:rPr>
      </w:pPr>
      <w:r w:rsidRPr="006600C9">
        <w:rPr>
          <w:rFonts w:ascii="Times New Roman" w:hAnsi="Times New Roman" w:cs="Times New Roman"/>
          <w:color w:val="auto"/>
        </w:rPr>
        <w:t>Assistance with educational testing;</w:t>
      </w:r>
    </w:p>
    <w:p w14:paraId="736B7DCA" w14:textId="496663A8" w:rsidR="000B43C0" w:rsidRPr="006600C9" w:rsidRDefault="000B43C0" w:rsidP="00BC3615">
      <w:pPr>
        <w:pStyle w:val="Default"/>
        <w:numPr>
          <w:ilvl w:val="0"/>
          <w:numId w:val="17"/>
        </w:numPr>
        <w:rPr>
          <w:rFonts w:ascii="Times New Roman" w:hAnsi="Times New Roman" w:cs="Times New Roman"/>
          <w:color w:val="auto"/>
        </w:rPr>
      </w:pPr>
      <w:r w:rsidRPr="006600C9">
        <w:rPr>
          <w:rFonts w:ascii="Times New Roman" w:hAnsi="Times New Roman" w:cs="Times New Roman"/>
          <w:color w:val="auto"/>
        </w:rPr>
        <w:t>Reasonable accommodations for individuals with disabilities;</w:t>
      </w:r>
    </w:p>
    <w:p w14:paraId="7DC59E8C" w14:textId="34908C56" w:rsidR="000B43C0" w:rsidRPr="006600C9" w:rsidRDefault="000B43C0" w:rsidP="00BC3615">
      <w:pPr>
        <w:pStyle w:val="Default"/>
        <w:numPr>
          <w:ilvl w:val="0"/>
          <w:numId w:val="17"/>
        </w:numPr>
        <w:rPr>
          <w:rFonts w:ascii="Times New Roman" w:hAnsi="Times New Roman" w:cs="Times New Roman"/>
          <w:color w:val="auto"/>
        </w:rPr>
      </w:pPr>
      <w:r w:rsidRPr="006600C9">
        <w:rPr>
          <w:rFonts w:ascii="Times New Roman" w:hAnsi="Times New Roman" w:cs="Times New Roman"/>
          <w:color w:val="auto"/>
        </w:rPr>
        <w:t>Legal aid services;</w:t>
      </w:r>
    </w:p>
    <w:p w14:paraId="21605DEB" w14:textId="35F59071" w:rsidR="000B43C0" w:rsidRPr="006600C9" w:rsidRDefault="000B43C0" w:rsidP="00BC3615">
      <w:pPr>
        <w:pStyle w:val="Default"/>
        <w:numPr>
          <w:ilvl w:val="0"/>
          <w:numId w:val="17"/>
        </w:numPr>
        <w:rPr>
          <w:rFonts w:ascii="Times New Roman" w:hAnsi="Times New Roman" w:cs="Times New Roman"/>
          <w:color w:val="auto"/>
        </w:rPr>
      </w:pPr>
      <w:r w:rsidRPr="006600C9">
        <w:rPr>
          <w:rFonts w:ascii="Times New Roman" w:hAnsi="Times New Roman" w:cs="Times New Roman"/>
          <w:color w:val="auto"/>
        </w:rPr>
        <w:lastRenderedPageBreak/>
        <w:t>Referrals to health care;</w:t>
      </w:r>
    </w:p>
    <w:p w14:paraId="558F12E6" w14:textId="4F4502BF" w:rsidR="000B43C0" w:rsidRPr="006600C9" w:rsidRDefault="000B43C0" w:rsidP="00BC3615">
      <w:pPr>
        <w:pStyle w:val="Default"/>
        <w:numPr>
          <w:ilvl w:val="0"/>
          <w:numId w:val="17"/>
        </w:numPr>
        <w:rPr>
          <w:rFonts w:ascii="Times New Roman" w:hAnsi="Times New Roman" w:cs="Times New Roman"/>
          <w:color w:val="auto"/>
        </w:rPr>
      </w:pPr>
      <w:r w:rsidRPr="006600C9">
        <w:rPr>
          <w:rFonts w:ascii="Times New Roman" w:hAnsi="Times New Roman" w:cs="Times New Roman"/>
          <w:color w:val="auto"/>
        </w:rPr>
        <w:t>Assistance with uniforms or other appropriate work attire and work-related tools, including such items as eyeglasses, protective eye gear and other essential safety equipment;</w:t>
      </w:r>
    </w:p>
    <w:p w14:paraId="3DF9F777" w14:textId="1D4E3F39" w:rsidR="000B43C0" w:rsidRPr="006600C9" w:rsidRDefault="000B43C0" w:rsidP="00BC3615">
      <w:pPr>
        <w:pStyle w:val="Default"/>
        <w:numPr>
          <w:ilvl w:val="0"/>
          <w:numId w:val="17"/>
        </w:numPr>
        <w:rPr>
          <w:rFonts w:ascii="Times New Roman" w:hAnsi="Times New Roman" w:cs="Times New Roman"/>
          <w:color w:val="auto"/>
        </w:rPr>
      </w:pPr>
      <w:r w:rsidRPr="006600C9">
        <w:rPr>
          <w:rFonts w:ascii="Times New Roman" w:hAnsi="Times New Roman" w:cs="Times New Roman"/>
          <w:color w:val="auto"/>
        </w:rPr>
        <w:t>Assistance with books, fees, school supplies, and other necessary items for students enrolled in postsecondary education classes; and</w:t>
      </w:r>
    </w:p>
    <w:p w14:paraId="3D8C3B9E" w14:textId="30983295" w:rsidR="000B43C0" w:rsidRPr="006600C9" w:rsidRDefault="000B43C0" w:rsidP="00BC3615">
      <w:pPr>
        <w:pStyle w:val="Default"/>
        <w:numPr>
          <w:ilvl w:val="0"/>
          <w:numId w:val="17"/>
        </w:numPr>
        <w:rPr>
          <w:rFonts w:ascii="Times New Roman" w:hAnsi="Times New Roman" w:cs="Times New Roman"/>
          <w:color w:val="auto"/>
        </w:rPr>
      </w:pPr>
      <w:r w:rsidRPr="006600C9">
        <w:rPr>
          <w:rFonts w:ascii="Times New Roman" w:hAnsi="Times New Roman" w:cs="Times New Roman"/>
          <w:color w:val="auto"/>
        </w:rPr>
        <w:t>Payments and fees for employment and training related applications, tests, and certifications.</w:t>
      </w:r>
    </w:p>
    <w:p w14:paraId="59D946BC" w14:textId="7F7B7482" w:rsidR="000B43C0" w:rsidRPr="006600C9" w:rsidRDefault="000B43C0" w:rsidP="00BC3615">
      <w:pPr>
        <w:pStyle w:val="Default"/>
        <w:rPr>
          <w:rFonts w:ascii="Times New Roman" w:hAnsi="Times New Roman" w:cs="Times New Roman"/>
          <w:color w:val="FF0000"/>
        </w:rPr>
      </w:pPr>
    </w:p>
    <w:p w14:paraId="3E3193BE" w14:textId="0D982B63" w:rsidR="000B43C0" w:rsidRPr="009E7E0A" w:rsidRDefault="00BC7FC9" w:rsidP="00BC3615">
      <w:pPr>
        <w:pStyle w:val="Default"/>
        <w:rPr>
          <w:rFonts w:ascii="Times New Roman" w:hAnsi="Times New Roman" w:cs="Times New Roman"/>
          <w:color w:val="FF0000"/>
          <w:u w:val="single"/>
        </w:rPr>
      </w:pPr>
      <w:r w:rsidRPr="006600C9">
        <w:rPr>
          <w:rFonts w:ascii="Times New Roman" w:hAnsi="Times New Roman" w:cs="Times New Roman"/>
          <w:color w:val="auto"/>
        </w:rPr>
        <w:t xml:space="preserve">For more information on </w:t>
      </w:r>
      <w:r w:rsidR="00BC3615" w:rsidRPr="006600C9">
        <w:rPr>
          <w:rFonts w:ascii="Times New Roman" w:hAnsi="Times New Roman" w:cs="Times New Roman"/>
          <w:color w:val="auto"/>
        </w:rPr>
        <w:t>s</w:t>
      </w:r>
      <w:r w:rsidRPr="006600C9">
        <w:rPr>
          <w:rFonts w:ascii="Times New Roman" w:hAnsi="Times New Roman" w:cs="Times New Roman"/>
          <w:color w:val="auto"/>
        </w:rPr>
        <w:t xml:space="preserve">upportive </w:t>
      </w:r>
      <w:r w:rsidR="00BC3615" w:rsidRPr="006600C9">
        <w:rPr>
          <w:rFonts w:ascii="Times New Roman" w:hAnsi="Times New Roman" w:cs="Times New Roman"/>
          <w:color w:val="auto"/>
        </w:rPr>
        <w:t>s</w:t>
      </w:r>
      <w:r w:rsidRPr="006600C9">
        <w:rPr>
          <w:rFonts w:ascii="Times New Roman" w:hAnsi="Times New Roman" w:cs="Times New Roman"/>
          <w:color w:val="auto"/>
        </w:rPr>
        <w:t>ervices, refer to the</w:t>
      </w:r>
      <w:r w:rsidRPr="006600C9">
        <w:rPr>
          <w:rFonts w:ascii="Times New Roman" w:hAnsi="Times New Roman" w:cs="Times New Roman"/>
          <w:color w:val="FF0000"/>
          <w:u w:val="single"/>
        </w:rPr>
        <w:t xml:space="preserve"> </w:t>
      </w:r>
      <w:hyperlink r:id="rId30" w:history="1">
        <w:r w:rsidRPr="006600C9">
          <w:rPr>
            <w:rStyle w:val="Hyperlink"/>
            <w:rFonts w:ascii="Times New Roman" w:hAnsi="Times New Roman" w:cs="Times New Roman"/>
          </w:rPr>
          <w:t>WIOA Desk Reference on Supportive Services</w:t>
        </w:r>
      </w:hyperlink>
      <w:r w:rsidRPr="006600C9">
        <w:rPr>
          <w:rFonts w:ascii="Times New Roman" w:hAnsi="Times New Roman" w:cs="Times New Roman"/>
          <w:color w:val="FF0000"/>
          <w:u w:val="single"/>
        </w:rPr>
        <w:t>.</w:t>
      </w:r>
    </w:p>
    <w:p w14:paraId="0C851C11" w14:textId="77777777" w:rsidR="00BF68DB" w:rsidRDefault="00BF68DB" w:rsidP="00BC3615">
      <w:pPr>
        <w:pStyle w:val="Default"/>
        <w:rPr>
          <w:sz w:val="22"/>
          <w:szCs w:val="22"/>
        </w:rPr>
      </w:pPr>
    </w:p>
    <w:p w14:paraId="1CDC79A1" w14:textId="004D3B4B" w:rsidR="00F14903" w:rsidRDefault="007177E1" w:rsidP="00BC3615">
      <w:pPr>
        <w:widowControl/>
        <w:rPr>
          <w:rFonts w:ascii="Times New Roman" w:hAnsi="Times New Roman" w:cs="Times New Roman"/>
          <w:sz w:val="24"/>
          <w:szCs w:val="24"/>
        </w:rPr>
      </w:pPr>
      <w:r w:rsidRPr="00DB31EF">
        <w:rPr>
          <w:rFonts w:ascii="Times New Roman" w:hAnsi="Times New Roman" w:cs="Times New Roman"/>
          <w:sz w:val="24"/>
          <w:szCs w:val="24"/>
        </w:rPr>
        <w:t xml:space="preserve">The Department of Labor has released </w:t>
      </w:r>
      <w:hyperlink r:id="rId31" w:history="1">
        <w:r w:rsidRPr="00DB31EF">
          <w:rPr>
            <w:rStyle w:val="Hyperlink"/>
            <w:rFonts w:ascii="Times New Roman" w:hAnsi="Times New Roman" w:cs="Times New Roman"/>
            <w:color w:val="0070C0"/>
            <w:sz w:val="24"/>
            <w:szCs w:val="24"/>
          </w:rPr>
          <w:t>Training and Employment Notice (TEN) No. 12-21</w:t>
        </w:r>
      </w:hyperlink>
      <w:r w:rsidRPr="00DB31EF">
        <w:rPr>
          <w:rFonts w:ascii="Times New Roman" w:hAnsi="Times New Roman" w:cs="Times New Roman"/>
          <w:sz w:val="24"/>
          <w:szCs w:val="24"/>
        </w:rPr>
        <w:t xml:space="preserve"> which contains a resource guide to help practitioners assist jobseekers in finding and applying for financial assistance and other supportive services. </w:t>
      </w:r>
    </w:p>
    <w:p w14:paraId="2020E1B7" w14:textId="6B8F2FB1" w:rsidR="00056A62" w:rsidRDefault="00056A62" w:rsidP="00BC3615">
      <w:pPr>
        <w:widowControl/>
        <w:rPr>
          <w:rFonts w:ascii="Times New Roman" w:hAnsi="Times New Roman" w:cs="Times New Roman"/>
          <w:sz w:val="24"/>
          <w:szCs w:val="24"/>
        </w:rPr>
      </w:pPr>
    </w:p>
    <w:p w14:paraId="6F2581D3" w14:textId="03327ED6" w:rsidR="00056A62" w:rsidRDefault="00056A62" w:rsidP="00BC3615">
      <w:pPr>
        <w:widowControl/>
        <w:rPr>
          <w:rFonts w:ascii="Times New Roman" w:hAnsi="Times New Roman" w:cs="Times New Roman"/>
          <w:sz w:val="24"/>
          <w:szCs w:val="24"/>
        </w:rPr>
      </w:pPr>
      <w:r w:rsidRPr="00697D13">
        <w:rPr>
          <w:rFonts w:ascii="Times New Roman" w:hAnsi="Times New Roman" w:cs="Times New Roman"/>
          <w:sz w:val="24"/>
          <w:szCs w:val="24"/>
        </w:rPr>
        <w:t xml:space="preserve">Note that DOL </w:t>
      </w:r>
      <w:r w:rsidR="00CC05E2" w:rsidRPr="00697D13">
        <w:rPr>
          <w:rFonts w:ascii="Times New Roman" w:hAnsi="Times New Roman" w:cs="Times New Roman"/>
          <w:sz w:val="24"/>
          <w:szCs w:val="24"/>
        </w:rPr>
        <w:t xml:space="preserve">clarified in </w:t>
      </w:r>
      <w:hyperlink r:id="rId32" w:history="1">
        <w:r w:rsidR="00CC05E2" w:rsidRPr="00697D13">
          <w:rPr>
            <w:rStyle w:val="Hyperlink"/>
            <w:rFonts w:ascii="Times New Roman" w:hAnsi="Times New Roman" w:cs="Times New Roman"/>
            <w:sz w:val="24"/>
            <w:szCs w:val="24"/>
          </w:rPr>
          <w:t>Training and Employment Guidance Letter (TEGL) No. 09-22</w:t>
        </w:r>
      </w:hyperlink>
      <w:r w:rsidR="00181AF8" w:rsidRPr="00697D13">
        <w:rPr>
          <w:rFonts w:ascii="Times New Roman" w:hAnsi="Times New Roman" w:cs="Times New Roman"/>
          <w:sz w:val="24"/>
          <w:szCs w:val="24"/>
        </w:rPr>
        <w:t xml:space="preserve"> that </w:t>
      </w:r>
      <w:r w:rsidR="00337C6F" w:rsidRPr="00697D13">
        <w:rPr>
          <w:rFonts w:ascii="Times New Roman" w:hAnsi="Times New Roman" w:cs="Times New Roman"/>
          <w:sz w:val="24"/>
          <w:szCs w:val="24"/>
        </w:rPr>
        <w:t xml:space="preserve">WIOA funded </w:t>
      </w:r>
      <w:r w:rsidR="00181AF8" w:rsidRPr="00697D13">
        <w:rPr>
          <w:rFonts w:ascii="Times New Roman" w:hAnsi="Times New Roman" w:cs="Times New Roman"/>
          <w:sz w:val="24"/>
          <w:szCs w:val="24"/>
        </w:rPr>
        <w:t xml:space="preserve">supportive services that enable WIOA participants to participate in training can count toward training expenditures. Similarly, </w:t>
      </w:r>
      <w:r w:rsidR="00337C6F" w:rsidRPr="00697D13">
        <w:rPr>
          <w:rFonts w:ascii="Times New Roman" w:hAnsi="Times New Roman" w:cs="Times New Roman"/>
          <w:sz w:val="24"/>
          <w:szCs w:val="24"/>
        </w:rPr>
        <w:t xml:space="preserve">WIOA funded </w:t>
      </w:r>
      <w:r w:rsidR="00181AF8" w:rsidRPr="00697D13">
        <w:rPr>
          <w:rFonts w:ascii="Times New Roman" w:hAnsi="Times New Roman" w:cs="Times New Roman"/>
          <w:sz w:val="24"/>
          <w:szCs w:val="24"/>
        </w:rPr>
        <w:t>supportive services that enable WIOA participants to participate in work experience can count toward the work experience expenditure requirement.</w:t>
      </w:r>
    </w:p>
    <w:p w14:paraId="31B24B15" w14:textId="1FF72D03" w:rsidR="00C66D33" w:rsidRDefault="00C66D33" w:rsidP="00BC3615">
      <w:pPr>
        <w:widowControl/>
        <w:rPr>
          <w:rFonts w:ascii="Times New Roman" w:hAnsi="Times New Roman" w:cs="Times New Roman"/>
          <w:sz w:val="24"/>
          <w:szCs w:val="24"/>
        </w:rPr>
      </w:pPr>
    </w:p>
    <w:p w14:paraId="68869165" w14:textId="78C2200D" w:rsidR="00C66D33" w:rsidRDefault="00C66D33" w:rsidP="00BC3615">
      <w:pPr>
        <w:widowControl/>
        <w:rPr>
          <w:rFonts w:ascii="Times New Roman" w:hAnsi="Times New Roman" w:cs="Times New Roman"/>
          <w:sz w:val="24"/>
          <w:szCs w:val="24"/>
        </w:rPr>
      </w:pPr>
      <w:r w:rsidRPr="00697D13">
        <w:rPr>
          <w:rFonts w:ascii="Times New Roman" w:hAnsi="Times New Roman" w:cs="Times New Roman"/>
          <w:sz w:val="24"/>
          <w:szCs w:val="24"/>
        </w:rPr>
        <w:t xml:space="preserve">In addition, </w:t>
      </w:r>
      <w:hyperlink r:id="rId33" w:history="1">
        <w:r w:rsidRPr="00697D13">
          <w:rPr>
            <w:rStyle w:val="Hyperlink"/>
            <w:rFonts w:ascii="Times New Roman" w:hAnsi="Times New Roman" w:cs="Times New Roman"/>
            <w:sz w:val="24"/>
            <w:szCs w:val="24"/>
          </w:rPr>
          <w:t>TEGL No. 09-22</w:t>
        </w:r>
      </w:hyperlink>
      <w:r w:rsidRPr="00697D13">
        <w:rPr>
          <w:rFonts w:ascii="Times New Roman" w:hAnsi="Times New Roman" w:cs="Times New Roman"/>
          <w:sz w:val="24"/>
          <w:szCs w:val="24"/>
        </w:rPr>
        <w:t xml:space="preserve"> notes that WIOA funds can be used to pay for devices and broadband internet service that will allow a participant to create or maintain a wireless connection for distance learning, search for jobs, and engage in other employment and training services where such services are already allowable. </w:t>
      </w:r>
      <w:r w:rsidR="00337C6F" w:rsidRPr="00697D13">
        <w:rPr>
          <w:rFonts w:ascii="Times New Roman" w:hAnsi="Times New Roman" w:cs="Times New Roman"/>
          <w:sz w:val="24"/>
          <w:szCs w:val="24"/>
        </w:rPr>
        <w:tab/>
        <w:t xml:space="preserve">As indicated above, </w:t>
      </w:r>
      <w:r w:rsidRPr="00697D13">
        <w:rPr>
          <w:rFonts w:ascii="Times New Roman" w:hAnsi="Times New Roman" w:cs="Times New Roman"/>
          <w:sz w:val="24"/>
          <w:szCs w:val="24"/>
        </w:rPr>
        <w:t xml:space="preserve">local area must have </w:t>
      </w:r>
      <w:r w:rsidR="00337C6F" w:rsidRPr="00697D13">
        <w:rPr>
          <w:rFonts w:ascii="Times New Roman" w:hAnsi="Times New Roman" w:cs="Times New Roman"/>
          <w:sz w:val="24"/>
          <w:szCs w:val="24"/>
        </w:rPr>
        <w:t xml:space="preserve">note supportive service provision in the ISS as well as </w:t>
      </w:r>
      <w:r w:rsidRPr="00697D13">
        <w:rPr>
          <w:rFonts w:ascii="Times New Roman" w:hAnsi="Times New Roman" w:cs="Times New Roman"/>
          <w:sz w:val="24"/>
          <w:szCs w:val="24"/>
        </w:rPr>
        <w:t xml:space="preserve">written policies and procedures in place that outline the steps/factors it will consider to approve a cost and ensure that costs are reasonable, necessary, allowable, and allocable to the WIOA grant. In addition, ETA encourages local WIOA Youth programs to inform participants about the </w:t>
      </w:r>
      <w:hyperlink r:id="rId34" w:history="1">
        <w:r w:rsidRPr="00697D13">
          <w:rPr>
            <w:rStyle w:val="Hyperlink"/>
            <w:rFonts w:ascii="Times New Roman" w:hAnsi="Times New Roman" w:cs="Times New Roman"/>
            <w:sz w:val="24"/>
            <w:szCs w:val="24"/>
          </w:rPr>
          <w:t>Affordable Connectivity Program</w:t>
        </w:r>
      </w:hyperlink>
      <w:r w:rsidRPr="00697D13">
        <w:rPr>
          <w:rFonts w:ascii="Times New Roman" w:hAnsi="Times New Roman" w:cs="Times New Roman"/>
          <w:sz w:val="24"/>
          <w:szCs w:val="24"/>
        </w:rPr>
        <w:t xml:space="preserve"> that helps </w:t>
      </w:r>
      <w:r w:rsidR="003E47C4" w:rsidRPr="00697D13">
        <w:rPr>
          <w:rFonts w:ascii="Times New Roman" w:hAnsi="Times New Roman" w:cs="Times New Roman"/>
          <w:sz w:val="24"/>
          <w:szCs w:val="24"/>
        </w:rPr>
        <w:t>families access affordable broadband.</w:t>
      </w:r>
    </w:p>
    <w:p w14:paraId="57F51FD4" w14:textId="77777777" w:rsidR="00031C42" w:rsidRDefault="00031C42" w:rsidP="00BC3615">
      <w:pPr>
        <w:widowControl/>
        <w:rPr>
          <w:rFonts w:ascii="Times New Roman" w:hAnsi="Times New Roman" w:cs="Times New Roman"/>
          <w:sz w:val="24"/>
          <w:szCs w:val="24"/>
          <w:highlight w:val="yellow"/>
        </w:rPr>
      </w:pPr>
    </w:p>
    <w:p w14:paraId="7B84EC92" w14:textId="05E57065" w:rsidR="003E47C4" w:rsidRPr="00F14903" w:rsidRDefault="003E47C4" w:rsidP="00BC3615">
      <w:pPr>
        <w:widowControl/>
        <w:rPr>
          <w:rFonts w:ascii="Times New Roman" w:hAnsi="Times New Roman" w:cs="Times New Roman"/>
          <w:sz w:val="24"/>
          <w:szCs w:val="24"/>
        </w:rPr>
      </w:pPr>
      <w:r w:rsidRPr="00697D13">
        <w:rPr>
          <w:rFonts w:ascii="Times New Roman" w:hAnsi="Times New Roman" w:cs="Times New Roman"/>
          <w:sz w:val="24"/>
          <w:szCs w:val="24"/>
        </w:rPr>
        <w:t xml:space="preserve">ETA’s policy regarding the purchase of food for program participants is that on a limited basis and in certain situations, food at a reasonable cost may be provided to youth program participants as a supportive service. </w:t>
      </w:r>
      <w:r w:rsidR="00764BF3" w:rsidRPr="00697D13">
        <w:rPr>
          <w:rFonts w:ascii="Times New Roman" w:hAnsi="Times New Roman" w:cs="Times New Roman"/>
          <w:sz w:val="24"/>
          <w:szCs w:val="24"/>
        </w:rPr>
        <w:t xml:space="preserve">Food provided to all participants at a recruiting event, for example, would not be appropriate. </w:t>
      </w:r>
      <w:r w:rsidRPr="00697D13">
        <w:rPr>
          <w:rFonts w:ascii="Times New Roman" w:hAnsi="Times New Roman" w:cs="Times New Roman"/>
          <w:sz w:val="24"/>
          <w:szCs w:val="24"/>
        </w:rPr>
        <w:t>Food may be provided to eligible youth when it will assist or enable the participant to participate in allowable youth program activities and to reach his/her employment and training goals, thereby achieving the program’s overall performance goals.</w:t>
      </w:r>
      <w:r w:rsidR="00764BF3" w:rsidRPr="00697D13">
        <w:rPr>
          <w:rFonts w:ascii="Times New Roman" w:hAnsi="Times New Roman" w:cs="Times New Roman"/>
          <w:sz w:val="24"/>
          <w:szCs w:val="24"/>
        </w:rPr>
        <w:t xml:space="preserve"> The use of grant funds for food should be limited to reasonable and necessary purchases that are coordinated, when possible, with other community, state, or federal services that that provide food for low-income individuals. Local areas should have written policies and procedures in place for purchasing and distributing food to ensure consistent treatment of these types of expenses. When developing written policies and procedures, please review the Uniform Guidance at 2 CFR 200.403.</w:t>
      </w:r>
      <w:r w:rsidR="006600C9">
        <w:rPr>
          <w:rFonts w:ascii="Times New Roman" w:hAnsi="Times New Roman" w:cs="Times New Roman"/>
          <w:sz w:val="24"/>
          <w:szCs w:val="24"/>
        </w:rPr>
        <w:t xml:space="preserve"> </w:t>
      </w:r>
      <w:r w:rsidR="006600C9" w:rsidRPr="006600C9">
        <w:rPr>
          <w:rFonts w:ascii="Times New Roman" w:hAnsi="Times New Roman" w:cs="Times New Roman"/>
          <w:sz w:val="24"/>
          <w:szCs w:val="24"/>
          <w:highlight w:val="yellow"/>
        </w:rPr>
        <w:t xml:space="preserve">DOL’s Employment and Training Administration has developed a </w:t>
      </w:r>
      <w:hyperlink r:id="rId35" w:history="1">
        <w:r w:rsidR="006600C9" w:rsidRPr="006600C9">
          <w:rPr>
            <w:rStyle w:val="Hyperlink"/>
            <w:rFonts w:ascii="Times New Roman" w:hAnsi="Times New Roman" w:cs="Times New Roman"/>
            <w:sz w:val="24"/>
            <w:szCs w:val="24"/>
            <w:highlight w:val="yellow"/>
          </w:rPr>
          <w:t>technical assistance tip sheet</w:t>
        </w:r>
      </w:hyperlink>
      <w:r w:rsidR="006600C9" w:rsidRPr="006600C9">
        <w:rPr>
          <w:rFonts w:ascii="Times New Roman" w:hAnsi="Times New Roman" w:cs="Times New Roman"/>
          <w:sz w:val="24"/>
          <w:szCs w:val="24"/>
          <w:highlight w:val="yellow"/>
        </w:rPr>
        <w:t xml:space="preserve"> that provides answers to some common questions related to food as a supportive service in the WIOA Youth Program.</w:t>
      </w:r>
      <w:r w:rsidR="006600C9">
        <w:rPr>
          <w:rFonts w:ascii="Times New Roman" w:hAnsi="Times New Roman" w:cs="Times New Roman"/>
          <w:sz w:val="24"/>
          <w:szCs w:val="24"/>
        </w:rPr>
        <w:t xml:space="preserve"> </w:t>
      </w:r>
    </w:p>
    <w:p w14:paraId="5132DD32" w14:textId="77777777" w:rsidR="00F14903" w:rsidRPr="00F14903" w:rsidRDefault="00F14903" w:rsidP="00BC3615">
      <w:pPr>
        <w:widowControl/>
        <w:rPr>
          <w:rFonts w:ascii="Times New Roman" w:hAnsi="Times New Roman" w:cs="Times New Roman"/>
          <w:sz w:val="24"/>
          <w:szCs w:val="24"/>
        </w:rPr>
      </w:pPr>
    </w:p>
    <w:p w14:paraId="275C9A7C" w14:textId="77777777" w:rsidR="00F14903" w:rsidRPr="00F14903" w:rsidRDefault="00F14903" w:rsidP="006600C9">
      <w:pPr>
        <w:widowControl/>
        <w:spacing w:before="240"/>
        <w:rPr>
          <w:rFonts w:ascii="Times New Roman" w:hAnsi="Times New Roman" w:cs="Times New Roman"/>
          <w:b/>
          <w:sz w:val="24"/>
          <w:szCs w:val="24"/>
        </w:rPr>
      </w:pPr>
      <w:bookmarkStart w:id="42" w:name="Program_Element_8:_Adult_mentoring_"/>
      <w:bookmarkStart w:id="43" w:name="20_CFR_§_681.490_states_that_adult_mento"/>
      <w:bookmarkEnd w:id="42"/>
      <w:bookmarkEnd w:id="43"/>
      <w:r w:rsidRPr="00F14903">
        <w:rPr>
          <w:rFonts w:ascii="Times New Roman" w:hAnsi="Times New Roman" w:cs="Times New Roman"/>
          <w:b/>
          <w:sz w:val="24"/>
          <w:szCs w:val="24"/>
          <w:u w:val="single"/>
        </w:rPr>
        <w:lastRenderedPageBreak/>
        <w:t>Program Element 8: Adult mentoring</w:t>
      </w:r>
    </w:p>
    <w:p w14:paraId="269F604A" w14:textId="77777777" w:rsidR="00F14903" w:rsidRPr="00F14903" w:rsidRDefault="00C442FA" w:rsidP="00BC3615">
      <w:pPr>
        <w:widowControl/>
        <w:rPr>
          <w:rFonts w:ascii="Times New Roman" w:hAnsi="Times New Roman" w:cs="Times New Roman"/>
          <w:sz w:val="24"/>
          <w:szCs w:val="24"/>
        </w:rPr>
      </w:pPr>
      <w:r>
        <w:rPr>
          <w:rFonts w:ascii="Times New Roman" w:hAnsi="Times New Roman" w:cs="Times New Roman"/>
          <w:sz w:val="24"/>
          <w:szCs w:val="24"/>
        </w:rPr>
        <w:t>A</w:t>
      </w:r>
      <w:r w:rsidR="00F14903" w:rsidRPr="00F14903">
        <w:rPr>
          <w:rFonts w:ascii="Times New Roman" w:hAnsi="Times New Roman" w:cs="Times New Roman"/>
          <w:sz w:val="24"/>
          <w:szCs w:val="24"/>
        </w:rPr>
        <w:t>dult mentoring must last at least 12 months and may take place both during the program and following exit from the program and be a formal relationship between a youth participant and an adult mentor that includes structured activities where the mentor offers guidance, support, and encouragement to develop the competence and character of the mentee. The final rule also states that while group mentoring activities and mentoring through electronic means are allowable as part of the mentoring activities, at a minimum, the local youth program must match the youth with an individual mentor with whom the youth interacts on a face-to-face basis. Mentoring may include workplace mentoring where the local program matches a youth participant with an employer or employee of a company.  Local programs should ensure appropriate processes are in place to adequately screen and select mentors.</w:t>
      </w:r>
    </w:p>
    <w:p w14:paraId="4B3DB72C" w14:textId="77777777" w:rsidR="00F14903" w:rsidRPr="00F14903" w:rsidRDefault="00F14903" w:rsidP="00BC3615">
      <w:pPr>
        <w:widowControl/>
        <w:rPr>
          <w:rFonts w:ascii="Times New Roman" w:hAnsi="Times New Roman" w:cs="Times New Roman"/>
          <w:sz w:val="24"/>
          <w:szCs w:val="24"/>
        </w:rPr>
      </w:pPr>
    </w:p>
    <w:p w14:paraId="19A8E6FB" w14:textId="7A29A831" w:rsidR="00C442FA" w:rsidRDefault="00F14903" w:rsidP="00BC3615">
      <w:pPr>
        <w:widowControl/>
        <w:rPr>
          <w:rFonts w:ascii="Times New Roman" w:hAnsi="Times New Roman" w:cs="Times New Roman"/>
          <w:sz w:val="24"/>
          <w:szCs w:val="24"/>
        </w:rPr>
      </w:pPr>
      <w:bookmarkStart w:id="44" w:name="DOL_acknowledges_that_in_a_few_areas_of_"/>
      <w:bookmarkEnd w:id="44"/>
      <w:r w:rsidRPr="00F14903">
        <w:rPr>
          <w:rFonts w:ascii="Times New Roman" w:hAnsi="Times New Roman" w:cs="Times New Roman"/>
          <w:sz w:val="24"/>
          <w:szCs w:val="24"/>
        </w:rPr>
        <w:t>DOL acknowledges that in a few areas of the country finding mentors may present a burden to a program.  While DOL strongly prefers that case managers not serve as mentors, the final rule allows case managers to serve as mentors in areas where adult mentors are sparse.</w:t>
      </w:r>
      <w:bookmarkStart w:id="45" w:name="Program_Element_9:__Follow-up_services_"/>
      <w:bookmarkStart w:id="46" w:name="20_CFR_§_681.580_describes_follow-up_ser"/>
      <w:bookmarkEnd w:id="45"/>
      <w:bookmarkEnd w:id="46"/>
    </w:p>
    <w:p w14:paraId="2B265C56" w14:textId="79B109E8" w:rsidR="0042228D" w:rsidRDefault="0042228D" w:rsidP="00BC3615">
      <w:pPr>
        <w:widowControl/>
        <w:rPr>
          <w:rFonts w:ascii="Times New Roman" w:hAnsi="Times New Roman" w:cs="Times New Roman"/>
          <w:sz w:val="24"/>
          <w:szCs w:val="24"/>
        </w:rPr>
      </w:pPr>
    </w:p>
    <w:p w14:paraId="17D6121A" w14:textId="4DC0B5C1" w:rsidR="0042228D" w:rsidRDefault="0042228D" w:rsidP="00BC3615">
      <w:pPr>
        <w:widowControl/>
        <w:rPr>
          <w:rFonts w:ascii="Times New Roman" w:hAnsi="Times New Roman" w:cs="Times New Roman"/>
          <w:sz w:val="24"/>
          <w:szCs w:val="24"/>
        </w:rPr>
      </w:pPr>
      <w:r w:rsidRPr="00697D13">
        <w:rPr>
          <w:rFonts w:ascii="Times New Roman" w:hAnsi="Times New Roman" w:cs="Times New Roman"/>
          <w:sz w:val="24"/>
          <w:szCs w:val="24"/>
        </w:rPr>
        <w:t xml:space="preserve">Note that if a participant receives mentoring services, such services can be reported in the first quarter services are received, it is not necessary to wait 12 months before reporting. Technical assistance resources related to Mentoring can be found on WorkforceGPS in the </w:t>
      </w:r>
      <w:hyperlink r:id="rId36" w:history="1">
        <w:r w:rsidRPr="00697D13">
          <w:rPr>
            <w:rStyle w:val="Hyperlink"/>
            <w:rFonts w:ascii="Times New Roman" w:hAnsi="Times New Roman" w:cs="Times New Roman"/>
            <w:sz w:val="24"/>
            <w:szCs w:val="24"/>
          </w:rPr>
          <w:t>Adult Mentoring</w:t>
        </w:r>
      </w:hyperlink>
      <w:r w:rsidRPr="00697D13">
        <w:rPr>
          <w:rFonts w:ascii="Times New Roman" w:hAnsi="Times New Roman" w:cs="Times New Roman"/>
          <w:sz w:val="24"/>
          <w:szCs w:val="24"/>
        </w:rPr>
        <w:t xml:space="preserve"> section.</w:t>
      </w:r>
    </w:p>
    <w:p w14:paraId="7FB1F668" w14:textId="77777777" w:rsidR="00C442FA" w:rsidRDefault="00C442FA" w:rsidP="00BC3615">
      <w:pPr>
        <w:widowControl/>
        <w:rPr>
          <w:rFonts w:ascii="Times New Roman" w:hAnsi="Times New Roman" w:cs="Times New Roman"/>
          <w:sz w:val="24"/>
          <w:szCs w:val="24"/>
        </w:rPr>
      </w:pPr>
    </w:p>
    <w:p w14:paraId="69470211" w14:textId="77777777" w:rsidR="00F14903" w:rsidRPr="00F14903" w:rsidRDefault="00F14903" w:rsidP="00BC3615">
      <w:pPr>
        <w:widowControl/>
        <w:rPr>
          <w:rFonts w:ascii="Times New Roman" w:hAnsi="Times New Roman" w:cs="Times New Roman"/>
          <w:b/>
          <w:sz w:val="24"/>
          <w:szCs w:val="24"/>
        </w:rPr>
      </w:pPr>
      <w:r w:rsidRPr="00F14903">
        <w:rPr>
          <w:rFonts w:ascii="Times New Roman" w:hAnsi="Times New Roman" w:cs="Times New Roman"/>
          <w:b/>
          <w:sz w:val="24"/>
          <w:szCs w:val="24"/>
          <w:u w:val="single"/>
        </w:rPr>
        <w:t>Program Element 9: Follow-up services</w:t>
      </w:r>
    </w:p>
    <w:p w14:paraId="642743FA" w14:textId="20E4CAF4" w:rsidR="00F14903" w:rsidRPr="00F14903" w:rsidRDefault="00F33532" w:rsidP="00BC3615">
      <w:pPr>
        <w:widowControl/>
        <w:rPr>
          <w:rFonts w:ascii="Times New Roman" w:hAnsi="Times New Roman" w:cs="Times New Roman"/>
          <w:sz w:val="24"/>
          <w:szCs w:val="24"/>
        </w:rPr>
      </w:pPr>
      <w:r>
        <w:rPr>
          <w:rFonts w:ascii="Times New Roman" w:hAnsi="Times New Roman" w:cs="Times New Roman"/>
          <w:sz w:val="24"/>
          <w:szCs w:val="24"/>
        </w:rPr>
        <w:t>F</w:t>
      </w:r>
      <w:r w:rsidR="00F14903" w:rsidRPr="00F14903">
        <w:rPr>
          <w:rFonts w:ascii="Times New Roman" w:hAnsi="Times New Roman" w:cs="Times New Roman"/>
          <w:sz w:val="24"/>
          <w:szCs w:val="24"/>
        </w:rPr>
        <w:t xml:space="preserve">ollow-up services </w:t>
      </w:r>
      <w:r>
        <w:rPr>
          <w:rFonts w:ascii="Times New Roman" w:hAnsi="Times New Roman" w:cs="Times New Roman"/>
          <w:sz w:val="24"/>
          <w:szCs w:val="24"/>
        </w:rPr>
        <w:t xml:space="preserve">are described </w:t>
      </w:r>
      <w:r w:rsidR="00F14903" w:rsidRPr="00F14903">
        <w:rPr>
          <w:rFonts w:ascii="Times New Roman" w:hAnsi="Times New Roman" w:cs="Times New Roman"/>
          <w:sz w:val="24"/>
          <w:szCs w:val="24"/>
        </w:rPr>
        <w:t xml:space="preserve">as critical services provided following a youth’s exit from the program to help ensure the youth is successful in employment and/or postsecondary education and training.  Follow-up services </w:t>
      </w:r>
      <w:r w:rsidR="000B43C0" w:rsidRPr="006600C9">
        <w:rPr>
          <w:rFonts w:ascii="Times New Roman" w:hAnsi="Times New Roman" w:cs="Times New Roman"/>
          <w:sz w:val="24"/>
          <w:szCs w:val="24"/>
        </w:rPr>
        <w:t>should, as appropriate,</w:t>
      </w:r>
      <w:r w:rsidR="00F14903" w:rsidRPr="006600C9">
        <w:rPr>
          <w:rFonts w:ascii="Times New Roman" w:hAnsi="Times New Roman" w:cs="Times New Roman"/>
          <w:sz w:val="24"/>
          <w:szCs w:val="24"/>
        </w:rPr>
        <w:t xml:space="preserve"> inclu</w:t>
      </w:r>
      <w:r w:rsidR="00F14903" w:rsidRPr="00F14903">
        <w:rPr>
          <w:rFonts w:ascii="Times New Roman" w:hAnsi="Times New Roman" w:cs="Times New Roman"/>
          <w:sz w:val="24"/>
          <w:szCs w:val="24"/>
        </w:rPr>
        <w:t xml:space="preserve">de regular contact with a youth participant's employer, including assistance in addressing work-related problems that </w:t>
      </w:r>
      <w:r>
        <w:rPr>
          <w:rFonts w:ascii="Times New Roman" w:hAnsi="Times New Roman" w:cs="Times New Roman"/>
          <w:sz w:val="24"/>
          <w:szCs w:val="24"/>
        </w:rPr>
        <w:t>arise.</w:t>
      </w:r>
      <w:r w:rsidR="00F14903" w:rsidRPr="00F14903">
        <w:rPr>
          <w:rFonts w:ascii="Times New Roman" w:hAnsi="Times New Roman" w:cs="Times New Roman"/>
          <w:sz w:val="24"/>
          <w:szCs w:val="24"/>
        </w:rPr>
        <w:t xml:space="preserve">  Follow-up services may begin immediately following the last expected date of service in the Youth program (and any other DOL program in which the participant is co- enrolled if the state is using a common exit policy) when no future services are scheduled.  Follow-up services do not cause the exit date to change and do not trigger re-enrollment in the program.</w:t>
      </w:r>
    </w:p>
    <w:p w14:paraId="5167CD0C" w14:textId="77777777" w:rsidR="00F14903" w:rsidRPr="00F14903" w:rsidRDefault="00F14903" w:rsidP="00BC3615">
      <w:pPr>
        <w:widowControl/>
        <w:rPr>
          <w:rFonts w:ascii="Times New Roman" w:hAnsi="Times New Roman" w:cs="Times New Roman"/>
          <w:sz w:val="24"/>
          <w:szCs w:val="24"/>
        </w:rPr>
      </w:pPr>
    </w:p>
    <w:p w14:paraId="16322F89" w14:textId="77777777" w:rsidR="00F14903" w:rsidRPr="00F14903" w:rsidRDefault="00F14903" w:rsidP="00BC3615">
      <w:pPr>
        <w:widowControl/>
        <w:rPr>
          <w:rFonts w:ascii="Times New Roman" w:hAnsi="Times New Roman" w:cs="Times New Roman"/>
          <w:sz w:val="24"/>
          <w:szCs w:val="24"/>
        </w:rPr>
      </w:pPr>
      <w:bookmarkStart w:id="47" w:name="The_exit_date_is_determined_when_the_par"/>
      <w:bookmarkEnd w:id="47"/>
      <w:r w:rsidRPr="00F14903">
        <w:rPr>
          <w:rFonts w:ascii="Times New Roman" w:hAnsi="Times New Roman" w:cs="Times New Roman"/>
          <w:sz w:val="24"/>
          <w:szCs w:val="24"/>
        </w:rPr>
        <w:t>The exit date is determined when the participant has not received services in the Youth program or any other DOL-funded program in which the participant is co-enrolled for 90 days and no additional services are scheduled. At that point, the date of exit is applied retroactively to the last date of service. Once 90 days of no services, other than follow-up services, self-service, and information-only services and activities, has elapsed and the participant has an official exit date applied retroactively to the last date of service, the program continues to provide follow-up services for the remaining 275 days of the 12-month follow-up requirement.  The 12-month follow-up requirement is completed upon one year from the date of exit.</w:t>
      </w:r>
    </w:p>
    <w:p w14:paraId="1E565D02" w14:textId="77777777" w:rsidR="00F14903" w:rsidRPr="00F14903" w:rsidRDefault="00F14903" w:rsidP="00BC3615">
      <w:pPr>
        <w:widowControl/>
        <w:rPr>
          <w:rFonts w:ascii="Times New Roman" w:hAnsi="Times New Roman" w:cs="Times New Roman"/>
          <w:sz w:val="24"/>
          <w:szCs w:val="24"/>
        </w:rPr>
      </w:pPr>
    </w:p>
    <w:p w14:paraId="723ADF14" w14:textId="21C53076" w:rsidR="00F14903" w:rsidRPr="005734A6" w:rsidRDefault="00F14903" w:rsidP="00BC3615">
      <w:pPr>
        <w:widowControl/>
        <w:rPr>
          <w:rFonts w:ascii="Times New Roman" w:hAnsi="Times New Roman" w:cs="Times New Roman"/>
          <w:sz w:val="24"/>
          <w:szCs w:val="24"/>
        </w:rPr>
      </w:pPr>
      <w:bookmarkStart w:id="48" w:name="The_final_rule_also_states_that_follow-u"/>
      <w:bookmarkEnd w:id="48"/>
      <w:r w:rsidRPr="00F14903">
        <w:rPr>
          <w:rFonts w:ascii="Times New Roman" w:hAnsi="Times New Roman" w:cs="Times New Roman"/>
          <w:sz w:val="24"/>
          <w:szCs w:val="24"/>
        </w:rPr>
        <w:t>The final rule also states that follow-up services for youth also may include the following program elements: (1) supportive services</w:t>
      </w:r>
      <w:r w:rsidR="0023396A">
        <w:rPr>
          <w:rFonts w:ascii="Times New Roman" w:hAnsi="Times New Roman" w:cs="Times New Roman"/>
          <w:sz w:val="24"/>
          <w:szCs w:val="24"/>
        </w:rPr>
        <w:t xml:space="preserve"> </w:t>
      </w:r>
      <w:r w:rsidR="0023396A" w:rsidRPr="006600C9">
        <w:rPr>
          <w:rFonts w:ascii="Times New Roman" w:hAnsi="Times New Roman" w:cs="Times New Roman"/>
          <w:sz w:val="24"/>
          <w:szCs w:val="24"/>
        </w:rPr>
        <w:t>(as defined above)</w:t>
      </w:r>
      <w:r w:rsidRPr="006600C9">
        <w:rPr>
          <w:rFonts w:ascii="Times New Roman" w:hAnsi="Times New Roman" w:cs="Times New Roman"/>
          <w:sz w:val="24"/>
          <w:szCs w:val="24"/>
        </w:rPr>
        <w:t>; (2) adult mentoring; (3) financial literacy education; (4) services that provide labor market and employment information about in- demand industry sectors or occupations available in the local area, such as career awareness, career counseling, and career exploration services; and (5) activities that help youth</w:t>
      </w:r>
      <w:r w:rsidR="0023396A" w:rsidRPr="006600C9">
        <w:rPr>
          <w:rFonts w:ascii="Times New Roman" w:hAnsi="Times New Roman" w:cs="Times New Roman"/>
          <w:sz w:val="24"/>
          <w:szCs w:val="24"/>
        </w:rPr>
        <w:t xml:space="preserve"> successfully </w:t>
      </w:r>
      <w:r w:rsidRPr="006600C9">
        <w:rPr>
          <w:rFonts w:ascii="Times New Roman" w:hAnsi="Times New Roman" w:cs="Times New Roman"/>
          <w:color w:val="FF0000"/>
          <w:sz w:val="24"/>
          <w:szCs w:val="24"/>
        </w:rPr>
        <w:t xml:space="preserve"> </w:t>
      </w:r>
      <w:r w:rsidRPr="006600C9">
        <w:rPr>
          <w:rFonts w:ascii="Times New Roman" w:hAnsi="Times New Roman" w:cs="Times New Roman"/>
          <w:sz w:val="24"/>
          <w:szCs w:val="24"/>
        </w:rPr>
        <w:t xml:space="preserve">prepare for and transition to postsecondary education and training. Provision of these program elements must occur after the exit date </w:t>
      </w:r>
      <w:r w:rsidR="0023396A" w:rsidRPr="006600C9">
        <w:rPr>
          <w:rFonts w:ascii="Times New Roman" w:hAnsi="Times New Roman" w:cs="Times New Roman"/>
          <w:sz w:val="24"/>
          <w:szCs w:val="24"/>
        </w:rPr>
        <w:t>to</w:t>
      </w:r>
      <w:r w:rsidRPr="006600C9">
        <w:rPr>
          <w:rFonts w:ascii="Times New Roman" w:hAnsi="Times New Roman" w:cs="Times New Roman"/>
          <w:sz w:val="24"/>
          <w:szCs w:val="24"/>
        </w:rPr>
        <w:t xml:space="preserve"> count as follow-up services.  In addition, such follow-</w:t>
      </w:r>
      <w:r w:rsidRPr="005734A6">
        <w:rPr>
          <w:rFonts w:ascii="Times New Roman" w:hAnsi="Times New Roman" w:cs="Times New Roman"/>
          <w:sz w:val="24"/>
          <w:szCs w:val="24"/>
        </w:rPr>
        <w:lastRenderedPageBreak/>
        <w:t xml:space="preserve">up services </w:t>
      </w:r>
      <w:r w:rsidR="000B43C0" w:rsidRPr="006600C9">
        <w:rPr>
          <w:rFonts w:ascii="Times New Roman" w:hAnsi="Times New Roman" w:cs="Times New Roman"/>
          <w:sz w:val="24"/>
          <w:szCs w:val="24"/>
        </w:rPr>
        <w:t>must</w:t>
      </w:r>
      <w:r w:rsidRPr="006600C9">
        <w:rPr>
          <w:rFonts w:ascii="Times New Roman" w:hAnsi="Times New Roman" w:cs="Times New Roman"/>
          <w:sz w:val="24"/>
          <w:szCs w:val="24"/>
        </w:rPr>
        <w:t xml:space="preserve"> b</w:t>
      </w:r>
      <w:r w:rsidRPr="005734A6">
        <w:rPr>
          <w:rFonts w:ascii="Times New Roman" w:hAnsi="Times New Roman" w:cs="Times New Roman"/>
          <w:sz w:val="24"/>
          <w:szCs w:val="24"/>
        </w:rPr>
        <w:t>e documented in the case file that they were provided as follow- up services post exit.</w:t>
      </w:r>
    </w:p>
    <w:p w14:paraId="578CFBCC" w14:textId="77777777" w:rsidR="00F14903" w:rsidRPr="005734A6" w:rsidRDefault="00F14903" w:rsidP="00BC3615">
      <w:pPr>
        <w:widowControl/>
        <w:rPr>
          <w:rFonts w:ascii="Times New Roman" w:hAnsi="Times New Roman" w:cs="Times New Roman"/>
          <w:sz w:val="24"/>
          <w:szCs w:val="24"/>
        </w:rPr>
      </w:pPr>
    </w:p>
    <w:p w14:paraId="56A4B2ED" w14:textId="642312E1" w:rsidR="006B49D3" w:rsidRDefault="00F34936" w:rsidP="00BC3615">
      <w:pPr>
        <w:widowControl/>
        <w:rPr>
          <w:rFonts w:ascii="Times New Roman" w:hAnsi="Times New Roman" w:cs="Times New Roman"/>
          <w:sz w:val="24"/>
          <w:szCs w:val="24"/>
        </w:rPr>
      </w:pPr>
      <w:bookmarkStart w:id="49" w:name="20_CFR_§_681.580_states_that_all_youth_p"/>
      <w:bookmarkEnd w:id="49"/>
      <w:r>
        <w:rPr>
          <w:rFonts w:ascii="Times New Roman" w:hAnsi="Times New Roman" w:cs="Times New Roman"/>
          <w:sz w:val="24"/>
          <w:szCs w:val="24"/>
        </w:rPr>
        <w:t>A</w:t>
      </w:r>
      <w:r w:rsidR="00F14903" w:rsidRPr="00F14903">
        <w:rPr>
          <w:rFonts w:ascii="Times New Roman" w:hAnsi="Times New Roman" w:cs="Times New Roman"/>
          <w:sz w:val="24"/>
          <w:szCs w:val="24"/>
        </w:rPr>
        <w:t xml:space="preserve">ll youth participants must be offered an opportunity to receive follow-up services that align with their </w:t>
      </w:r>
      <w:r w:rsidR="000B43C0">
        <w:rPr>
          <w:rFonts w:ascii="Times New Roman" w:hAnsi="Times New Roman" w:cs="Times New Roman"/>
          <w:sz w:val="24"/>
          <w:szCs w:val="24"/>
        </w:rPr>
        <w:t>ISS</w:t>
      </w:r>
      <w:r w:rsidR="00F14903" w:rsidRPr="00F14903">
        <w:rPr>
          <w:rFonts w:ascii="Times New Roman" w:hAnsi="Times New Roman" w:cs="Times New Roman"/>
          <w:sz w:val="24"/>
          <w:szCs w:val="24"/>
        </w:rPr>
        <w:t>.  Furthermore, follow-up services must be provided to all participants for a minimum of 12 months unless the participant declines to receive follow-up services or the participant cannot be located or contacted. Follow-up services may be provided beyond 12 months at the State or Local WDB's discretion</w:t>
      </w:r>
      <w:r w:rsidR="00E016EA">
        <w:rPr>
          <w:rFonts w:ascii="Times New Roman" w:hAnsi="Times New Roman" w:cs="Times New Roman"/>
          <w:sz w:val="24"/>
          <w:szCs w:val="24"/>
        </w:rPr>
        <w:t xml:space="preserve"> based on local policy. </w:t>
      </w:r>
      <w:r w:rsidR="00F14903" w:rsidRPr="00F14903">
        <w:rPr>
          <w:rFonts w:ascii="Times New Roman" w:hAnsi="Times New Roman" w:cs="Times New Roman"/>
          <w:sz w:val="24"/>
          <w:szCs w:val="24"/>
        </w:rPr>
        <w:t xml:space="preserve">  The types of services provided</w:t>
      </w:r>
      <w:r w:rsidR="00E016EA">
        <w:rPr>
          <w:rFonts w:ascii="Times New Roman" w:hAnsi="Times New Roman" w:cs="Times New Roman"/>
          <w:sz w:val="24"/>
          <w:szCs w:val="24"/>
        </w:rPr>
        <w:t xml:space="preserve">, </w:t>
      </w:r>
      <w:r w:rsidR="00F14903" w:rsidRPr="00F14903">
        <w:rPr>
          <w:rFonts w:ascii="Times New Roman" w:hAnsi="Times New Roman" w:cs="Times New Roman"/>
          <w:sz w:val="24"/>
          <w:szCs w:val="24"/>
        </w:rPr>
        <w:t xml:space="preserve">and the duration of services must be determined based on the needs of the individual and therefore, the type and intensity of follow-up services may differ for each participant. </w:t>
      </w:r>
      <w:r w:rsidR="00E016EA">
        <w:rPr>
          <w:rFonts w:ascii="Times New Roman" w:hAnsi="Times New Roman" w:cs="Times New Roman"/>
          <w:sz w:val="24"/>
          <w:szCs w:val="24"/>
        </w:rPr>
        <w:t xml:space="preserve">Such determinations is to be included in case notes and on the ISS. </w:t>
      </w:r>
      <w:r w:rsidR="00F14903" w:rsidRPr="00F14903">
        <w:rPr>
          <w:rFonts w:ascii="Times New Roman" w:hAnsi="Times New Roman" w:cs="Times New Roman"/>
          <w:sz w:val="24"/>
          <w:szCs w:val="24"/>
        </w:rPr>
        <w:t xml:space="preserve"> Follow-up services must include more than only a contact attempted or made for securing documentation in order to report a performance outcome.</w:t>
      </w:r>
      <w:bookmarkStart w:id="50" w:name="DOL_recognizes_the_concerns_that_some_yo"/>
      <w:bookmarkEnd w:id="50"/>
    </w:p>
    <w:p w14:paraId="07710492" w14:textId="77777777" w:rsidR="006B49D3" w:rsidRDefault="006B49D3" w:rsidP="00BC3615">
      <w:pPr>
        <w:widowControl/>
        <w:rPr>
          <w:rFonts w:ascii="Times New Roman" w:hAnsi="Times New Roman" w:cs="Times New Roman"/>
          <w:sz w:val="24"/>
          <w:szCs w:val="24"/>
        </w:rPr>
      </w:pPr>
    </w:p>
    <w:p w14:paraId="15C8F9AF" w14:textId="360A8F51" w:rsidR="00F14903" w:rsidRDefault="00F14903" w:rsidP="00BC3615">
      <w:pPr>
        <w:widowControl/>
        <w:rPr>
          <w:rFonts w:ascii="Times New Roman" w:hAnsi="Times New Roman" w:cs="Times New Roman"/>
          <w:sz w:val="24"/>
          <w:szCs w:val="24"/>
        </w:rPr>
      </w:pPr>
      <w:r w:rsidRPr="00F14903">
        <w:rPr>
          <w:rFonts w:ascii="Times New Roman" w:hAnsi="Times New Roman" w:cs="Times New Roman"/>
          <w:sz w:val="24"/>
          <w:szCs w:val="24"/>
        </w:rPr>
        <w:t>DOL recognizes the concerns that some youth may not be responsive to attempted contacts for follow-up, and other youth may be difficult to locate making it impossible to provide follow-up services for such individuals.  Local programs should have policies in place to establish how to document and record when a participant cannot be located or contacted.  At the time of enrollment, youth must be informed that follow-up services will be provided for 12 months following exit.  If at any point in time during the program or during the 12 months following exit the youth requests to opt out of follow-up services, they may do so. In this case, the request to opt out or discontinue follow-up services made by the youth must be documented in the case file.</w:t>
      </w:r>
    </w:p>
    <w:p w14:paraId="4E28DA4F" w14:textId="104BF845" w:rsidR="0042228D" w:rsidRDefault="0042228D" w:rsidP="00BC3615">
      <w:pPr>
        <w:widowControl/>
        <w:rPr>
          <w:rFonts w:ascii="Times New Roman" w:hAnsi="Times New Roman" w:cs="Times New Roman"/>
          <w:sz w:val="24"/>
          <w:szCs w:val="24"/>
        </w:rPr>
      </w:pPr>
    </w:p>
    <w:p w14:paraId="4D80344D" w14:textId="405A7C70" w:rsidR="0042228D" w:rsidRPr="00F14903" w:rsidRDefault="0042228D" w:rsidP="00BC3615">
      <w:pPr>
        <w:widowControl/>
        <w:rPr>
          <w:rFonts w:ascii="Times New Roman" w:hAnsi="Times New Roman" w:cs="Times New Roman"/>
          <w:sz w:val="24"/>
          <w:szCs w:val="24"/>
        </w:rPr>
      </w:pPr>
      <w:r w:rsidRPr="00697D13">
        <w:rPr>
          <w:rFonts w:ascii="Times New Roman" w:hAnsi="Times New Roman" w:cs="Times New Roman"/>
          <w:sz w:val="24"/>
          <w:szCs w:val="24"/>
        </w:rPr>
        <w:t xml:space="preserve">Note that follow-up services </w:t>
      </w:r>
      <w:r w:rsidR="00031C42" w:rsidRPr="00697D13">
        <w:rPr>
          <w:rFonts w:ascii="Times New Roman" w:hAnsi="Times New Roman" w:cs="Times New Roman"/>
          <w:sz w:val="24"/>
          <w:szCs w:val="24"/>
        </w:rPr>
        <w:t xml:space="preserve">should </w:t>
      </w:r>
      <w:r w:rsidRPr="00697D13">
        <w:rPr>
          <w:rFonts w:ascii="Times New Roman" w:hAnsi="Times New Roman" w:cs="Times New Roman"/>
          <w:sz w:val="24"/>
          <w:szCs w:val="24"/>
        </w:rPr>
        <w:t xml:space="preserve">be reported in the first quarter in which they are provided, it is not necessary to wait until 12 months have passed before reporting. Technical assistance resources related to Follow-up can be found at WorkforceGPS in the </w:t>
      </w:r>
      <w:hyperlink r:id="rId37" w:history="1">
        <w:r w:rsidRPr="00697D13">
          <w:rPr>
            <w:rStyle w:val="Hyperlink"/>
            <w:rFonts w:ascii="Times New Roman" w:hAnsi="Times New Roman" w:cs="Times New Roman"/>
            <w:sz w:val="24"/>
            <w:szCs w:val="24"/>
          </w:rPr>
          <w:t>Follow-up Services</w:t>
        </w:r>
      </w:hyperlink>
      <w:r w:rsidRPr="00697D13">
        <w:rPr>
          <w:rFonts w:ascii="Times New Roman" w:hAnsi="Times New Roman" w:cs="Times New Roman"/>
          <w:sz w:val="24"/>
          <w:szCs w:val="24"/>
        </w:rPr>
        <w:t xml:space="preserve"> section.</w:t>
      </w:r>
    </w:p>
    <w:p w14:paraId="5A1F5B3B" w14:textId="77777777" w:rsidR="00F14903" w:rsidRPr="00F14903" w:rsidRDefault="00F14903" w:rsidP="00BC3615">
      <w:pPr>
        <w:widowControl/>
        <w:rPr>
          <w:rFonts w:ascii="Times New Roman" w:hAnsi="Times New Roman" w:cs="Times New Roman"/>
          <w:sz w:val="24"/>
          <w:szCs w:val="24"/>
        </w:rPr>
      </w:pPr>
    </w:p>
    <w:p w14:paraId="7FFBCA29" w14:textId="77777777" w:rsidR="00F14903" w:rsidRPr="00F14903" w:rsidRDefault="00F14903" w:rsidP="00BC3615">
      <w:pPr>
        <w:widowControl/>
        <w:rPr>
          <w:rFonts w:ascii="Times New Roman" w:hAnsi="Times New Roman" w:cs="Times New Roman"/>
          <w:b/>
          <w:sz w:val="24"/>
          <w:szCs w:val="24"/>
        </w:rPr>
      </w:pPr>
      <w:bookmarkStart w:id="51" w:name="Program_Element_10:__Comprehensive_guida"/>
      <w:bookmarkStart w:id="52" w:name="20_CFR_§_681.510_states_that_comprehensi"/>
      <w:bookmarkEnd w:id="51"/>
      <w:bookmarkEnd w:id="52"/>
      <w:r w:rsidRPr="00F14903">
        <w:rPr>
          <w:rFonts w:ascii="Times New Roman" w:hAnsi="Times New Roman" w:cs="Times New Roman"/>
          <w:b/>
          <w:sz w:val="24"/>
          <w:szCs w:val="24"/>
          <w:u w:val="single"/>
        </w:rPr>
        <w:t>Program Element 10: Comprehensive guidance and counseling</w:t>
      </w:r>
    </w:p>
    <w:p w14:paraId="79877E07" w14:textId="6E7C2382" w:rsidR="00F14903" w:rsidRPr="00DA2001" w:rsidRDefault="00A56D78" w:rsidP="00BC3615">
      <w:pPr>
        <w:widowControl/>
        <w:rPr>
          <w:rFonts w:ascii="Times New Roman" w:hAnsi="Times New Roman" w:cs="Times New Roman"/>
          <w:b/>
          <w:bCs/>
          <w:sz w:val="24"/>
          <w:szCs w:val="24"/>
        </w:rPr>
      </w:pPr>
      <w:r>
        <w:rPr>
          <w:rFonts w:ascii="Times New Roman" w:hAnsi="Times New Roman" w:cs="Times New Roman"/>
          <w:sz w:val="24"/>
          <w:szCs w:val="24"/>
        </w:rPr>
        <w:t>C</w:t>
      </w:r>
      <w:r w:rsidR="00F14903" w:rsidRPr="00F14903">
        <w:rPr>
          <w:rFonts w:ascii="Times New Roman" w:hAnsi="Times New Roman" w:cs="Times New Roman"/>
          <w:sz w:val="24"/>
          <w:szCs w:val="24"/>
        </w:rPr>
        <w:t>omprehensive guidance and counseling provides individualized counseling to participants.  This includes drug and alcohol abuse counseling, mental health counseling, and referral to partner programs, as appropriate. When referring participants to necessary counseling that cannot be provided by the local youth program or its service providers, the local youth program must coordinate with the organization it refers to in order to ensure continuity of service. When resources exist within the local program or its service providers, it is allowable to provide counseling services directly to participants rather than refer youth to partner programs.</w:t>
      </w:r>
      <w:r w:rsidR="00634B5C" w:rsidRPr="007177E1">
        <w:rPr>
          <w:rFonts w:ascii="Times New Roman" w:hAnsi="Times New Roman" w:cs="Times New Roman"/>
          <w:sz w:val="24"/>
          <w:szCs w:val="24"/>
        </w:rPr>
        <w:t xml:space="preserve"> </w:t>
      </w:r>
      <w:r w:rsidR="00634B5C" w:rsidRPr="00DA2001">
        <w:rPr>
          <w:rFonts w:ascii="Times New Roman" w:hAnsi="Times New Roman" w:cs="Times New Roman"/>
          <w:b/>
          <w:bCs/>
          <w:sz w:val="24"/>
          <w:szCs w:val="24"/>
        </w:rPr>
        <w:t>Note that general case management and career counseling are not considered part of this program element. General case management is not considered a program element, and career counseling should be considered as part of Program Element 13: Services that provide labor market information.</w:t>
      </w:r>
    </w:p>
    <w:p w14:paraId="2B6B3175" w14:textId="4A551977" w:rsidR="00DA2001" w:rsidRDefault="00DA2001" w:rsidP="00BC3615">
      <w:pPr>
        <w:widowControl/>
        <w:rPr>
          <w:rFonts w:ascii="Times New Roman" w:hAnsi="Times New Roman" w:cs="Times New Roman"/>
          <w:sz w:val="24"/>
          <w:szCs w:val="24"/>
        </w:rPr>
      </w:pPr>
    </w:p>
    <w:p w14:paraId="3DBEBA67" w14:textId="72B55EDA" w:rsidR="00DA2001" w:rsidRPr="00697D13" w:rsidRDefault="00DA2001" w:rsidP="00BC3615">
      <w:pPr>
        <w:widowControl/>
        <w:rPr>
          <w:rFonts w:ascii="Times New Roman" w:hAnsi="Times New Roman" w:cs="Times New Roman"/>
          <w:sz w:val="24"/>
          <w:szCs w:val="24"/>
        </w:rPr>
      </w:pPr>
      <w:r w:rsidRPr="00697D13">
        <w:rPr>
          <w:rFonts w:ascii="Times New Roman" w:hAnsi="Times New Roman" w:cs="Times New Roman"/>
          <w:sz w:val="24"/>
          <w:szCs w:val="24"/>
        </w:rPr>
        <w:t>It is important to note that while youth development practitioners are not expected to be experts in mental health, there are many ways to assess mental health needs at program enrollment and throughout their participation in the program and that mental health assessments are an allowable cost under WIOA. DOL strongly encourages integrating mental health assessments into the objective assessment process to identify potential mental health needs that must be addressed through mental health services or through referrals to mental health professionals for youth to be successful in the program.</w:t>
      </w:r>
    </w:p>
    <w:p w14:paraId="3304BCCB" w14:textId="57CB8B4A" w:rsidR="009569A9" w:rsidRPr="00697D13" w:rsidRDefault="009569A9" w:rsidP="00BC3615">
      <w:pPr>
        <w:widowControl/>
        <w:rPr>
          <w:rFonts w:ascii="Times New Roman" w:hAnsi="Times New Roman" w:cs="Times New Roman"/>
          <w:sz w:val="24"/>
          <w:szCs w:val="24"/>
        </w:rPr>
      </w:pPr>
    </w:p>
    <w:p w14:paraId="36AB8407" w14:textId="19205B05" w:rsidR="009569A9" w:rsidRPr="00634B5C" w:rsidRDefault="009569A9" w:rsidP="00BC3615">
      <w:pPr>
        <w:widowControl/>
        <w:rPr>
          <w:rFonts w:ascii="Times New Roman" w:hAnsi="Times New Roman" w:cs="Times New Roman"/>
          <w:color w:val="FF0000"/>
          <w:sz w:val="24"/>
          <w:szCs w:val="24"/>
        </w:rPr>
      </w:pPr>
      <w:r w:rsidRPr="00697D13">
        <w:rPr>
          <w:rFonts w:ascii="Times New Roman" w:hAnsi="Times New Roman" w:cs="Times New Roman"/>
          <w:sz w:val="24"/>
          <w:szCs w:val="24"/>
        </w:rPr>
        <w:t xml:space="preserve">Technical assistance resources related to comprehensive guidance and counseling can be found at WorkforceGPS in the </w:t>
      </w:r>
      <w:hyperlink r:id="rId38" w:history="1">
        <w:r w:rsidRPr="00697D13">
          <w:rPr>
            <w:rStyle w:val="Hyperlink"/>
            <w:rFonts w:ascii="Times New Roman" w:hAnsi="Times New Roman" w:cs="Times New Roman"/>
            <w:sz w:val="24"/>
            <w:szCs w:val="24"/>
          </w:rPr>
          <w:t xml:space="preserve">Comprehensive Guidance and Counseling </w:t>
        </w:r>
      </w:hyperlink>
      <w:r w:rsidRPr="00697D13">
        <w:rPr>
          <w:rFonts w:ascii="Times New Roman" w:hAnsi="Times New Roman" w:cs="Times New Roman"/>
          <w:sz w:val="24"/>
          <w:szCs w:val="24"/>
        </w:rPr>
        <w:t xml:space="preserve">section. </w:t>
      </w:r>
      <w:r w:rsidR="0042228D" w:rsidRPr="00697D13">
        <w:rPr>
          <w:rFonts w:ascii="Times New Roman" w:hAnsi="Times New Roman" w:cs="Times New Roman"/>
          <w:sz w:val="24"/>
          <w:szCs w:val="24"/>
        </w:rPr>
        <w:t xml:space="preserve">In addition, DOL has created a </w:t>
      </w:r>
      <w:hyperlink r:id="rId39" w:history="1">
        <w:r w:rsidR="0042228D" w:rsidRPr="00697D13">
          <w:rPr>
            <w:rStyle w:val="Hyperlink"/>
            <w:rFonts w:ascii="Times New Roman" w:hAnsi="Times New Roman" w:cs="Times New Roman"/>
            <w:sz w:val="24"/>
            <w:szCs w:val="24"/>
          </w:rPr>
          <w:t>Youth Mental Health Resource Guide</w:t>
        </w:r>
      </w:hyperlink>
      <w:r w:rsidR="0042228D" w:rsidRPr="00697D13">
        <w:rPr>
          <w:rFonts w:ascii="Times New Roman" w:hAnsi="Times New Roman" w:cs="Times New Roman"/>
          <w:sz w:val="24"/>
          <w:szCs w:val="24"/>
        </w:rPr>
        <w:t xml:space="preserve"> which is also available for practitioners at WorkforceGPS.</w:t>
      </w:r>
    </w:p>
    <w:p w14:paraId="5DFACB8D" w14:textId="77777777" w:rsidR="00F14903" w:rsidRPr="00F14903" w:rsidRDefault="00F14903" w:rsidP="00BC3615">
      <w:pPr>
        <w:widowControl/>
        <w:rPr>
          <w:rFonts w:ascii="Times New Roman" w:hAnsi="Times New Roman" w:cs="Times New Roman"/>
          <w:sz w:val="24"/>
          <w:szCs w:val="24"/>
        </w:rPr>
      </w:pPr>
    </w:p>
    <w:p w14:paraId="795FC78C" w14:textId="77777777" w:rsidR="00F14903" w:rsidRPr="00F14903" w:rsidRDefault="00F14903" w:rsidP="00BC3615">
      <w:pPr>
        <w:widowControl/>
        <w:rPr>
          <w:rFonts w:ascii="Times New Roman" w:hAnsi="Times New Roman" w:cs="Times New Roman"/>
          <w:b/>
          <w:sz w:val="24"/>
          <w:szCs w:val="24"/>
          <w:u w:val="single"/>
        </w:rPr>
      </w:pPr>
      <w:bookmarkStart w:id="53" w:name="Program_Element_11:__Financial_literacy_"/>
      <w:bookmarkStart w:id="54" w:name="20_CFR_§_681.500_states_that_this_progra"/>
      <w:bookmarkEnd w:id="53"/>
      <w:bookmarkEnd w:id="54"/>
      <w:r w:rsidRPr="00F14903">
        <w:rPr>
          <w:rFonts w:ascii="Times New Roman" w:hAnsi="Times New Roman" w:cs="Times New Roman"/>
          <w:b/>
          <w:sz w:val="24"/>
          <w:szCs w:val="24"/>
          <w:u w:val="single"/>
        </w:rPr>
        <w:t>Program Element 11:  Financial literacy education</w:t>
      </w:r>
    </w:p>
    <w:p w14:paraId="6A773234" w14:textId="77777777" w:rsidR="00F14903" w:rsidRPr="00F14903" w:rsidRDefault="00A56D78" w:rsidP="00BC3615">
      <w:pPr>
        <w:widowControl/>
        <w:rPr>
          <w:rFonts w:ascii="Times New Roman" w:hAnsi="Times New Roman" w:cs="Times New Roman"/>
          <w:sz w:val="24"/>
          <w:szCs w:val="24"/>
        </w:rPr>
      </w:pPr>
      <w:bookmarkStart w:id="55" w:name="•_support_the_ability_of_participants_to"/>
      <w:bookmarkEnd w:id="55"/>
      <w:r>
        <w:rPr>
          <w:rFonts w:ascii="Times New Roman" w:hAnsi="Times New Roman" w:cs="Times New Roman"/>
          <w:sz w:val="24"/>
          <w:szCs w:val="24"/>
        </w:rPr>
        <w:t>T</w:t>
      </w:r>
      <w:r w:rsidR="00F14903" w:rsidRPr="00F14903">
        <w:rPr>
          <w:rFonts w:ascii="Times New Roman" w:hAnsi="Times New Roman" w:cs="Times New Roman"/>
          <w:sz w:val="24"/>
          <w:szCs w:val="24"/>
        </w:rPr>
        <w:t>his program element may include the following activities:</w:t>
      </w:r>
    </w:p>
    <w:p w14:paraId="79CDE7E7" w14:textId="77777777" w:rsidR="00F14903" w:rsidRPr="00F14903" w:rsidRDefault="00F14903" w:rsidP="00BC3615">
      <w:pPr>
        <w:widowControl/>
        <w:numPr>
          <w:ilvl w:val="0"/>
          <w:numId w:val="3"/>
        </w:numPr>
        <w:rPr>
          <w:rFonts w:ascii="Times New Roman" w:hAnsi="Times New Roman" w:cs="Times New Roman"/>
          <w:sz w:val="24"/>
          <w:szCs w:val="24"/>
        </w:rPr>
      </w:pPr>
      <w:r w:rsidRPr="00F14903">
        <w:rPr>
          <w:rFonts w:ascii="Times New Roman" w:hAnsi="Times New Roman" w:cs="Times New Roman"/>
          <w:sz w:val="24"/>
          <w:szCs w:val="24"/>
        </w:rPr>
        <w:t>support the ability of participants to create budgets, initiate checking and savings accounts at banks, and make informed financial decisions</w:t>
      </w:r>
    </w:p>
    <w:p w14:paraId="6B468226" w14:textId="77777777" w:rsidR="00F14903" w:rsidRPr="00F14903" w:rsidRDefault="00F14903" w:rsidP="00BC3615">
      <w:pPr>
        <w:widowControl/>
        <w:numPr>
          <w:ilvl w:val="0"/>
          <w:numId w:val="3"/>
        </w:numPr>
        <w:rPr>
          <w:rFonts w:ascii="Times New Roman" w:hAnsi="Times New Roman" w:cs="Times New Roman"/>
          <w:sz w:val="24"/>
          <w:szCs w:val="24"/>
        </w:rPr>
      </w:pPr>
      <w:bookmarkStart w:id="56" w:name="•_support_participants_in_learning_how_t"/>
      <w:bookmarkEnd w:id="56"/>
      <w:r w:rsidRPr="00F14903">
        <w:rPr>
          <w:rFonts w:ascii="Times New Roman" w:hAnsi="Times New Roman" w:cs="Times New Roman"/>
          <w:sz w:val="24"/>
          <w:szCs w:val="24"/>
        </w:rPr>
        <w:t xml:space="preserve">support participants in learning how to effectively manage spending, credit, and debt, </w:t>
      </w:r>
      <w:bookmarkStart w:id="57" w:name="•_teach_participants_about_the_significa"/>
      <w:bookmarkEnd w:id="57"/>
      <w:r w:rsidRPr="00F14903">
        <w:rPr>
          <w:rFonts w:ascii="Times New Roman" w:hAnsi="Times New Roman" w:cs="Times New Roman"/>
          <w:sz w:val="24"/>
          <w:szCs w:val="24"/>
        </w:rPr>
        <w:t>including student loans, consumer credit, and credit cards</w:t>
      </w:r>
    </w:p>
    <w:p w14:paraId="0AFBE81D" w14:textId="77777777" w:rsidR="00F14903" w:rsidRPr="00F14903" w:rsidRDefault="00F14903" w:rsidP="00BC3615">
      <w:pPr>
        <w:widowControl/>
        <w:numPr>
          <w:ilvl w:val="0"/>
          <w:numId w:val="3"/>
        </w:numPr>
        <w:rPr>
          <w:rFonts w:ascii="Times New Roman" w:hAnsi="Times New Roman" w:cs="Times New Roman"/>
          <w:sz w:val="24"/>
          <w:szCs w:val="24"/>
        </w:rPr>
      </w:pPr>
      <w:r w:rsidRPr="00F14903">
        <w:rPr>
          <w:rFonts w:ascii="Times New Roman" w:hAnsi="Times New Roman" w:cs="Times New Roman"/>
          <w:sz w:val="24"/>
          <w:szCs w:val="24"/>
        </w:rPr>
        <w:t xml:space="preserve">teach participants about the significance of credit reports and credit scores; what their rights are regarding their credit and financial information; how to determine the accuracy of a credit report and how to correct inaccuracies; and how to improve or maintain good </w:t>
      </w:r>
      <w:bookmarkStart w:id="58" w:name="•_support_a_participant’s_ability_to_und"/>
      <w:bookmarkEnd w:id="58"/>
      <w:r w:rsidRPr="00F14903">
        <w:rPr>
          <w:rFonts w:ascii="Times New Roman" w:hAnsi="Times New Roman" w:cs="Times New Roman"/>
          <w:sz w:val="24"/>
          <w:szCs w:val="24"/>
        </w:rPr>
        <w:t>credit</w:t>
      </w:r>
    </w:p>
    <w:p w14:paraId="7D046132" w14:textId="77777777" w:rsidR="00F14903" w:rsidRPr="00F14903" w:rsidRDefault="00F14903" w:rsidP="00BC3615">
      <w:pPr>
        <w:widowControl/>
        <w:numPr>
          <w:ilvl w:val="0"/>
          <w:numId w:val="3"/>
        </w:numPr>
        <w:rPr>
          <w:rFonts w:ascii="Times New Roman" w:hAnsi="Times New Roman" w:cs="Times New Roman"/>
          <w:sz w:val="24"/>
          <w:szCs w:val="24"/>
        </w:rPr>
      </w:pPr>
      <w:r w:rsidRPr="00F14903">
        <w:rPr>
          <w:rFonts w:ascii="Times New Roman" w:hAnsi="Times New Roman" w:cs="Times New Roman"/>
          <w:sz w:val="24"/>
          <w:szCs w:val="24"/>
        </w:rPr>
        <w:t>support a participant’s ability to understand, evaluate, and compare financial products, services, and opportunities and to make informed financial decisions</w:t>
      </w:r>
    </w:p>
    <w:p w14:paraId="2C11B200" w14:textId="77777777" w:rsidR="00F14903" w:rsidRPr="00F14903" w:rsidRDefault="00F14903" w:rsidP="00BC3615">
      <w:pPr>
        <w:widowControl/>
        <w:numPr>
          <w:ilvl w:val="0"/>
          <w:numId w:val="3"/>
        </w:numPr>
        <w:rPr>
          <w:rFonts w:ascii="Times New Roman" w:hAnsi="Times New Roman" w:cs="Times New Roman"/>
          <w:sz w:val="24"/>
          <w:szCs w:val="24"/>
        </w:rPr>
      </w:pPr>
      <w:bookmarkStart w:id="59" w:name="•_educate_participants_about_identity_th"/>
      <w:bookmarkEnd w:id="59"/>
      <w:r w:rsidRPr="00F14903">
        <w:rPr>
          <w:rFonts w:ascii="Times New Roman" w:hAnsi="Times New Roman" w:cs="Times New Roman"/>
          <w:sz w:val="24"/>
          <w:szCs w:val="24"/>
        </w:rPr>
        <w:t>educate participants about identity theft, ways to protect themselves from identify theft, and how to resolve cases of identity theft and in other ways understand their rights and protections related to personal identity and financial data</w:t>
      </w:r>
    </w:p>
    <w:p w14:paraId="3DE68723" w14:textId="77777777" w:rsidR="00F14903" w:rsidRPr="00F14903" w:rsidRDefault="00F14903" w:rsidP="00BC3615">
      <w:pPr>
        <w:widowControl/>
        <w:numPr>
          <w:ilvl w:val="0"/>
          <w:numId w:val="3"/>
        </w:numPr>
        <w:rPr>
          <w:rFonts w:ascii="Times New Roman" w:hAnsi="Times New Roman" w:cs="Times New Roman"/>
          <w:sz w:val="24"/>
          <w:szCs w:val="24"/>
        </w:rPr>
      </w:pPr>
      <w:r w:rsidRPr="00F14903">
        <w:rPr>
          <w:rFonts w:ascii="Times New Roman" w:hAnsi="Times New Roman" w:cs="Times New Roman"/>
          <w:sz w:val="24"/>
          <w:szCs w:val="24"/>
        </w:rPr>
        <w:t xml:space="preserve">support activities that address the particular financial literacy needs of non-English speakers, including providing the support through the development and distribution of </w:t>
      </w:r>
      <w:bookmarkStart w:id="60" w:name="•_support_activities_that_address_the_pa"/>
      <w:bookmarkEnd w:id="60"/>
      <w:r w:rsidRPr="00F14903">
        <w:rPr>
          <w:rFonts w:ascii="Times New Roman" w:hAnsi="Times New Roman" w:cs="Times New Roman"/>
          <w:sz w:val="24"/>
          <w:szCs w:val="24"/>
        </w:rPr>
        <w:t>multilingual financial literacy and education materials</w:t>
      </w:r>
    </w:p>
    <w:p w14:paraId="4FDB1B16" w14:textId="77777777" w:rsidR="00F14903" w:rsidRPr="00F14903" w:rsidRDefault="00F14903" w:rsidP="00BC3615">
      <w:pPr>
        <w:widowControl/>
        <w:numPr>
          <w:ilvl w:val="0"/>
          <w:numId w:val="3"/>
        </w:numPr>
        <w:rPr>
          <w:rFonts w:ascii="Times New Roman" w:hAnsi="Times New Roman" w:cs="Times New Roman"/>
          <w:sz w:val="24"/>
          <w:szCs w:val="24"/>
        </w:rPr>
      </w:pPr>
      <w:r w:rsidRPr="00F14903">
        <w:rPr>
          <w:rFonts w:ascii="Times New Roman" w:hAnsi="Times New Roman" w:cs="Times New Roman"/>
          <w:sz w:val="24"/>
          <w:szCs w:val="24"/>
        </w:rPr>
        <w:t>support activities that address the particular financial literacy needs of youth with disabilities, including connecting them to benefits planning and work incentives counseling</w:t>
      </w:r>
    </w:p>
    <w:p w14:paraId="23AAFEE0" w14:textId="77777777" w:rsidR="00F14903" w:rsidRPr="00F14903" w:rsidRDefault="00F14903" w:rsidP="00BC3615">
      <w:pPr>
        <w:widowControl/>
        <w:numPr>
          <w:ilvl w:val="0"/>
          <w:numId w:val="3"/>
        </w:numPr>
        <w:rPr>
          <w:rFonts w:ascii="Times New Roman" w:hAnsi="Times New Roman" w:cs="Times New Roman"/>
          <w:sz w:val="24"/>
          <w:szCs w:val="24"/>
        </w:rPr>
      </w:pPr>
      <w:bookmarkStart w:id="61" w:name="•_provide_financial_education_that_is_ag"/>
      <w:bookmarkEnd w:id="61"/>
      <w:r w:rsidRPr="00F14903">
        <w:rPr>
          <w:rFonts w:ascii="Times New Roman" w:hAnsi="Times New Roman" w:cs="Times New Roman"/>
          <w:sz w:val="24"/>
          <w:szCs w:val="24"/>
        </w:rPr>
        <w:t>provide financial education that is age appropriate, timely, and provides opportunities to put lessons into practice, such as by access to safe and affordable financial products that enable money management and savings</w:t>
      </w:r>
    </w:p>
    <w:p w14:paraId="72008FB8" w14:textId="77777777" w:rsidR="00F14903" w:rsidRPr="00A10F0B" w:rsidRDefault="00F14903" w:rsidP="00BC3615">
      <w:pPr>
        <w:widowControl/>
        <w:numPr>
          <w:ilvl w:val="0"/>
          <w:numId w:val="3"/>
        </w:numPr>
        <w:ind w:left="540"/>
        <w:rPr>
          <w:rFonts w:ascii="Times New Roman" w:hAnsi="Times New Roman" w:cs="Times New Roman"/>
          <w:sz w:val="24"/>
          <w:szCs w:val="24"/>
        </w:rPr>
      </w:pPr>
      <w:bookmarkStart w:id="62" w:name="•_implement_other_approaches_to_help_par"/>
      <w:bookmarkEnd w:id="62"/>
      <w:r w:rsidRPr="00A10F0B">
        <w:rPr>
          <w:rFonts w:ascii="Times New Roman" w:hAnsi="Times New Roman" w:cs="Times New Roman"/>
          <w:sz w:val="24"/>
          <w:szCs w:val="24"/>
        </w:rPr>
        <w:t xml:space="preserve">implement other approaches to help participants gain the knowledge, skills, and confidence to make informed financial decisions that enable them to attain </w:t>
      </w:r>
      <w:r w:rsidR="00A56D78" w:rsidRPr="00A10F0B">
        <w:rPr>
          <w:rFonts w:ascii="Times New Roman" w:hAnsi="Times New Roman" w:cs="Times New Roman"/>
          <w:sz w:val="24"/>
          <w:szCs w:val="24"/>
        </w:rPr>
        <w:t>greate</w:t>
      </w:r>
      <w:r w:rsidR="00A10F0B">
        <w:rPr>
          <w:rFonts w:ascii="Times New Roman" w:hAnsi="Times New Roman" w:cs="Times New Roman"/>
          <w:sz w:val="24"/>
          <w:szCs w:val="24"/>
        </w:rPr>
        <w:t xml:space="preserve">r </w:t>
      </w:r>
      <w:r w:rsidRPr="00A10F0B">
        <w:rPr>
          <w:rFonts w:ascii="Times New Roman" w:hAnsi="Times New Roman" w:cs="Times New Roman"/>
          <w:sz w:val="24"/>
          <w:szCs w:val="24"/>
        </w:rPr>
        <w:t>financial health and stability by using high quality, age-appropriate, and relevant strategies and channels, including, where possible, timely and customized information, guidance, tools, and instruction.</w:t>
      </w:r>
    </w:p>
    <w:p w14:paraId="1A967677" w14:textId="77777777" w:rsidR="00F14903" w:rsidRPr="00F14903" w:rsidRDefault="00F14903" w:rsidP="00BC3615">
      <w:pPr>
        <w:widowControl/>
        <w:rPr>
          <w:rFonts w:ascii="Times New Roman" w:hAnsi="Times New Roman" w:cs="Times New Roman"/>
          <w:sz w:val="24"/>
          <w:szCs w:val="24"/>
        </w:rPr>
      </w:pPr>
    </w:p>
    <w:p w14:paraId="194B6702" w14:textId="77777777" w:rsidR="00F14903" w:rsidRPr="00F14903" w:rsidRDefault="00F14903" w:rsidP="00BC3615">
      <w:pPr>
        <w:widowControl/>
        <w:rPr>
          <w:rFonts w:ascii="Times New Roman" w:hAnsi="Times New Roman" w:cs="Times New Roman"/>
          <w:sz w:val="24"/>
          <w:szCs w:val="24"/>
        </w:rPr>
      </w:pPr>
      <w:bookmarkStart w:id="63" w:name="In_November_of_2016,_the_Financial_Liter"/>
      <w:bookmarkEnd w:id="63"/>
      <w:r w:rsidRPr="00F14903">
        <w:rPr>
          <w:rFonts w:ascii="Times New Roman" w:hAnsi="Times New Roman" w:cs="Times New Roman"/>
          <w:sz w:val="24"/>
          <w:szCs w:val="24"/>
        </w:rPr>
        <w:t xml:space="preserve">In November of 2016, the Financial Literacy Education Commission released a guide, “Incorporating Financial Capability into Youth Employment Programs,” aimed at financial institutions interested in enhancing youth financial capability by partnering with youth employment programs.  It maps how and why financial institutions engage in helping young </w:t>
      </w:r>
      <w:bookmarkStart w:id="64" w:name="Financial_Literacy_Guide"/>
      <w:bookmarkEnd w:id="64"/>
      <w:r w:rsidRPr="00F14903">
        <w:rPr>
          <w:rFonts w:ascii="Times New Roman" w:hAnsi="Times New Roman" w:cs="Times New Roman"/>
          <w:sz w:val="24"/>
          <w:szCs w:val="24"/>
        </w:rPr>
        <w:t xml:space="preserve">people achieve greater financial well-being and employment success and can be found at:  </w:t>
      </w:r>
      <w:hyperlink r:id="rId40">
        <w:r w:rsidRPr="00F14903">
          <w:rPr>
            <w:rStyle w:val="Hyperlink"/>
            <w:rFonts w:ascii="Times New Roman" w:hAnsi="Times New Roman" w:cs="Times New Roman"/>
            <w:sz w:val="24"/>
            <w:szCs w:val="24"/>
          </w:rPr>
          <w:t>Financial Literacy Guide.</w:t>
        </w:r>
      </w:hyperlink>
    </w:p>
    <w:p w14:paraId="7CBB7EE8" w14:textId="77777777" w:rsidR="00F14903" w:rsidRPr="00F14903" w:rsidRDefault="00F14903" w:rsidP="00BC3615">
      <w:pPr>
        <w:widowControl/>
        <w:rPr>
          <w:rFonts w:ascii="Times New Roman" w:hAnsi="Times New Roman" w:cs="Times New Roman"/>
          <w:sz w:val="24"/>
          <w:szCs w:val="24"/>
        </w:rPr>
      </w:pPr>
    </w:p>
    <w:p w14:paraId="4000798D" w14:textId="77777777" w:rsidR="00F14903" w:rsidRPr="00F14903" w:rsidRDefault="00F14903" w:rsidP="00BC3615">
      <w:pPr>
        <w:widowControl/>
        <w:rPr>
          <w:rFonts w:ascii="Times New Roman" w:hAnsi="Times New Roman" w:cs="Times New Roman"/>
          <w:b/>
          <w:sz w:val="24"/>
          <w:szCs w:val="24"/>
          <w:u w:val="single"/>
        </w:rPr>
      </w:pPr>
      <w:bookmarkStart w:id="65" w:name="Program_Element_12:__Entrepreneurial_ski"/>
      <w:bookmarkStart w:id="66" w:name="20_CFR_§_681.560_states_this_program_ele"/>
      <w:bookmarkEnd w:id="65"/>
      <w:bookmarkEnd w:id="66"/>
      <w:r w:rsidRPr="00F14903">
        <w:rPr>
          <w:rFonts w:ascii="Times New Roman" w:hAnsi="Times New Roman" w:cs="Times New Roman"/>
          <w:b/>
          <w:sz w:val="24"/>
          <w:szCs w:val="24"/>
          <w:u w:val="single"/>
        </w:rPr>
        <w:t>Program Element 12:  Entrepreneurial skills training</w:t>
      </w:r>
    </w:p>
    <w:p w14:paraId="6D43E605" w14:textId="77777777" w:rsidR="00F14903" w:rsidRPr="00F14903" w:rsidRDefault="00A56D78" w:rsidP="00BC3615">
      <w:pPr>
        <w:widowControl/>
        <w:rPr>
          <w:rFonts w:ascii="Times New Roman" w:hAnsi="Times New Roman" w:cs="Times New Roman"/>
          <w:sz w:val="24"/>
          <w:szCs w:val="24"/>
        </w:rPr>
      </w:pPr>
      <w:r>
        <w:rPr>
          <w:rFonts w:ascii="Times New Roman" w:hAnsi="Times New Roman" w:cs="Times New Roman"/>
          <w:sz w:val="24"/>
          <w:szCs w:val="24"/>
        </w:rPr>
        <w:t>T</w:t>
      </w:r>
      <w:r w:rsidR="00F14903" w:rsidRPr="00F14903">
        <w:rPr>
          <w:rFonts w:ascii="Times New Roman" w:hAnsi="Times New Roman" w:cs="Times New Roman"/>
          <w:sz w:val="24"/>
          <w:szCs w:val="24"/>
        </w:rPr>
        <w:t>his program element provides the basics of starting and operating a small business. Such training must develop the skills associated with entrepreneurship. Such skills may include, but are not limited to, the ability to:</w:t>
      </w:r>
    </w:p>
    <w:p w14:paraId="60DC38D0" w14:textId="77777777" w:rsidR="00F14903" w:rsidRPr="00F14903" w:rsidRDefault="00F14903" w:rsidP="00BC3615">
      <w:pPr>
        <w:widowControl/>
        <w:numPr>
          <w:ilvl w:val="0"/>
          <w:numId w:val="3"/>
        </w:numPr>
        <w:rPr>
          <w:rFonts w:ascii="Times New Roman" w:hAnsi="Times New Roman" w:cs="Times New Roman"/>
          <w:sz w:val="24"/>
          <w:szCs w:val="24"/>
        </w:rPr>
      </w:pPr>
      <w:bookmarkStart w:id="67" w:name="•_take_initiative;__"/>
      <w:bookmarkStart w:id="68" w:name="•_creatively_seek_out_and_identify_busin"/>
      <w:bookmarkEnd w:id="67"/>
      <w:bookmarkEnd w:id="68"/>
      <w:r w:rsidRPr="00F14903">
        <w:rPr>
          <w:rFonts w:ascii="Times New Roman" w:hAnsi="Times New Roman" w:cs="Times New Roman"/>
          <w:sz w:val="24"/>
          <w:szCs w:val="24"/>
        </w:rPr>
        <w:t>take initiative;</w:t>
      </w:r>
    </w:p>
    <w:p w14:paraId="7B7C6C16" w14:textId="77777777" w:rsidR="00F14903" w:rsidRPr="00F14903" w:rsidRDefault="00F14903" w:rsidP="00BC3615">
      <w:pPr>
        <w:widowControl/>
        <w:numPr>
          <w:ilvl w:val="0"/>
          <w:numId w:val="3"/>
        </w:numPr>
        <w:rPr>
          <w:rFonts w:ascii="Times New Roman" w:hAnsi="Times New Roman" w:cs="Times New Roman"/>
          <w:sz w:val="24"/>
          <w:szCs w:val="24"/>
        </w:rPr>
      </w:pPr>
      <w:r w:rsidRPr="00F14903">
        <w:rPr>
          <w:rFonts w:ascii="Times New Roman" w:hAnsi="Times New Roman" w:cs="Times New Roman"/>
          <w:sz w:val="24"/>
          <w:szCs w:val="24"/>
        </w:rPr>
        <w:lastRenderedPageBreak/>
        <w:t>creatively seek out and identify business opportunities;</w:t>
      </w:r>
    </w:p>
    <w:p w14:paraId="6F4B70BD" w14:textId="77777777" w:rsidR="00F14903" w:rsidRPr="00F14903" w:rsidRDefault="00F14903" w:rsidP="00BC3615">
      <w:pPr>
        <w:widowControl/>
        <w:numPr>
          <w:ilvl w:val="0"/>
          <w:numId w:val="3"/>
        </w:numPr>
        <w:rPr>
          <w:rFonts w:ascii="Times New Roman" w:hAnsi="Times New Roman" w:cs="Times New Roman"/>
          <w:sz w:val="24"/>
          <w:szCs w:val="24"/>
        </w:rPr>
      </w:pPr>
      <w:bookmarkStart w:id="69" w:name="•_develop_budgets_and_forecast_resource_"/>
      <w:bookmarkEnd w:id="69"/>
      <w:r w:rsidRPr="00F14903">
        <w:rPr>
          <w:rFonts w:ascii="Times New Roman" w:hAnsi="Times New Roman" w:cs="Times New Roman"/>
          <w:sz w:val="24"/>
          <w:szCs w:val="24"/>
        </w:rPr>
        <w:t>develop budgets and forecast resource needs;</w:t>
      </w:r>
    </w:p>
    <w:p w14:paraId="3C310077" w14:textId="77777777" w:rsidR="00F14903" w:rsidRPr="00F14903" w:rsidRDefault="00F14903" w:rsidP="00BC3615">
      <w:pPr>
        <w:widowControl/>
        <w:numPr>
          <w:ilvl w:val="0"/>
          <w:numId w:val="3"/>
        </w:numPr>
        <w:rPr>
          <w:rFonts w:ascii="Times New Roman" w:hAnsi="Times New Roman" w:cs="Times New Roman"/>
          <w:sz w:val="24"/>
          <w:szCs w:val="24"/>
        </w:rPr>
      </w:pPr>
      <w:bookmarkStart w:id="70" w:name="•_understand_various_options_for_acquiri"/>
      <w:bookmarkEnd w:id="70"/>
      <w:r w:rsidRPr="00F14903">
        <w:rPr>
          <w:rFonts w:ascii="Times New Roman" w:hAnsi="Times New Roman" w:cs="Times New Roman"/>
          <w:sz w:val="24"/>
          <w:szCs w:val="24"/>
        </w:rPr>
        <w:t xml:space="preserve">understand various options for acquiring capital and the trade-offs associated with each </w:t>
      </w:r>
      <w:bookmarkStart w:id="71" w:name="•_communicate_effectively_and_market_one"/>
      <w:bookmarkEnd w:id="71"/>
      <w:r w:rsidRPr="00F14903">
        <w:rPr>
          <w:rFonts w:ascii="Times New Roman" w:hAnsi="Times New Roman" w:cs="Times New Roman"/>
          <w:sz w:val="24"/>
          <w:szCs w:val="24"/>
        </w:rPr>
        <w:t>option; and</w:t>
      </w:r>
    </w:p>
    <w:p w14:paraId="3EEBAE2C" w14:textId="77777777" w:rsidR="00F14903" w:rsidRPr="00F14903" w:rsidRDefault="00F14903" w:rsidP="00BC3615">
      <w:pPr>
        <w:widowControl/>
        <w:numPr>
          <w:ilvl w:val="0"/>
          <w:numId w:val="3"/>
        </w:numPr>
        <w:rPr>
          <w:rFonts w:ascii="Times New Roman" w:hAnsi="Times New Roman" w:cs="Times New Roman"/>
          <w:sz w:val="24"/>
          <w:szCs w:val="24"/>
        </w:rPr>
      </w:pPr>
      <w:r w:rsidRPr="00F14903">
        <w:rPr>
          <w:rFonts w:ascii="Times New Roman" w:hAnsi="Times New Roman" w:cs="Times New Roman"/>
          <w:sz w:val="24"/>
          <w:szCs w:val="24"/>
        </w:rPr>
        <w:t>communicate effectively and market oneself and one’s ideas.</w:t>
      </w:r>
    </w:p>
    <w:p w14:paraId="728598C3" w14:textId="77777777" w:rsidR="00F14903" w:rsidRPr="00F14903" w:rsidRDefault="00F14903" w:rsidP="00BC3615">
      <w:pPr>
        <w:widowControl/>
        <w:rPr>
          <w:rFonts w:ascii="Times New Roman" w:hAnsi="Times New Roman" w:cs="Times New Roman"/>
          <w:sz w:val="24"/>
          <w:szCs w:val="24"/>
        </w:rPr>
      </w:pPr>
    </w:p>
    <w:p w14:paraId="0A425553" w14:textId="77777777" w:rsidR="00F14903" w:rsidRPr="00F14903" w:rsidRDefault="00F14903" w:rsidP="00BC3615">
      <w:pPr>
        <w:widowControl/>
        <w:rPr>
          <w:rFonts w:ascii="Times New Roman" w:hAnsi="Times New Roman" w:cs="Times New Roman"/>
          <w:sz w:val="24"/>
          <w:szCs w:val="24"/>
        </w:rPr>
      </w:pPr>
      <w:bookmarkStart w:id="72" w:name="Approaches_to_teaching_youth_entrepreneu"/>
      <w:bookmarkEnd w:id="72"/>
      <w:r w:rsidRPr="00F14903">
        <w:rPr>
          <w:rFonts w:ascii="Times New Roman" w:hAnsi="Times New Roman" w:cs="Times New Roman"/>
          <w:sz w:val="24"/>
          <w:szCs w:val="24"/>
        </w:rPr>
        <w:t>A</w:t>
      </w:r>
      <w:bookmarkStart w:id="73" w:name="(1)_Entrepreneurship_education_that_prov"/>
      <w:bookmarkEnd w:id="73"/>
      <w:r w:rsidRPr="00F14903">
        <w:rPr>
          <w:rFonts w:ascii="Times New Roman" w:hAnsi="Times New Roman" w:cs="Times New Roman"/>
          <w:sz w:val="24"/>
          <w:szCs w:val="24"/>
        </w:rPr>
        <w:t>pproaches to teaching youth entrepreneurial skills may include, but are not limited to:</w:t>
      </w:r>
    </w:p>
    <w:p w14:paraId="2DCFF498" w14:textId="77777777" w:rsidR="00F14903" w:rsidRPr="00F14903" w:rsidRDefault="00F14903" w:rsidP="00BC3615">
      <w:pPr>
        <w:widowControl/>
        <w:numPr>
          <w:ilvl w:val="0"/>
          <w:numId w:val="1"/>
        </w:numPr>
        <w:rPr>
          <w:rFonts w:ascii="Times New Roman" w:hAnsi="Times New Roman" w:cs="Times New Roman"/>
          <w:sz w:val="24"/>
          <w:szCs w:val="24"/>
        </w:rPr>
      </w:pPr>
      <w:r w:rsidRPr="00F14903">
        <w:rPr>
          <w:rFonts w:ascii="Times New Roman" w:hAnsi="Times New Roman" w:cs="Times New Roman"/>
          <w:sz w:val="24"/>
          <w:szCs w:val="24"/>
        </w:rPr>
        <w:t xml:space="preserve">Entrepreneurship education that provides an introduction to the values and basics of starting and running a business.  Entrepreneurship education programs often guide youth through the development of a business plan and also may include simulations of business </w:t>
      </w:r>
      <w:bookmarkStart w:id="74" w:name="(2)_Enterprise_development_which_provide"/>
      <w:bookmarkEnd w:id="74"/>
      <w:r w:rsidRPr="00F14903">
        <w:rPr>
          <w:rFonts w:ascii="Times New Roman" w:hAnsi="Times New Roman" w:cs="Times New Roman"/>
          <w:sz w:val="24"/>
          <w:szCs w:val="24"/>
        </w:rPr>
        <w:t>start-up and operation.</w:t>
      </w:r>
    </w:p>
    <w:p w14:paraId="1DE741D7" w14:textId="77777777" w:rsidR="00F14903" w:rsidRPr="00F14903" w:rsidRDefault="00F14903" w:rsidP="00BC3615">
      <w:pPr>
        <w:widowControl/>
        <w:numPr>
          <w:ilvl w:val="0"/>
          <w:numId w:val="1"/>
        </w:numPr>
        <w:rPr>
          <w:rFonts w:ascii="Times New Roman" w:hAnsi="Times New Roman" w:cs="Times New Roman"/>
          <w:sz w:val="24"/>
          <w:szCs w:val="24"/>
        </w:rPr>
      </w:pPr>
      <w:r w:rsidRPr="00F14903">
        <w:rPr>
          <w:rFonts w:ascii="Times New Roman" w:hAnsi="Times New Roman" w:cs="Times New Roman"/>
          <w:sz w:val="24"/>
          <w:szCs w:val="24"/>
        </w:rPr>
        <w:t xml:space="preserve">Enterprise development which provides supports and services that incubate and help youth develop their own businesses. Enterprise development programs go beyond entrepreneurship education by helping youth access small loans or grants that are needed to begin business operation and by providing more individualized attention to the </w:t>
      </w:r>
      <w:bookmarkStart w:id="75" w:name="(3)_Experiential_programs_that_provide_y"/>
      <w:bookmarkEnd w:id="75"/>
      <w:r w:rsidRPr="00F14903">
        <w:rPr>
          <w:rFonts w:ascii="Times New Roman" w:hAnsi="Times New Roman" w:cs="Times New Roman"/>
          <w:sz w:val="24"/>
          <w:szCs w:val="24"/>
        </w:rPr>
        <w:t>development of viable business ideas.</w:t>
      </w:r>
    </w:p>
    <w:p w14:paraId="4BD587AF" w14:textId="77777777" w:rsidR="00F14903" w:rsidRPr="00F14903" w:rsidRDefault="00F14903" w:rsidP="00BC3615">
      <w:pPr>
        <w:widowControl/>
        <w:numPr>
          <w:ilvl w:val="0"/>
          <w:numId w:val="1"/>
        </w:numPr>
        <w:rPr>
          <w:rFonts w:ascii="Times New Roman" w:hAnsi="Times New Roman" w:cs="Times New Roman"/>
          <w:sz w:val="24"/>
          <w:szCs w:val="24"/>
        </w:rPr>
      </w:pPr>
      <w:r w:rsidRPr="00F14903">
        <w:rPr>
          <w:rFonts w:ascii="Times New Roman" w:hAnsi="Times New Roman" w:cs="Times New Roman"/>
          <w:sz w:val="24"/>
          <w:szCs w:val="24"/>
        </w:rPr>
        <w:t>Experiential programs that provide youth with experience in the day-to-day operation of a business.  These programs may involve the development of a youth-run business that young people participating in the program work in and manage.  Or, they may facilitate placement in apprentice or internship positions with adult entrepreneurs in the community.</w:t>
      </w:r>
    </w:p>
    <w:p w14:paraId="59C30F5A" w14:textId="77777777" w:rsidR="00F14903" w:rsidRPr="00F14903" w:rsidRDefault="00F14903" w:rsidP="00BC3615">
      <w:pPr>
        <w:widowControl/>
        <w:rPr>
          <w:rFonts w:ascii="Times New Roman" w:hAnsi="Times New Roman" w:cs="Times New Roman"/>
          <w:sz w:val="24"/>
          <w:szCs w:val="24"/>
        </w:rPr>
      </w:pPr>
    </w:p>
    <w:p w14:paraId="2B30D42D" w14:textId="77777777" w:rsidR="00F14903" w:rsidRPr="00F14903" w:rsidRDefault="00F14903" w:rsidP="00BC3615">
      <w:pPr>
        <w:widowControl/>
        <w:rPr>
          <w:rFonts w:ascii="Times New Roman" w:hAnsi="Times New Roman" w:cs="Times New Roman"/>
          <w:b/>
          <w:sz w:val="24"/>
          <w:szCs w:val="24"/>
          <w:u w:val="single"/>
        </w:rPr>
      </w:pPr>
      <w:bookmarkStart w:id="76" w:name="Program_Element_13:__Services_that_provi"/>
      <w:bookmarkStart w:id="77" w:name="Under_20_CFR_§_681.460_(a)(13),_this_ele"/>
      <w:bookmarkEnd w:id="76"/>
      <w:bookmarkEnd w:id="77"/>
      <w:r w:rsidRPr="00F14903">
        <w:rPr>
          <w:rFonts w:ascii="Times New Roman" w:hAnsi="Times New Roman" w:cs="Times New Roman"/>
          <w:b/>
          <w:sz w:val="24"/>
          <w:szCs w:val="24"/>
          <w:u w:val="single"/>
        </w:rPr>
        <w:t>Program Element 13:  Services that provide labor market information</w:t>
      </w:r>
    </w:p>
    <w:p w14:paraId="0B488C15" w14:textId="77777777" w:rsidR="00F14903" w:rsidRPr="00F14903" w:rsidRDefault="00B41936" w:rsidP="00BC3615">
      <w:pPr>
        <w:widowControl/>
        <w:rPr>
          <w:rFonts w:ascii="Times New Roman" w:hAnsi="Times New Roman" w:cs="Times New Roman"/>
          <w:sz w:val="24"/>
          <w:szCs w:val="24"/>
        </w:rPr>
      </w:pPr>
      <w:r>
        <w:rPr>
          <w:rFonts w:ascii="Times New Roman" w:hAnsi="Times New Roman" w:cs="Times New Roman"/>
          <w:sz w:val="24"/>
          <w:szCs w:val="24"/>
        </w:rPr>
        <w:t>T</w:t>
      </w:r>
      <w:r w:rsidR="00F14903" w:rsidRPr="00F14903">
        <w:rPr>
          <w:rFonts w:ascii="Times New Roman" w:hAnsi="Times New Roman" w:cs="Times New Roman"/>
          <w:sz w:val="24"/>
          <w:szCs w:val="24"/>
        </w:rPr>
        <w:t xml:space="preserve">his element includes services that provide labor market and employment information about in-demand industry sectors or occupations available in the local area, such as career awareness, career counseling, and career exploration </w:t>
      </w:r>
      <w:r>
        <w:rPr>
          <w:rFonts w:ascii="Times New Roman" w:hAnsi="Times New Roman" w:cs="Times New Roman"/>
          <w:sz w:val="24"/>
          <w:szCs w:val="24"/>
        </w:rPr>
        <w:t>services.</w:t>
      </w:r>
      <w:r w:rsidR="00F14903" w:rsidRPr="00F14903">
        <w:rPr>
          <w:rFonts w:ascii="Times New Roman" w:hAnsi="Times New Roman" w:cs="Times New Roman"/>
          <w:sz w:val="24"/>
          <w:szCs w:val="24"/>
        </w:rPr>
        <w:t xml:space="preserve"> This element is not further described in the Youth section of the final rule; however, the Wagner-Peyser regulation at 20 CFR § 651.10 provides additional information about this element under the definition of workforce and labor market information. That section defines workforce and labor market information as “the body of knowledge that describes the</w:t>
      </w:r>
      <w:r>
        <w:rPr>
          <w:rFonts w:ascii="Times New Roman" w:hAnsi="Times New Roman" w:cs="Times New Roman"/>
          <w:sz w:val="24"/>
          <w:szCs w:val="24"/>
        </w:rPr>
        <w:t xml:space="preserve"> </w:t>
      </w:r>
      <w:r w:rsidR="00F14903" w:rsidRPr="00F14903">
        <w:rPr>
          <w:rFonts w:ascii="Times New Roman" w:hAnsi="Times New Roman" w:cs="Times New Roman"/>
          <w:sz w:val="24"/>
          <w:szCs w:val="24"/>
        </w:rPr>
        <w:t>relationship between labor demand and supply.” Numerous tools and applications that are user-friendly exist, which can be used to provide labor market and career information, as appropriate to each youth.  These labor market information (LMI) tools can be used to help youth and young adults to make appropriate decisions about education and careers. LMI identifies in-demand industries and occupations and employment opportunities; and, provides knowledge of job market expectations including education and skills requirements and potential earnings.  LMI tools also can aid in facilitating youth awareness of the career fields that are likely to provide long-term employment and earnings in local labor markets.</w:t>
      </w:r>
    </w:p>
    <w:p w14:paraId="7932AAE9" w14:textId="77777777" w:rsidR="00F14903" w:rsidRPr="00F14903" w:rsidRDefault="00F14903" w:rsidP="00BC3615">
      <w:pPr>
        <w:widowControl/>
        <w:rPr>
          <w:rFonts w:ascii="Times New Roman" w:hAnsi="Times New Roman" w:cs="Times New Roman"/>
          <w:sz w:val="24"/>
          <w:szCs w:val="24"/>
        </w:rPr>
      </w:pPr>
    </w:p>
    <w:p w14:paraId="27D3B012" w14:textId="77777777" w:rsidR="00F14903" w:rsidRPr="00F14903" w:rsidRDefault="00F14903" w:rsidP="00BC3615">
      <w:pPr>
        <w:widowControl/>
        <w:rPr>
          <w:rFonts w:ascii="Times New Roman" w:hAnsi="Times New Roman" w:cs="Times New Roman"/>
          <w:sz w:val="24"/>
          <w:szCs w:val="24"/>
        </w:rPr>
      </w:pPr>
      <w:bookmarkStart w:id="78" w:name="WIOA_youth_programs_and_providers_should"/>
      <w:bookmarkEnd w:id="78"/>
      <w:r w:rsidRPr="00F14903">
        <w:rPr>
          <w:rFonts w:ascii="Times New Roman" w:hAnsi="Times New Roman" w:cs="Times New Roman"/>
          <w:sz w:val="24"/>
          <w:szCs w:val="24"/>
        </w:rPr>
        <w:t xml:space="preserve">WIOA youth programs and providers should become familiar with state and federal LMI data and LMI tools, which are provided for free by agencies, in order to share relevant LMI with youth. Providing such readily available online services can be accomplished by connecting the youth with American Job Centers and other entities that have career </w:t>
      </w:r>
      <w:bookmarkStart w:id="79" w:name="Get_My_Future"/>
      <w:bookmarkEnd w:id="79"/>
      <w:r w:rsidRPr="00F14903">
        <w:rPr>
          <w:rFonts w:ascii="Times New Roman" w:hAnsi="Times New Roman" w:cs="Times New Roman"/>
          <w:sz w:val="24"/>
          <w:szCs w:val="24"/>
        </w:rPr>
        <w:t>exploration tools, ability and interest inventories, and provi</w:t>
      </w:r>
      <w:bookmarkStart w:id="80" w:name="My_Next_Move"/>
      <w:bookmarkEnd w:id="80"/>
      <w:r w:rsidRPr="00F14903">
        <w:rPr>
          <w:rFonts w:ascii="Times New Roman" w:hAnsi="Times New Roman" w:cs="Times New Roman"/>
          <w:sz w:val="24"/>
          <w:szCs w:val="24"/>
        </w:rPr>
        <w:t xml:space="preserve">de related employment services. DOL electronic tools particularly relevant to youth include </w:t>
      </w:r>
      <w:hyperlink r:id="rId41">
        <w:r w:rsidRPr="00F14903">
          <w:rPr>
            <w:rStyle w:val="Hyperlink"/>
            <w:rFonts w:ascii="Times New Roman" w:hAnsi="Times New Roman" w:cs="Times New Roman"/>
            <w:sz w:val="24"/>
            <w:szCs w:val="24"/>
          </w:rPr>
          <w:t xml:space="preserve">My Next Move </w:t>
        </w:r>
      </w:hyperlink>
      <w:r w:rsidRPr="00F14903">
        <w:rPr>
          <w:rFonts w:ascii="Times New Roman" w:hAnsi="Times New Roman" w:cs="Times New Roman"/>
          <w:sz w:val="24"/>
          <w:szCs w:val="24"/>
        </w:rPr>
        <w:t xml:space="preserve">and </w:t>
      </w:r>
      <w:hyperlink r:id="rId42">
        <w:r w:rsidRPr="00F14903">
          <w:rPr>
            <w:rStyle w:val="Hyperlink"/>
            <w:rFonts w:ascii="Times New Roman" w:hAnsi="Times New Roman" w:cs="Times New Roman"/>
            <w:sz w:val="24"/>
            <w:szCs w:val="24"/>
          </w:rPr>
          <w:t>Get My</w:t>
        </w:r>
      </w:hyperlink>
      <w:r w:rsidRPr="00F14903">
        <w:rPr>
          <w:rFonts w:ascii="Times New Roman" w:hAnsi="Times New Roman" w:cs="Times New Roman"/>
          <w:sz w:val="24"/>
          <w:szCs w:val="24"/>
        </w:rPr>
        <w:t xml:space="preserve"> </w:t>
      </w:r>
      <w:hyperlink r:id="rId43">
        <w:r w:rsidRPr="00F14903">
          <w:rPr>
            <w:rStyle w:val="Hyperlink"/>
            <w:rFonts w:ascii="Times New Roman" w:hAnsi="Times New Roman" w:cs="Times New Roman"/>
            <w:sz w:val="24"/>
            <w:szCs w:val="24"/>
          </w:rPr>
          <w:t xml:space="preserve"> Future</w:t>
        </w:r>
      </w:hyperlink>
      <w:r w:rsidRPr="00F14903">
        <w:rPr>
          <w:rFonts w:ascii="Times New Roman" w:hAnsi="Times New Roman" w:cs="Times New Roman"/>
          <w:sz w:val="24"/>
          <w:szCs w:val="24"/>
        </w:rPr>
        <w:t>.  In addition to connecting youth to self-service LMI tools, it is important for youth providers to share and discuss state and local LMI with youth participants.</w:t>
      </w:r>
    </w:p>
    <w:p w14:paraId="7F166D17" w14:textId="77777777" w:rsidR="00F14903" w:rsidRPr="00F14903" w:rsidRDefault="00F14903" w:rsidP="00BC3615">
      <w:pPr>
        <w:widowControl/>
        <w:rPr>
          <w:rFonts w:ascii="Times New Roman" w:hAnsi="Times New Roman" w:cs="Times New Roman"/>
          <w:sz w:val="24"/>
          <w:szCs w:val="24"/>
        </w:rPr>
      </w:pPr>
    </w:p>
    <w:p w14:paraId="1A64014C" w14:textId="77777777" w:rsidR="00F14903" w:rsidRPr="00F14903" w:rsidRDefault="00F14903" w:rsidP="00BC3615">
      <w:pPr>
        <w:widowControl/>
        <w:rPr>
          <w:rFonts w:ascii="Times New Roman" w:hAnsi="Times New Roman" w:cs="Times New Roman"/>
          <w:sz w:val="24"/>
          <w:szCs w:val="24"/>
        </w:rPr>
      </w:pPr>
      <w:bookmarkStart w:id="81" w:name="In_general,_career_awareness_begins_the_"/>
      <w:bookmarkEnd w:id="81"/>
      <w:r w:rsidRPr="00F14903">
        <w:rPr>
          <w:rFonts w:ascii="Times New Roman" w:hAnsi="Times New Roman" w:cs="Times New Roman"/>
          <w:sz w:val="24"/>
          <w:szCs w:val="24"/>
        </w:rPr>
        <w:lastRenderedPageBreak/>
        <w:t xml:space="preserve">In general, career awareness begins the process of developing knowledge of the variety of </w:t>
      </w:r>
      <w:bookmarkStart w:id="82" w:name="process_in_which_youth_choose_an_educati"/>
      <w:bookmarkEnd w:id="82"/>
      <w:r w:rsidRPr="00F14903">
        <w:rPr>
          <w:rFonts w:ascii="Times New Roman" w:hAnsi="Times New Roman" w:cs="Times New Roman"/>
          <w:sz w:val="24"/>
          <w:szCs w:val="24"/>
        </w:rPr>
        <w:t>careers and occupations available, their skill requirements, working conditions and training prerequisites, and job opportunities across a wide range of industry sectors. The process in which youth choose an educational path and training or a job which fits their interests, skills and abilities can be described as career exploration.  Career counseling or guidance provides advice and support in making decisions about what career paths to take. Career counseling services may include providing information about resume preparation, interview skills, potential opportunities for job shadowing, and the long-term benefits of postsecondary education and training (e.g., increased earning power and career mobility).</w:t>
      </w:r>
    </w:p>
    <w:p w14:paraId="0992707E" w14:textId="77777777" w:rsidR="00F14903" w:rsidRPr="00F14903" w:rsidRDefault="00F14903" w:rsidP="00BC3615">
      <w:pPr>
        <w:widowControl/>
        <w:rPr>
          <w:rFonts w:ascii="Times New Roman" w:hAnsi="Times New Roman" w:cs="Times New Roman"/>
          <w:sz w:val="24"/>
          <w:szCs w:val="24"/>
        </w:rPr>
      </w:pPr>
    </w:p>
    <w:p w14:paraId="51F247DF" w14:textId="77777777" w:rsidR="00F14903" w:rsidRPr="00207F4A" w:rsidRDefault="00F14903" w:rsidP="00BC3615">
      <w:pPr>
        <w:widowControl/>
        <w:rPr>
          <w:rFonts w:ascii="Times New Roman" w:hAnsi="Times New Roman" w:cs="Times New Roman"/>
          <w:b/>
          <w:sz w:val="24"/>
          <w:szCs w:val="24"/>
          <w:u w:val="single"/>
        </w:rPr>
      </w:pPr>
      <w:bookmarkStart w:id="83" w:name="Program_Element_14:__Postsecondary_prepa"/>
      <w:bookmarkStart w:id="84" w:name="In_20_CFR_§_681.460_(a)(14),_the_final_p"/>
      <w:bookmarkEnd w:id="83"/>
      <w:bookmarkEnd w:id="84"/>
      <w:r w:rsidRPr="00207F4A">
        <w:rPr>
          <w:rFonts w:ascii="Times New Roman" w:hAnsi="Times New Roman" w:cs="Times New Roman"/>
          <w:b/>
          <w:sz w:val="24"/>
          <w:szCs w:val="24"/>
          <w:u w:val="single"/>
        </w:rPr>
        <w:t>Program Element 14: Postsecondary preparation and transition activities</w:t>
      </w:r>
    </w:p>
    <w:p w14:paraId="56BC1565" w14:textId="77777777" w:rsidR="00F14903" w:rsidRPr="00F14903" w:rsidRDefault="00B41936" w:rsidP="00BC3615">
      <w:pPr>
        <w:widowControl/>
        <w:rPr>
          <w:rFonts w:ascii="Times New Roman" w:hAnsi="Times New Roman" w:cs="Times New Roman"/>
          <w:sz w:val="24"/>
          <w:szCs w:val="24"/>
        </w:rPr>
      </w:pPr>
      <w:r>
        <w:rPr>
          <w:rFonts w:ascii="Times New Roman" w:hAnsi="Times New Roman" w:cs="Times New Roman"/>
          <w:sz w:val="24"/>
          <w:szCs w:val="24"/>
        </w:rPr>
        <w:t>T</w:t>
      </w:r>
      <w:r w:rsidR="00F14903" w:rsidRPr="00F14903">
        <w:rPr>
          <w:rFonts w:ascii="Times New Roman" w:hAnsi="Times New Roman" w:cs="Times New Roman"/>
          <w:sz w:val="24"/>
          <w:szCs w:val="24"/>
        </w:rPr>
        <w:t>he final program element is activities that help youth prepare for and transition to postsecondary education and training. This element is not further described in the final rule.  Postsecondary preparation and transition activities and services prepare ISY and OSY for advancement to postsecondary education after attaining a high school diploma or its recognized equivalent.  These services include exploring postsecondary education options including technical training schools, community colleges, 4-year colleges and universities, and registered apprenticeship. Additional services include, but are not limited to, assisting youth to prepare for SAT/ACT testing; assisting with college admission applications; searching and applying for scholarships and grants; filling out the proper Financial Aid applications and adhering to changing guidelines; and connecting youth to postsecondary education programs.</w:t>
      </w:r>
    </w:p>
    <w:p w14:paraId="088DA64D" w14:textId="77777777" w:rsidR="00F14903" w:rsidRPr="00F14903" w:rsidRDefault="00F14903" w:rsidP="00BC3615">
      <w:pPr>
        <w:widowControl/>
      </w:pPr>
    </w:p>
    <w:p w14:paraId="3D318CF3" w14:textId="77777777" w:rsidR="00535C80" w:rsidRPr="00535C80" w:rsidRDefault="00535C80" w:rsidP="00BC3615">
      <w:pPr>
        <w:widowControl/>
        <w:rPr>
          <w:rFonts w:ascii="Times New Roman" w:eastAsia="Times New Roman" w:hAnsi="Times New Roman" w:cs="Times New Roman"/>
          <w:b/>
          <w:sz w:val="24"/>
          <w:szCs w:val="24"/>
        </w:rPr>
      </w:pPr>
      <w:r w:rsidRPr="00535C80">
        <w:rPr>
          <w:rFonts w:ascii="Times New Roman" w:eastAsia="Times New Roman" w:hAnsi="Times New Roman" w:cs="Times New Roman"/>
          <w:b/>
          <w:spacing w:val="-1"/>
          <w:sz w:val="24"/>
          <w:szCs w:val="24"/>
          <w:u w:val="single" w:color="000000"/>
        </w:rPr>
        <w:t>Additional Notes</w:t>
      </w:r>
      <w:r w:rsidRPr="00535C80">
        <w:rPr>
          <w:rFonts w:ascii="Times New Roman" w:eastAsia="Times New Roman" w:hAnsi="Times New Roman" w:cs="Times New Roman"/>
          <w:b/>
          <w:sz w:val="24"/>
          <w:szCs w:val="24"/>
          <w:u w:val="single" w:color="000000"/>
        </w:rPr>
        <w:t xml:space="preserve"> on </w:t>
      </w:r>
      <w:r w:rsidRPr="00535C80">
        <w:rPr>
          <w:rFonts w:ascii="Times New Roman" w:eastAsia="Times New Roman" w:hAnsi="Times New Roman" w:cs="Times New Roman"/>
          <w:b/>
          <w:spacing w:val="-1"/>
          <w:sz w:val="24"/>
          <w:szCs w:val="24"/>
          <w:u w:val="single" w:color="000000"/>
        </w:rPr>
        <w:t>Documenting</w:t>
      </w:r>
      <w:r w:rsidRPr="00535C80">
        <w:rPr>
          <w:rFonts w:ascii="Times New Roman" w:eastAsia="Times New Roman" w:hAnsi="Times New Roman" w:cs="Times New Roman"/>
          <w:b/>
          <w:sz w:val="24"/>
          <w:szCs w:val="24"/>
          <w:u w:val="single" w:color="000000"/>
        </w:rPr>
        <w:t xml:space="preserve"> and </w:t>
      </w:r>
      <w:r w:rsidRPr="00535C80">
        <w:rPr>
          <w:rFonts w:ascii="Times New Roman" w:eastAsia="Times New Roman" w:hAnsi="Times New Roman" w:cs="Times New Roman"/>
          <w:b/>
          <w:spacing w:val="-1"/>
          <w:sz w:val="24"/>
          <w:szCs w:val="24"/>
          <w:u w:val="single" w:color="000000"/>
        </w:rPr>
        <w:t>Reporting</w:t>
      </w:r>
      <w:r w:rsidRPr="00535C80">
        <w:rPr>
          <w:rFonts w:ascii="Times New Roman" w:eastAsia="Times New Roman" w:hAnsi="Times New Roman" w:cs="Times New Roman"/>
          <w:b/>
          <w:sz w:val="24"/>
          <w:szCs w:val="24"/>
          <w:u w:val="single" w:color="000000"/>
        </w:rPr>
        <w:t xml:space="preserve"> </w:t>
      </w:r>
      <w:r w:rsidRPr="00535C80">
        <w:rPr>
          <w:rFonts w:ascii="Times New Roman" w:eastAsia="Times New Roman" w:hAnsi="Times New Roman" w:cs="Times New Roman"/>
          <w:b/>
          <w:spacing w:val="-1"/>
          <w:sz w:val="24"/>
          <w:szCs w:val="24"/>
          <w:u w:val="single" w:color="000000"/>
        </w:rPr>
        <w:t>Program</w:t>
      </w:r>
      <w:r w:rsidRPr="00535C80">
        <w:rPr>
          <w:rFonts w:ascii="Times New Roman" w:eastAsia="Times New Roman" w:hAnsi="Times New Roman" w:cs="Times New Roman"/>
          <w:b/>
          <w:spacing w:val="-2"/>
          <w:sz w:val="24"/>
          <w:szCs w:val="24"/>
          <w:u w:val="single" w:color="000000"/>
        </w:rPr>
        <w:t xml:space="preserve"> </w:t>
      </w:r>
      <w:r w:rsidRPr="00535C80">
        <w:rPr>
          <w:rFonts w:ascii="Times New Roman" w:eastAsia="Times New Roman" w:hAnsi="Times New Roman" w:cs="Times New Roman"/>
          <w:b/>
          <w:spacing w:val="-1"/>
          <w:sz w:val="24"/>
          <w:szCs w:val="24"/>
          <w:u w:val="single" w:color="000000"/>
        </w:rPr>
        <w:t>Elements</w:t>
      </w:r>
    </w:p>
    <w:p w14:paraId="30F909DD" w14:textId="77777777" w:rsidR="00535C80" w:rsidRPr="00535C80" w:rsidRDefault="00535C80" w:rsidP="00BC3615">
      <w:pPr>
        <w:widowControl/>
        <w:ind w:right="174"/>
        <w:rPr>
          <w:rFonts w:ascii="Times New Roman" w:eastAsia="Times New Roman" w:hAnsi="Times New Roman" w:cs="Times New Roman"/>
          <w:sz w:val="24"/>
          <w:szCs w:val="24"/>
        </w:rPr>
      </w:pPr>
      <w:r w:rsidRPr="00535C80">
        <w:rPr>
          <w:rFonts w:ascii="Times New Roman" w:eastAsia="Times New Roman" w:hAnsi="Times New Roman" w:cs="Times New Roman"/>
          <w:spacing w:val="-1"/>
          <w:sz w:val="24"/>
          <w:szCs w:val="24"/>
        </w:rPr>
        <w:t>Documenting</w:t>
      </w:r>
      <w:r w:rsidRPr="00535C80">
        <w:rPr>
          <w:rFonts w:ascii="Times New Roman" w:eastAsia="Times New Roman" w:hAnsi="Times New Roman" w:cs="Times New Roman"/>
          <w:sz w:val="24"/>
          <w:szCs w:val="24"/>
        </w:rPr>
        <w:t xml:space="preserve"> </w:t>
      </w:r>
      <w:r w:rsidRPr="00535C80">
        <w:rPr>
          <w:rFonts w:ascii="Times New Roman" w:eastAsia="Times New Roman" w:hAnsi="Times New Roman" w:cs="Times New Roman"/>
          <w:spacing w:val="-1"/>
          <w:sz w:val="24"/>
          <w:szCs w:val="24"/>
        </w:rPr>
        <w:t>receipt</w:t>
      </w:r>
      <w:r w:rsidRPr="00535C80">
        <w:rPr>
          <w:rFonts w:ascii="Times New Roman" w:eastAsia="Times New Roman" w:hAnsi="Times New Roman" w:cs="Times New Roman"/>
          <w:sz w:val="24"/>
          <w:szCs w:val="24"/>
        </w:rPr>
        <w:t xml:space="preserve"> of</w:t>
      </w:r>
      <w:r w:rsidRPr="00535C80">
        <w:rPr>
          <w:rFonts w:ascii="Times New Roman" w:eastAsia="Times New Roman" w:hAnsi="Times New Roman" w:cs="Times New Roman"/>
          <w:spacing w:val="-1"/>
          <w:sz w:val="24"/>
          <w:szCs w:val="24"/>
        </w:rPr>
        <w:t xml:space="preserve"> </w:t>
      </w:r>
      <w:r w:rsidRPr="00535C80">
        <w:rPr>
          <w:rFonts w:ascii="Times New Roman" w:eastAsia="Times New Roman" w:hAnsi="Times New Roman" w:cs="Times New Roman"/>
          <w:sz w:val="24"/>
          <w:szCs w:val="24"/>
        </w:rPr>
        <w:t>program</w:t>
      </w:r>
      <w:r w:rsidRPr="00535C80">
        <w:rPr>
          <w:rFonts w:ascii="Times New Roman" w:eastAsia="Times New Roman" w:hAnsi="Times New Roman" w:cs="Times New Roman"/>
          <w:spacing w:val="-2"/>
          <w:sz w:val="24"/>
          <w:szCs w:val="24"/>
        </w:rPr>
        <w:t xml:space="preserve"> </w:t>
      </w:r>
      <w:r w:rsidRPr="00535C80">
        <w:rPr>
          <w:rFonts w:ascii="Times New Roman" w:eastAsia="Times New Roman" w:hAnsi="Times New Roman" w:cs="Times New Roman"/>
          <w:spacing w:val="-1"/>
          <w:sz w:val="24"/>
          <w:szCs w:val="24"/>
        </w:rPr>
        <w:t>elements</w:t>
      </w:r>
      <w:r w:rsidRPr="00535C80">
        <w:rPr>
          <w:rFonts w:ascii="Times New Roman" w:eastAsia="Times New Roman" w:hAnsi="Times New Roman" w:cs="Times New Roman"/>
          <w:sz w:val="24"/>
          <w:szCs w:val="24"/>
        </w:rPr>
        <w:t xml:space="preserve"> is </w:t>
      </w:r>
      <w:r w:rsidRPr="00535C80">
        <w:rPr>
          <w:rFonts w:ascii="Times New Roman" w:eastAsia="Times New Roman" w:hAnsi="Times New Roman" w:cs="Times New Roman"/>
          <w:spacing w:val="-1"/>
          <w:sz w:val="24"/>
          <w:szCs w:val="24"/>
        </w:rPr>
        <w:t xml:space="preserve">critical </w:t>
      </w:r>
      <w:r w:rsidRPr="00535C80">
        <w:rPr>
          <w:rFonts w:ascii="Times New Roman" w:eastAsia="Times New Roman" w:hAnsi="Times New Roman" w:cs="Times New Roman"/>
          <w:sz w:val="24"/>
          <w:szCs w:val="24"/>
        </w:rPr>
        <w:t xml:space="preserve">to </w:t>
      </w:r>
      <w:r w:rsidRPr="00535C80">
        <w:rPr>
          <w:rFonts w:ascii="Times New Roman" w:eastAsia="Times New Roman" w:hAnsi="Times New Roman" w:cs="Times New Roman"/>
          <w:spacing w:val="-1"/>
          <w:sz w:val="24"/>
          <w:szCs w:val="24"/>
        </w:rPr>
        <w:t>ensure</w:t>
      </w:r>
      <w:r w:rsidRPr="00535C80">
        <w:rPr>
          <w:rFonts w:ascii="Times New Roman" w:eastAsia="Times New Roman" w:hAnsi="Times New Roman" w:cs="Times New Roman"/>
          <w:sz w:val="24"/>
          <w:szCs w:val="24"/>
        </w:rPr>
        <w:t xml:space="preserve"> that </w:t>
      </w:r>
      <w:r w:rsidRPr="00535C80">
        <w:rPr>
          <w:rFonts w:ascii="Times New Roman" w:eastAsia="Times New Roman" w:hAnsi="Times New Roman" w:cs="Times New Roman"/>
          <w:spacing w:val="-1"/>
          <w:sz w:val="24"/>
          <w:szCs w:val="24"/>
        </w:rPr>
        <w:t>youth</w:t>
      </w:r>
      <w:r w:rsidRPr="00535C80">
        <w:rPr>
          <w:rFonts w:ascii="Times New Roman" w:eastAsia="Times New Roman" w:hAnsi="Times New Roman" w:cs="Times New Roman"/>
          <w:spacing w:val="-2"/>
          <w:sz w:val="24"/>
          <w:szCs w:val="24"/>
        </w:rPr>
        <w:t xml:space="preserve"> </w:t>
      </w:r>
      <w:r w:rsidRPr="00535C80">
        <w:rPr>
          <w:rFonts w:ascii="Times New Roman" w:eastAsia="Times New Roman" w:hAnsi="Times New Roman" w:cs="Times New Roman"/>
          <w:spacing w:val="-1"/>
          <w:sz w:val="24"/>
          <w:szCs w:val="24"/>
        </w:rPr>
        <w:t>who</w:t>
      </w:r>
      <w:r w:rsidRPr="00535C80">
        <w:rPr>
          <w:rFonts w:ascii="Times New Roman" w:eastAsia="Times New Roman" w:hAnsi="Times New Roman" w:cs="Times New Roman"/>
          <w:sz w:val="24"/>
          <w:szCs w:val="24"/>
        </w:rPr>
        <w:t xml:space="preserve"> are </w:t>
      </w:r>
      <w:r w:rsidRPr="00535C80">
        <w:rPr>
          <w:rFonts w:ascii="Times New Roman" w:eastAsia="Times New Roman" w:hAnsi="Times New Roman" w:cs="Times New Roman"/>
          <w:spacing w:val="-1"/>
          <w:sz w:val="24"/>
          <w:szCs w:val="24"/>
        </w:rPr>
        <w:t>actively</w:t>
      </w:r>
      <w:r w:rsidRPr="00535C80">
        <w:rPr>
          <w:rFonts w:ascii="Times New Roman" w:eastAsia="Times New Roman" w:hAnsi="Times New Roman" w:cs="Times New Roman"/>
          <w:spacing w:val="85"/>
          <w:sz w:val="24"/>
          <w:szCs w:val="24"/>
        </w:rPr>
        <w:t xml:space="preserve"> </w:t>
      </w:r>
      <w:r w:rsidRPr="00535C80">
        <w:rPr>
          <w:rFonts w:ascii="Times New Roman" w:eastAsia="Times New Roman" w:hAnsi="Times New Roman" w:cs="Times New Roman"/>
          <w:spacing w:val="-1"/>
          <w:sz w:val="24"/>
          <w:szCs w:val="24"/>
        </w:rPr>
        <w:t>participating</w:t>
      </w:r>
      <w:r w:rsidRPr="00535C80">
        <w:rPr>
          <w:rFonts w:ascii="Times New Roman" w:eastAsia="Times New Roman" w:hAnsi="Times New Roman" w:cs="Times New Roman"/>
          <w:spacing w:val="-2"/>
          <w:sz w:val="24"/>
          <w:szCs w:val="24"/>
        </w:rPr>
        <w:t xml:space="preserve"> </w:t>
      </w:r>
      <w:r w:rsidRPr="00535C80">
        <w:rPr>
          <w:rFonts w:ascii="Times New Roman" w:eastAsia="Times New Roman" w:hAnsi="Times New Roman" w:cs="Times New Roman"/>
          <w:sz w:val="24"/>
          <w:szCs w:val="24"/>
        </w:rPr>
        <w:t xml:space="preserve">in </w:t>
      </w:r>
      <w:r w:rsidRPr="00535C80">
        <w:rPr>
          <w:rFonts w:ascii="Times New Roman" w:eastAsia="Times New Roman" w:hAnsi="Times New Roman" w:cs="Times New Roman"/>
          <w:spacing w:val="-1"/>
          <w:sz w:val="24"/>
          <w:szCs w:val="24"/>
        </w:rPr>
        <w:t>programs</w:t>
      </w:r>
      <w:r w:rsidRPr="00535C80">
        <w:rPr>
          <w:rFonts w:ascii="Times New Roman" w:eastAsia="Times New Roman" w:hAnsi="Times New Roman" w:cs="Times New Roman"/>
          <w:sz w:val="24"/>
          <w:szCs w:val="24"/>
        </w:rPr>
        <w:t xml:space="preserve"> do not get </w:t>
      </w:r>
      <w:r w:rsidRPr="00535C80">
        <w:rPr>
          <w:rFonts w:ascii="Times New Roman" w:eastAsia="Times New Roman" w:hAnsi="Times New Roman" w:cs="Times New Roman"/>
          <w:spacing w:val="-1"/>
          <w:sz w:val="24"/>
          <w:szCs w:val="24"/>
        </w:rPr>
        <w:t>unintentionally</w:t>
      </w:r>
      <w:r w:rsidRPr="00535C80">
        <w:rPr>
          <w:rFonts w:ascii="Times New Roman" w:eastAsia="Times New Roman" w:hAnsi="Times New Roman" w:cs="Times New Roman"/>
          <w:sz w:val="24"/>
          <w:szCs w:val="24"/>
        </w:rPr>
        <w:t xml:space="preserve"> exited </w:t>
      </w:r>
      <w:r w:rsidRPr="00535C80">
        <w:rPr>
          <w:rFonts w:ascii="Times New Roman" w:eastAsia="Times New Roman" w:hAnsi="Times New Roman" w:cs="Times New Roman"/>
          <w:spacing w:val="-1"/>
          <w:sz w:val="24"/>
          <w:szCs w:val="24"/>
        </w:rPr>
        <w:t xml:space="preserve">due </w:t>
      </w:r>
      <w:r w:rsidRPr="00535C80">
        <w:rPr>
          <w:rFonts w:ascii="Times New Roman" w:eastAsia="Times New Roman" w:hAnsi="Times New Roman" w:cs="Times New Roman"/>
          <w:sz w:val="24"/>
          <w:szCs w:val="24"/>
        </w:rPr>
        <w:t xml:space="preserve">to 90 days </w:t>
      </w:r>
      <w:r w:rsidRPr="00535C80">
        <w:rPr>
          <w:rFonts w:ascii="Times New Roman" w:eastAsia="Times New Roman" w:hAnsi="Times New Roman" w:cs="Times New Roman"/>
          <w:spacing w:val="-1"/>
          <w:sz w:val="24"/>
          <w:szCs w:val="24"/>
        </w:rPr>
        <w:t xml:space="preserve">of </w:t>
      </w:r>
      <w:r w:rsidRPr="00535C80">
        <w:rPr>
          <w:rFonts w:ascii="Times New Roman" w:eastAsia="Times New Roman" w:hAnsi="Times New Roman" w:cs="Times New Roman"/>
          <w:sz w:val="24"/>
          <w:szCs w:val="24"/>
        </w:rPr>
        <w:t>no service.</w:t>
      </w:r>
      <w:r w:rsidRPr="00535C80">
        <w:rPr>
          <w:rFonts w:ascii="Times New Roman" w:eastAsia="Times New Roman" w:hAnsi="Times New Roman" w:cs="Times New Roman"/>
          <w:spacing w:val="58"/>
          <w:sz w:val="24"/>
          <w:szCs w:val="24"/>
        </w:rPr>
        <w:t xml:space="preserve"> </w:t>
      </w:r>
      <w:r w:rsidRPr="00535C80">
        <w:rPr>
          <w:rFonts w:ascii="Times New Roman" w:eastAsia="Times New Roman" w:hAnsi="Times New Roman" w:cs="Times New Roman"/>
          <w:spacing w:val="-1"/>
          <w:sz w:val="24"/>
          <w:szCs w:val="24"/>
        </w:rPr>
        <w:t>All</w:t>
      </w:r>
      <w:r w:rsidRPr="00535C80">
        <w:rPr>
          <w:rFonts w:ascii="Times New Roman" w:eastAsia="Times New Roman" w:hAnsi="Times New Roman" w:cs="Times New Roman"/>
          <w:spacing w:val="59"/>
          <w:sz w:val="24"/>
          <w:szCs w:val="24"/>
        </w:rPr>
        <w:t xml:space="preserve"> </w:t>
      </w:r>
      <w:r w:rsidRPr="00535C80">
        <w:rPr>
          <w:rFonts w:ascii="Times New Roman" w:eastAsia="Times New Roman" w:hAnsi="Times New Roman" w:cs="Times New Roman"/>
          <w:sz w:val="24"/>
          <w:szCs w:val="24"/>
        </w:rPr>
        <w:t>14</w:t>
      </w:r>
      <w:r w:rsidRPr="00535C80">
        <w:rPr>
          <w:rFonts w:ascii="Times New Roman" w:eastAsia="Times New Roman" w:hAnsi="Times New Roman" w:cs="Times New Roman"/>
          <w:spacing w:val="1"/>
          <w:sz w:val="24"/>
          <w:szCs w:val="24"/>
        </w:rPr>
        <w:t xml:space="preserve"> </w:t>
      </w:r>
      <w:r w:rsidRPr="00535C80">
        <w:rPr>
          <w:rFonts w:ascii="Times New Roman" w:eastAsia="Times New Roman" w:hAnsi="Times New Roman" w:cs="Times New Roman"/>
          <w:spacing w:val="-1"/>
          <w:sz w:val="24"/>
          <w:szCs w:val="24"/>
        </w:rPr>
        <w:t xml:space="preserve">WIOA </w:t>
      </w:r>
      <w:r w:rsidRPr="00535C80">
        <w:rPr>
          <w:rFonts w:ascii="Times New Roman" w:eastAsia="Times New Roman" w:hAnsi="Times New Roman" w:cs="Times New Roman"/>
          <w:sz w:val="24"/>
          <w:szCs w:val="24"/>
        </w:rPr>
        <w:t xml:space="preserve">youth </w:t>
      </w:r>
      <w:r w:rsidRPr="00535C80">
        <w:rPr>
          <w:rFonts w:ascii="Times New Roman" w:eastAsia="Times New Roman" w:hAnsi="Times New Roman" w:cs="Times New Roman"/>
          <w:spacing w:val="-1"/>
          <w:sz w:val="24"/>
          <w:szCs w:val="24"/>
        </w:rPr>
        <w:t>program elements</w:t>
      </w:r>
      <w:r w:rsidRPr="00535C80">
        <w:rPr>
          <w:rFonts w:ascii="Times New Roman" w:eastAsia="Times New Roman" w:hAnsi="Times New Roman" w:cs="Times New Roman"/>
          <w:sz w:val="24"/>
          <w:szCs w:val="24"/>
        </w:rPr>
        <w:t xml:space="preserve"> are </w:t>
      </w:r>
      <w:r w:rsidRPr="00535C80">
        <w:rPr>
          <w:rFonts w:ascii="Times New Roman" w:eastAsia="Times New Roman" w:hAnsi="Times New Roman" w:cs="Times New Roman"/>
          <w:spacing w:val="-1"/>
          <w:sz w:val="24"/>
          <w:szCs w:val="24"/>
        </w:rPr>
        <w:t>contained</w:t>
      </w:r>
      <w:r w:rsidRPr="00535C80">
        <w:rPr>
          <w:rFonts w:ascii="Times New Roman" w:eastAsia="Times New Roman" w:hAnsi="Times New Roman" w:cs="Times New Roman"/>
          <w:sz w:val="24"/>
          <w:szCs w:val="24"/>
        </w:rPr>
        <w:t xml:space="preserve"> in the </w:t>
      </w:r>
      <w:r w:rsidRPr="00535C80">
        <w:rPr>
          <w:rFonts w:ascii="Times New Roman" w:eastAsia="Times New Roman" w:hAnsi="Times New Roman" w:cs="Times New Roman"/>
          <w:spacing w:val="-1"/>
          <w:sz w:val="24"/>
          <w:szCs w:val="24"/>
        </w:rPr>
        <w:t xml:space="preserve">PIRL </w:t>
      </w:r>
      <w:r w:rsidRPr="00535C80">
        <w:rPr>
          <w:rFonts w:ascii="Times New Roman" w:eastAsia="Times New Roman" w:hAnsi="Times New Roman" w:cs="Times New Roman"/>
          <w:sz w:val="24"/>
          <w:szCs w:val="24"/>
        </w:rPr>
        <w:t>and local</w:t>
      </w:r>
      <w:r w:rsidRPr="00535C80">
        <w:rPr>
          <w:rFonts w:ascii="Times New Roman" w:eastAsia="Times New Roman" w:hAnsi="Times New Roman" w:cs="Times New Roman"/>
          <w:spacing w:val="-1"/>
          <w:sz w:val="24"/>
          <w:szCs w:val="24"/>
        </w:rPr>
        <w:t xml:space="preserve"> </w:t>
      </w:r>
      <w:r w:rsidRPr="00535C80">
        <w:rPr>
          <w:rFonts w:ascii="Times New Roman" w:eastAsia="Times New Roman" w:hAnsi="Times New Roman" w:cs="Times New Roman"/>
          <w:sz w:val="24"/>
          <w:szCs w:val="24"/>
        </w:rPr>
        <w:t xml:space="preserve">youth </w:t>
      </w:r>
      <w:r w:rsidRPr="00535C80">
        <w:rPr>
          <w:rFonts w:ascii="Times New Roman" w:eastAsia="Times New Roman" w:hAnsi="Times New Roman" w:cs="Times New Roman"/>
          <w:spacing w:val="-1"/>
          <w:sz w:val="24"/>
          <w:szCs w:val="24"/>
        </w:rPr>
        <w:t>programs</w:t>
      </w:r>
      <w:r w:rsidRPr="00535C80">
        <w:rPr>
          <w:rFonts w:ascii="Times New Roman" w:eastAsia="Times New Roman" w:hAnsi="Times New Roman" w:cs="Times New Roman"/>
          <w:spacing w:val="51"/>
          <w:sz w:val="24"/>
          <w:szCs w:val="24"/>
        </w:rPr>
        <w:t xml:space="preserve"> </w:t>
      </w:r>
      <w:r w:rsidRPr="00535C80">
        <w:rPr>
          <w:rFonts w:ascii="Times New Roman" w:eastAsia="Times New Roman" w:hAnsi="Times New Roman" w:cs="Times New Roman"/>
          <w:sz w:val="24"/>
          <w:szCs w:val="24"/>
        </w:rPr>
        <w:t xml:space="preserve">should </w:t>
      </w:r>
      <w:r w:rsidRPr="00535C80">
        <w:rPr>
          <w:rFonts w:ascii="Times New Roman" w:eastAsia="Times New Roman" w:hAnsi="Times New Roman" w:cs="Times New Roman"/>
          <w:spacing w:val="-1"/>
          <w:sz w:val="24"/>
          <w:szCs w:val="24"/>
        </w:rPr>
        <w:t>ensure</w:t>
      </w:r>
      <w:r w:rsidRPr="00535C80">
        <w:rPr>
          <w:rFonts w:ascii="Times New Roman" w:eastAsia="Times New Roman" w:hAnsi="Times New Roman" w:cs="Times New Roman"/>
          <w:sz w:val="24"/>
          <w:szCs w:val="24"/>
        </w:rPr>
        <w:t xml:space="preserve"> that</w:t>
      </w:r>
      <w:r w:rsidRPr="00535C80">
        <w:rPr>
          <w:rFonts w:ascii="Times New Roman" w:eastAsia="Times New Roman" w:hAnsi="Times New Roman" w:cs="Times New Roman"/>
          <w:spacing w:val="-1"/>
          <w:sz w:val="24"/>
          <w:szCs w:val="24"/>
        </w:rPr>
        <w:t xml:space="preserve"> services</w:t>
      </w:r>
      <w:r w:rsidRPr="00535C80">
        <w:rPr>
          <w:rFonts w:ascii="Times New Roman" w:eastAsia="Times New Roman" w:hAnsi="Times New Roman" w:cs="Times New Roman"/>
          <w:sz w:val="24"/>
          <w:szCs w:val="24"/>
        </w:rPr>
        <w:t xml:space="preserve"> </w:t>
      </w:r>
      <w:r w:rsidRPr="00535C80">
        <w:rPr>
          <w:rFonts w:ascii="Times New Roman" w:eastAsia="Times New Roman" w:hAnsi="Times New Roman" w:cs="Times New Roman"/>
          <w:spacing w:val="-1"/>
          <w:sz w:val="24"/>
          <w:szCs w:val="24"/>
        </w:rPr>
        <w:t>received</w:t>
      </w:r>
      <w:r w:rsidRPr="00535C80">
        <w:rPr>
          <w:rFonts w:ascii="Times New Roman" w:eastAsia="Times New Roman" w:hAnsi="Times New Roman" w:cs="Times New Roman"/>
          <w:spacing w:val="-2"/>
          <w:sz w:val="24"/>
          <w:szCs w:val="24"/>
        </w:rPr>
        <w:t xml:space="preserve"> </w:t>
      </w:r>
      <w:r w:rsidRPr="00535C80">
        <w:rPr>
          <w:rFonts w:ascii="Times New Roman" w:eastAsia="Times New Roman" w:hAnsi="Times New Roman" w:cs="Times New Roman"/>
          <w:sz w:val="24"/>
          <w:szCs w:val="24"/>
        </w:rPr>
        <w:t xml:space="preserve">are </w:t>
      </w:r>
      <w:r w:rsidRPr="00535C80">
        <w:rPr>
          <w:rFonts w:ascii="Times New Roman" w:eastAsia="Times New Roman" w:hAnsi="Times New Roman" w:cs="Times New Roman"/>
          <w:spacing w:val="-1"/>
          <w:sz w:val="24"/>
          <w:szCs w:val="24"/>
        </w:rPr>
        <w:t>reported</w:t>
      </w:r>
      <w:r w:rsidRPr="00535C80">
        <w:rPr>
          <w:rFonts w:ascii="Times New Roman" w:eastAsia="Times New Roman" w:hAnsi="Times New Roman" w:cs="Times New Roman"/>
          <w:spacing w:val="-2"/>
          <w:sz w:val="24"/>
          <w:szCs w:val="24"/>
        </w:rPr>
        <w:t xml:space="preserve"> </w:t>
      </w:r>
      <w:r w:rsidRPr="00535C80">
        <w:rPr>
          <w:rFonts w:ascii="Times New Roman" w:eastAsia="Times New Roman" w:hAnsi="Times New Roman" w:cs="Times New Roman"/>
          <w:sz w:val="24"/>
          <w:szCs w:val="24"/>
        </w:rPr>
        <w:t xml:space="preserve">in the </w:t>
      </w:r>
      <w:r w:rsidRPr="00535C80">
        <w:rPr>
          <w:rFonts w:ascii="Times New Roman" w:eastAsia="Times New Roman" w:hAnsi="Times New Roman" w:cs="Times New Roman"/>
          <w:spacing w:val="-1"/>
          <w:sz w:val="24"/>
          <w:szCs w:val="24"/>
        </w:rPr>
        <w:t>applicable</w:t>
      </w:r>
      <w:r w:rsidRPr="00535C80">
        <w:rPr>
          <w:rFonts w:ascii="Times New Roman" w:eastAsia="Times New Roman" w:hAnsi="Times New Roman" w:cs="Times New Roman"/>
          <w:sz w:val="24"/>
          <w:szCs w:val="24"/>
        </w:rPr>
        <w:t xml:space="preserve"> </w:t>
      </w:r>
      <w:r w:rsidRPr="00535C80">
        <w:rPr>
          <w:rFonts w:ascii="Times New Roman" w:eastAsia="Times New Roman" w:hAnsi="Times New Roman" w:cs="Times New Roman"/>
          <w:spacing w:val="-1"/>
          <w:sz w:val="24"/>
          <w:szCs w:val="24"/>
        </w:rPr>
        <w:t>program element</w:t>
      </w:r>
      <w:r w:rsidRPr="00535C80">
        <w:rPr>
          <w:rFonts w:ascii="Times New Roman" w:eastAsia="Times New Roman" w:hAnsi="Times New Roman" w:cs="Times New Roman"/>
          <w:sz w:val="24"/>
          <w:szCs w:val="24"/>
        </w:rPr>
        <w:t xml:space="preserve"> in the</w:t>
      </w:r>
      <w:r w:rsidRPr="00535C80">
        <w:rPr>
          <w:rFonts w:ascii="Times New Roman" w:eastAsia="Times New Roman" w:hAnsi="Times New Roman" w:cs="Times New Roman"/>
          <w:spacing w:val="77"/>
          <w:sz w:val="24"/>
          <w:szCs w:val="24"/>
        </w:rPr>
        <w:t xml:space="preserve"> </w:t>
      </w:r>
      <w:r w:rsidRPr="00535C80">
        <w:rPr>
          <w:rFonts w:ascii="Times New Roman" w:eastAsia="Times New Roman" w:hAnsi="Times New Roman" w:cs="Times New Roman"/>
          <w:spacing w:val="-1"/>
          <w:sz w:val="24"/>
          <w:szCs w:val="24"/>
        </w:rPr>
        <w:t>PIRL.</w:t>
      </w:r>
    </w:p>
    <w:p w14:paraId="5CFC36FB" w14:textId="77777777" w:rsidR="00535C80" w:rsidRPr="00535C80" w:rsidRDefault="00535C80" w:rsidP="00BC3615">
      <w:pPr>
        <w:widowControl/>
        <w:spacing w:before="6"/>
        <w:rPr>
          <w:rFonts w:ascii="Times New Roman" w:eastAsia="Times New Roman" w:hAnsi="Times New Roman" w:cs="Times New Roman"/>
          <w:sz w:val="12"/>
          <w:szCs w:val="12"/>
        </w:rPr>
      </w:pPr>
    </w:p>
    <w:p w14:paraId="52D610E7" w14:textId="77777777" w:rsidR="00535C80" w:rsidRDefault="00535C80" w:rsidP="00BC3615">
      <w:pPr>
        <w:widowControl/>
        <w:spacing w:before="69"/>
        <w:rPr>
          <w:rFonts w:ascii="Times New Roman" w:eastAsia="Times New Roman" w:hAnsi="Times New Roman" w:cs="Times New Roman"/>
          <w:spacing w:val="-1"/>
          <w:sz w:val="24"/>
          <w:szCs w:val="24"/>
        </w:rPr>
      </w:pPr>
      <w:bookmarkStart w:id="85" w:name="In_addition,_note_that_case_management_i"/>
      <w:bookmarkEnd w:id="85"/>
      <w:r w:rsidRPr="00535C80">
        <w:rPr>
          <w:rFonts w:ascii="Times New Roman" w:eastAsia="Times New Roman" w:hAnsi="Times New Roman" w:cs="Times New Roman"/>
          <w:sz w:val="24"/>
          <w:szCs w:val="24"/>
        </w:rPr>
        <w:t xml:space="preserve">In </w:t>
      </w:r>
      <w:r w:rsidRPr="00535C80">
        <w:rPr>
          <w:rFonts w:ascii="Times New Roman" w:eastAsia="Times New Roman" w:hAnsi="Times New Roman" w:cs="Times New Roman"/>
          <w:spacing w:val="-1"/>
          <w:sz w:val="24"/>
          <w:szCs w:val="24"/>
        </w:rPr>
        <w:t>addition,</w:t>
      </w:r>
      <w:r w:rsidRPr="00535C80">
        <w:rPr>
          <w:rFonts w:ascii="Times New Roman" w:eastAsia="Times New Roman" w:hAnsi="Times New Roman" w:cs="Times New Roman"/>
          <w:spacing w:val="-2"/>
          <w:sz w:val="24"/>
          <w:szCs w:val="24"/>
        </w:rPr>
        <w:t xml:space="preserve"> </w:t>
      </w:r>
      <w:r w:rsidRPr="00535C80">
        <w:rPr>
          <w:rFonts w:ascii="Times New Roman" w:eastAsia="Times New Roman" w:hAnsi="Times New Roman" w:cs="Times New Roman"/>
          <w:sz w:val="24"/>
          <w:szCs w:val="24"/>
        </w:rPr>
        <w:t xml:space="preserve">note </w:t>
      </w:r>
      <w:r w:rsidRPr="00535C80">
        <w:rPr>
          <w:rFonts w:ascii="Times New Roman" w:eastAsia="Times New Roman" w:hAnsi="Times New Roman" w:cs="Times New Roman"/>
          <w:spacing w:val="-1"/>
          <w:sz w:val="24"/>
          <w:szCs w:val="24"/>
        </w:rPr>
        <w:t>that</w:t>
      </w:r>
      <w:r w:rsidRPr="00535C80">
        <w:rPr>
          <w:rFonts w:ascii="Times New Roman" w:eastAsia="Times New Roman" w:hAnsi="Times New Roman" w:cs="Times New Roman"/>
          <w:sz w:val="24"/>
          <w:szCs w:val="24"/>
        </w:rPr>
        <w:t xml:space="preserve"> </w:t>
      </w:r>
      <w:r w:rsidRPr="00535C80">
        <w:rPr>
          <w:rFonts w:ascii="Times New Roman" w:eastAsia="Times New Roman" w:hAnsi="Times New Roman" w:cs="Times New Roman"/>
          <w:spacing w:val="-1"/>
          <w:sz w:val="24"/>
          <w:szCs w:val="24"/>
        </w:rPr>
        <w:t>case</w:t>
      </w:r>
      <w:r w:rsidRPr="00535C80">
        <w:rPr>
          <w:rFonts w:ascii="Times New Roman" w:eastAsia="Times New Roman" w:hAnsi="Times New Roman" w:cs="Times New Roman"/>
          <w:sz w:val="24"/>
          <w:szCs w:val="24"/>
        </w:rPr>
        <w:t xml:space="preserve"> </w:t>
      </w:r>
      <w:r w:rsidRPr="00535C80">
        <w:rPr>
          <w:rFonts w:ascii="Times New Roman" w:eastAsia="Times New Roman" w:hAnsi="Times New Roman" w:cs="Times New Roman"/>
          <w:spacing w:val="-1"/>
          <w:sz w:val="24"/>
          <w:szCs w:val="24"/>
        </w:rPr>
        <w:t>management</w:t>
      </w:r>
      <w:r w:rsidRPr="00535C80">
        <w:rPr>
          <w:rFonts w:ascii="Times New Roman" w:eastAsia="Times New Roman" w:hAnsi="Times New Roman" w:cs="Times New Roman"/>
          <w:sz w:val="24"/>
          <w:szCs w:val="24"/>
        </w:rPr>
        <w:t xml:space="preserve"> is </w:t>
      </w:r>
      <w:r w:rsidRPr="00535C80">
        <w:rPr>
          <w:rFonts w:ascii="Times New Roman" w:eastAsia="Times New Roman" w:hAnsi="Times New Roman" w:cs="Times New Roman"/>
          <w:spacing w:val="-1"/>
          <w:sz w:val="24"/>
          <w:szCs w:val="24"/>
        </w:rPr>
        <w:t>the</w:t>
      </w:r>
      <w:r w:rsidRPr="00535C80">
        <w:rPr>
          <w:rFonts w:ascii="Times New Roman" w:eastAsia="Times New Roman" w:hAnsi="Times New Roman" w:cs="Times New Roman"/>
          <w:sz w:val="24"/>
          <w:szCs w:val="24"/>
        </w:rPr>
        <w:t xml:space="preserve"> </w:t>
      </w:r>
      <w:r w:rsidRPr="00535C80">
        <w:rPr>
          <w:rFonts w:ascii="Times New Roman" w:eastAsia="Times New Roman" w:hAnsi="Times New Roman" w:cs="Times New Roman"/>
          <w:spacing w:val="-1"/>
          <w:sz w:val="24"/>
          <w:szCs w:val="24"/>
        </w:rPr>
        <w:t xml:space="preserve">act </w:t>
      </w:r>
      <w:r w:rsidRPr="00535C80">
        <w:rPr>
          <w:rFonts w:ascii="Times New Roman" w:eastAsia="Times New Roman" w:hAnsi="Times New Roman" w:cs="Times New Roman"/>
          <w:sz w:val="24"/>
          <w:szCs w:val="24"/>
        </w:rPr>
        <w:t>of</w:t>
      </w:r>
      <w:r w:rsidRPr="00535C80">
        <w:rPr>
          <w:rFonts w:ascii="Times New Roman" w:eastAsia="Times New Roman" w:hAnsi="Times New Roman" w:cs="Times New Roman"/>
          <w:spacing w:val="-1"/>
          <w:sz w:val="24"/>
          <w:szCs w:val="24"/>
        </w:rPr>
        <w:t xml:space="preserve"> connecting</w:t>
      </w:r>
      <w:r w:rsidRPr="00535C80">
        <w:rPr>
          <w:rFonts w:ascii="Times New Roman" w:eastAsia="Times New Roman" w:hAnsi="Times New Roman" w:cs="Times New Roman"/>
          <w:sz w:val="24"/>
          <w:szCs w:val="24"/>
        </w:rPr>
        <w:t xml:space="preserve"> youth to </w:t>
      </w:r>
      <w:r w:rsidRPr="00535C80">
        <w:rPr>
          <w:rFonts w:ascii="Times New Roman" w:eastAsia="Times New Roman" w:hAnsi="Times New Roman" w:cs="Times New Roman"/>
          <w:spacing w:val="-1"/>
          <w:sz w:val="24"/>
          <w:szCs w:val="24"/>
        </w:rPr>
        <w:t>appropriate</w:t>
      </w:r>
      <w:r w:rsidRPr="00535C80">
        <w:rPr>
          <w:rFonts w:ascii="Times New Roman" w:eastAsia="Times New Roman" w:hAnsi="Times New Roman" w:cs="Times New Roman"/>
          <w:sz w:val="24"/>
          <w:szCs w:val="24"/>
        </w:rPr>
        <w:t xml:space="preserve"> </w:t>
      </w:r>
      <w:r w:rsidRPr="00535C80">
        <w:rPr>
          <w:rFonts w:ascii="Times New Roman" w:eastAsia="Times New Roman" w:hAnsi="Times New Roman" w:cs="Times New Roman"/>
          <w:spacing w:val="-1"/>
          <w:sz w:val="24"/>
          <w:szCs w:val="24"/>
        </w:rPr>
        <w:t>services</w:t>
      </w:r>
      <w:r w:rsidRPr="00535C80">
        <w:rPr>
          <w:rFonts w:ascii="Times New Roman" w:eastAsia="Times New Roman" w:hAnsi="Times New Roman" w:cs="Times New Roman"/>
          <w:spacing w:val="97"/>
          <w:sz w:val="24"/>
          <w:szCs w:val="24"/>
        </w:rPr>
        <w:t xml:space="preserve"> </w:t>
      </w:r>
      <w:r w:rsidRPr="00535C80">
        <w:rPr>
          <w:rFonts w:ascii="Times New Roman" w:eastAsia="Times New Roman" w:hAnsi="Times New Roman" w:cs="Times New Roman"/>
          <w:sz w:val="24"/>
          <w:szCs w:val="24"/>
        </w:rPr>
        <w:t xml:space="preserve">and not a </w:t>
      </w:r>
      <w:r w:rsidRPr="00535C80">
        <w:rPr>
          <w:rFonts w:ascii="Times New Roman" w:eastAsia="Times New Roman" w:hAnsi="Times New Roman" w:cs="Times New Roman"/>
          <w:spacing w:val="-1"/>
          <w:sz w:val="24"/>
          <w:szCs w:val="24"/>
        </w:rPr>
        <w:t>program</w:t>
      </w:r>
      <w:r w:rsidRPr="00535C80">
        <w:rPr>
          <w:rFonts w:ascii="Times New Roman" w:eastAsia="Times New Roman" w:hAnsi="Times New Roman" w:cs="Times New Roman"/>
          <w:spacing w:val="-2"/>
          <w:sz w:val="24"/>
          <w:szCs w:val="24"/>
        </w:rPr>
        <w:t xml:space="preserve"> </w:t>
      </w:r>
      <w:r w:rsidRPr="00535C80">
        <w:rPr>
          <w:rFonts w:ascii="Times New Roman" w:eastAsia="Times New Roman" w:hAnsi="Times New Roman" w:cs="Times New Roman"/>
          <w:sz w:val="24"/>
          <w:szCs w:val="24"/>
        </w:rPr>
        <w:t xml:space="preserve">element.  </w:t>
      </w:r>
      <w:r w:rsidRPr="00535C80">
        <w:rPr>
          <w:rFonts w:ascii="Times New Roman" w:eastAsia="Times New Roman" w:hAnsi="Times New Roman" w:cs="Times New Roman"/>
          <w:spacing w:val="-1"/>
          <w:sz w:val="24"/>
          <w:szCs w:val="24"/>
        </w:rPr>
        <w:t>Case</w:t>
      </w:r>
      <w:r w:rsidRPr="00535C80">
        <w:rPr>
          <w:rFonts w:ascii="Times New Roman" w:eastAsia="Times New Roman" w:hAnsi="Times New Roman" w:cs="Times New Roman"/>
          <w:sz w:val="24"/>
          <w:szCs w:val="24"/>
        </w:rPr>
        <w:t xml:space="preserve"> </w:t>
      </w:r>
      <w:r w:rsidRPr="00535C80">
        <w:rPr>
          <w:rFonts w:ascii="Times New Roman" w:eastAsia="Times New Roman" w:hAnsi="Times New Roman" w:cs="Times New Roman"/>
          <w:spacing w:val="-1"/>
          <w:sz w:val="24"/>
          <w:szCs w:val="24"/>
        </w:rPr>
        <w:t>managers</w:t>
      </w:r>
      <w:r w:rsidRPr="00535C80">
        <w:rPr>
          <w:rFonts w:ascii="Times New Roman" w:eastAsia="Times New Roman" w:hAnsi="Times New Roman" w:cs="Times New Roman"/>
          <w:sz w:val="24"/>
          <w:szCs w:val="24"/>
        </w:rPr>
        <w:t xml:space="preserve"> </w:t>
      </w:r>
      <w:r w:rsidRPr="00535C80">
        <w:rPr>
          <w:rFonts w:ascii="Times New Roman" w:eastAsia="Times New Roman" w:hAnsi="Times New Roman" w:cs="Times New Roman"/>
          <w:spacing w:val="-1"/>
          <w:sz w:val="24"/>
          <w:szCs w:val="24"/>
        </w:rPr>
        <w:t>providing</w:t>
      </w:r>
      <w:r w:rsidRPr="00535C80">
        <w:rPr>
          <w:rFonts w:ascii="Times New Roman" w:eastAsia="Times New Roman" w:hAnsi="Times New Roman" w:cs="Times New Roman"/>
          <w:sz w:val="24"/>
          <w:szCs w:val="24"/>
        </w:rPr>
        <w:t xml:space="preserve"> </w:t>
      </w:r>
      <w:r w:rsidRPr="00535C80">
        <w:rPr>
          <w:rFonts w:ascii="Times New Roman" w:eastAsia="Times New Roman" w:hAnsi="Times New Roman" w:cs="Times New Roman"/>
          <w:spacing w:val="-1"/>
          <w:sz w:val="24"/>
          <w:szCs w:val="24"/>
        </w:rPr>
        <w:t>case management</w:t>
      </w:r>
      <w:r w:rsidRPr="00535C80">
        <w:rPr>
          <w:rFonts w:ascii="Times New Roman" w:eastAsia="Times New Roman" w:hAnsi="Times New Roman" w:cs="Times New Roman"/>
          <w:spacing w:val="1"/>
          <w:sz w:val="24"/>
          <w:szCs w:val="24"/>
        </w:rPr>
        <w:t xml:space="preserve"> </w:t>
      </w:r>
      <w:r w:rsidRPr="00535C80">
        <w:rPr>
          <w:rFonts w:ascii="Times New Roman" w:eastAsia="Times New Roman" w:hAnsi="Times New Roman" w:cs="Times New Roman"/>
          <w:sz w:val="24"/>
          <w:szCs w:val="24"/>
        </w:rPr>
        <w:t>should not</w:t>
      </w:r>
      <w:r w:rsidRPr="00535C80">
        <w:rPr>
          <w:rFonts w:ascii="Times New Roman" w:eastAsia="Times New Roman" w:hAnsi="Times New Roman" w:cs="Times New Roman"/>
          <w:spacing w:val="-1"/>
          <w:sz w:val="24"/>
          <w:szCs w:val="24"/>
        </w:rPr>
        <w:t xml:space="preserve"> </w:t>
      </w:r>
      <w:r w:rsidRPr="00535C80">
        <w:rPr>
          <w:rFonts w:ascii="Times New Roman" w:eastAsia="Times New Roman" w:hAnsi="Times New Roman" w:cs="Times New Roman"/>
          <w:sz w:val="24"/>
          <w:szCs w:val="24"/>
        </w:rPr>
        <w:t>be</w:t>
      </w:r>
      <w:r w:rsidRPr="00535C80">
        <w:rPr>
          <w:rFonts w:ascii="Times New Roman" w:eastAsia="Times New Roman" w:hAnsi="Times New Roman" w:cs="Times New Roman"/>
          <w:spacing w:val="63"/>
          <w:sz w:val="24"/>
          <w:szCs w:val="24"/>
        </w:rPr>
        <w:t xml:space="preserve"> </w:t>
      </w:r>
      <w:r w:rsidRPr="00535C80">
        <w:rPr>
          <w:rFonts w:ascii="Times New Roman" w:eastAsia="Times New Roman" w:hAnsi="Times New Roman" w:cs="Times New Roman"/>
          <w:spacing w:val="-1"/>
          <w:sz w:val="24"/>
          <w:szCs w:val="24"/>
        </w:rPr>
        <w:t>reported</w:t>
      </w:r>
      <w:r w:rsidRPr="00535C80">
        <w:rPr>
          <w:rFonts w:ascii="Times New Roman" w:eastAsia="Times New Roman" w:hAnsi="Times New Roman" w:cs="Times New Roman"/>
          <w:sz w:val="24"/>
          <w:szCs w:val="24"/>
        </w:rPr>
        <w:t xml:space="preserve"> as</w:t>
      </w:r>
      <w:r w:rsidRPr="00535C80">
        <w:rPr>
          <w:rFonts w:ascii="Times New Roman" w:eastAsia="Times New Roman" w:hAnsi="Times New Roman" w:cs="Times New Roman"/>
          <w:spacing w:val="-1"/>
          <w:sz w:val="24"/>
          <w:szCs w:val="24"/>
        </w:rPr>
        <w:t xml:space="preserve"> </w:t>
      </w:r>
      <w:r w:rsidRPr="00535C80">
        <w:rPr>
          <w:rFonts w:ascii="Times New Roman" w:eastAsia="Times New Roman" w:hAnsi="Times New Roman" w:cs="Times New Roman"/>
          <w:sz w:val="24"/>
          <w:szCs w:val="24"/>
        </w:rPr>
        <w:t>one of</w:t>
      </w:r>
      <w:r w:rsidRPr="00535C80">
        <w:rPr>
          <w:rFonts w:ascii="Times New Roman" w:eastAsia="Times New Roman" w:hAnsi="Times New Roman" w:cs="Times New Roman"/>
          <w:spacing w:val="-1"/>
          <w:sz w:val="24"/>
          <w:szCs w:val="24"/>
        </w:rPr>
        <w:t xml:space="preserve"> </w:t>
      </w:r>
      <w:r w:rsidRPr="00535C80">
        <w:rPr>
          <w:rFonts w:ascii="Times New Roman" w:eastAsia="Times New Roman" w:hAnsi="Times New Roman" w:cs="Times New Roman"/>
          <w:sz w:val="24"/>
          <w:szCs w:val="24"/>
        </w:rPr>
        <w:t xml:space="preserve">the 14 youth </w:t>
      </w:r>
      <w:r w:rsidRPr="00535C80">
        <w:rPr>
          <w:rFonts w:ascii="Times New Roman" w:eastAsia="Times New Roman" w:hAnsi="Times New Roman" w:cs="Times New Roman"/>
          <w:spacing w:val="-1"/>
          <w:sz w:val="24"/>
          <w:szCs w:val="24"/>
        </w:rPr>
        <w:t>program</w:t>
      </w:r>
      <w:r w:rsidRPr="00535C80">
        <w:rPr>
          <w:rFonts w:ascii="Times New Roman" w:eastAsia="Times New Roman" w:hAnsi="Times New Roman" w:cs="Times New Roman"/>
          <w:spacing w:val="-2"/>
          <w:sz w:val="24"/>
          <w:szCs w:val="24"/>
        </w:rPr>
        <w:t xml:space="preserve"> </w:t>
      </w:r>
      <w:r w:rsidRPr="00535C80">
        <w:rPr>
          <w:rFonts w:ascii="Times New Roman" w:eastAsia="Times New Roman" w:hAnsi="Times New Roman" w:cs="Times New Roman"/>
          <w:spacing w:val="-1"/>
          <w:sz w:val="24"/>
          <w:szCs w:val="24"/>
        </w:rPr>
        <w:t>elements</w:t>
      </w:r>
      <w:r w:rsidRPr="00535C80">
        <w:rPr>
          <w:rFonts w:ascii="Times New Roman" w:eastAsia="Times New Roman" w:hAnsi="Times New Roman" w:cs="Times New Roman"/>
          <w:sz w:val="24"/>
          <w:szCs w:val="24"/>
        </w:rPr>
        <w:t xml:space="preserve"> in the </w:t>
      </w:r>
      <w:r w:rsidRPr="00535C80">
        <w:rPr>
          <w:rFonts w:ascii="Times New Roman" w:eastAsia="Times New Roman" w:hAnsi="Times New Roman" w:cs="Times New Roman"/>
          <w:spacing w:val="-1"/>
          <w:sz w:val="24"/>
          <w:szCs w:val="24"/>
        </w:rPr>
        <w:t>PIRL.</w:t>
      </w:r>
    </w:p>
    <w:p w14:paraId="43BBE901" w14:textId="77777777" w:rsidR="009F3579" w:rsidRDefault="009F3579" w:rsidP="00BC3615">
      <w:pPr>
        <w:widowControl/>
        <w:spacing w:before="69"/>
        <w:rPr>
          <w:rFonts w:ascii="Times New Roman" w:eastAsia="Times New Roman" w:hAnsi="Times New Roman" w:cs="Times New Roman"/>
          <w:spacing w:val="-1"/>
          <w:sz w:val="24"/>
          <w:szCs w:val="24"/>
        </w:rPr>
      </w:pPr>
    </w:p>
    <w:p w14:paraId="191C592A" w14:textId="0736CB42" w:rsidR="009F3579" w:rsidRPr="00724063" w:rsidRDefault="009F3579" w:rsidP="00BC3615">
      <w:pPr>
        <w:widowControl/>
        <w:spacing w:before="69"/>
        <w:rPr>
          <w:rFonts w:ascii="Times New Roman" w:eastAsia="Times New Roman" w:hAnsi="Times New Roman" w:cs="Times New Roman"/>
          <w:b/>
          <w:bCs/>
          <w:spacing w:val="-1"/>
          <w:sz w:val="24"/>
          <w:szCs w:val="24"/>
          <w:u w:val="single"/>
        </w:rPr>
      </w:pPr>
      <w:r w:rsidRPr="00724063">
        <w:rPr>
          <w:rFonts w:ascii="Times New Roman" w:eastAsia="Times New Roman" w:hAnsi="Times New Roman" w:cs="Times New Roman"/>
          <w:b/>
          <w:bCs/>
          <w:spacing w:val="-1"/>
          <w:sz w:val="24"/>
          <w:szCs w:val="24"/>
          <w:highlight w:val="yellow"/>
          <w:u w:val="single"/>
        </w:rPr>
        <w:t>Special Provisions for Youth Without Work Authorization</w:t>
      </w:r>
    </w:p>
    <w:p w14:paraId="72FC3A9D" w14:textId="75A79F7C" w:rsidR="009F3579" w:rsidRPr="00724063" w:rsidRDefault="009F3579" w:rsidP="00BC3615">
      <w:pPr>
        <w:widowControl/>
        <w:spacing w:before="69"/>
        <w:rPr>
          <w:rFonts w:ascii="Times New Roman" w:eastAsia="Times New Roman" w:hAnsi="Times New Roman" w:cs="Times New Roman"/>
          <w:spacing w:val="-1"/>
          <w:sz w:val="24"/>
          <w:szCs w:val="24"/>
          <w:u w:val="single"/>
        </w:rPr>
      </w:pPr>
      <w:r w:rsidRPr="00724063">
        <w:rPr>
          <w:rFonts w:ascii="Times New Roman" w:eastAsia="Times New Roman" w:hAnsi="Times New Roman" w:cs="Times New Roman"/>
          <w:spacing w:val="-1"/>
          <w:sz w:val="24"/>
          <w:szCs w:val="24"/>
          <w:highlight w:val="yellow"/>
        </w:rPr>
        <w:t xml:space="preserve">Youth without Federally issued Work Authorization can receive </w:t>
      </w:r>
      <w:r w:rsidR="00E8181E" w:rsidRPr="00724063">
        <w:rPr>
          <w:rFonts w:ascii="Times New Roman" w:hAnsi="Times New Roman" w:cs="Times New Roman"/>
          <w:sz w:val="24"/>
          <w:szCs w:val="24"/>
          <w:highlight w:val="yellow"/>
        </w:rPr>
        <w:t>some basic, individualized, and follow-up services without verifying work authorization, including</w:t>
      </w:r>
      <w:r w:rsidR="00E8181E" w:rsidRPr="00724063">
        <w:rPr>
          <w:rFonts w:ascii="Times New Roman" w:eastAsia="Times New Roman" w:hAnsi="Times New Roman" w:cs="Times New Roman"/>
          <w:spacing w:val="-1"/>
          <w:sz w:val="24"/>
          <w:szCs w:val="24"/>
          <w:highlight w:val="yellow"/>
        </w:rPr>
        <w:t xml:space="preserve"> </w:t>
      </w:r>
      <w:r w:rsidRPr="00724063">
        <w:rPr>
          <w:rFonts w:ascii="Times New Roman" w:eastAsia="Times New Roman" w:hAnsi="Times New Roman" w:cs="Times New Roman"/>
          <w:spacing w:val="-1"/>
          <w:sz w:val="24"/>
          <w:szCs w:val="24"/>
          <w:highlight w:val="yellow"/>
        </w:rPr>
        <w:t>assistance in the following activities</w:t>
      </w:r>
      <w:r w:rsidR="00765E76" w:rsidRPr="00724063">
        <w:rPr>
          <w:rFonts w:ascii="Times New Roman" w:eastAsia="Times New Roman" w:hAnsi="Times New Roman" w:cs="Times New Roman"/>
          <w:spacing w:val="-1"/>
          <w:sz w:val="24"/>
          <w:szCs w:val="24"/>
          <w:highlight w:val="yellow"/>
        </w:rPr>
        <w:t xml:space="preserve"> not limited to</w:t>
      </w:r>
      <w:r w:rsidR="00724063">
        <w:rPr>
          <w:rFonts w:ascii="Times New Roman" w:eastAsia="Times New Roman" w:hAnsi="Times New Roman" w:cs="Times New Roman"/>
          <w:spacing w:val="-1"/>
          <w:sz w:val="24"/>
          <w:szCs w:val="24"/>
        </w:rPr>
        <w:t>:</w:t>
      </w:r>
    </w:p>
    <w:p w14:paraId="5B18E34E" w14:textId="77777777" w:rsidR="00E8181E" w:rsidRPr="00724063" w:rsidRDefault="00E8181E" w:rsidP="00724063">
      <w:pPr>
        <w:widowControl/>
        <w:numPr>
          <w:ilvl w:val="1"/>
          <w:numId w:val="24"/>
        </w:numPr>
        <w:spacing w:line="228" w:lineRule="auto"/>
        <w:contextualSpacing/>
        <w:rPr>
          <w:rFonts w:ascii="Times New Roman" w:eastAsia="Times New Roman" w:hAnsi="Times New Roman" w:cs="Times New Roman"/>
          <w:sz w:val="24"/>
          <w:szCs w:val="24"/>
          <w:highlight w:val="yellow"/>
        </w:rPr>
      </w:pPr>
      <w:r w:rsidRPr="00724063">
        <w:rPr>
          <w:rFonts w:ascii="Times New Roman" w:eastAsiaTheme="minorEastAsia" w:hAnsi="Times New Roman" w:cs="Times New Roman"/>
          <w:kern w:val="24"/>
          <w:sz w:val="24"/>
          <w:szCs w:val="24"/>
          <w:highlight w:val="yellow"/>
        </w:rPr>
        <w:t>Labor exchange services – LMI, career exploration, career guidance</w:t>
      </w:r>
      <w:r w:rsidRPr="00724063">
        <w:rPr>
          <w:rFonts w:ascii="Times New Roman" w:eastAsiaTheme="minorEastAsia" w:hAnsi="Times New Roman" w:cs="Times New Roman"/>
          <w:kern w:val="24"/>
          <w:sz w:val="24"/>
          <w:szCs w:val="24"/>
        </w:rPr>
        <w:t xml:space="preserve">, </w:t>
      </w:r>
      <w:r w:rsidRPr="00724063">
        <w:rPr>
          <w:rFonts w:ascii="Times New Roman" w:eastAsiaTheme="minorEastAsia" w:hAnsi="Times New Roman" w:cs="Times New Roman"/>
          <w:kern w:val="24"/>
          <w:sz w:val="24"/>
          <w:szCs w:val="24"/>
          <w:highlight w:val="yellow"/>
        </w:rPr>
        <w:t>resume writing assistance, and job search assistance.</w:t>
      </w:r>
    </w:p>
    <w:p w14:paraId="64D50E6F" w14:textId="77777777" w:rsidR="00E8181E" w:rsidRPr="00724063" w:rsidRDefault="00E8181E" w:rsidP="00724063">
      <w:pPr>
        <w:widowControl/>
        <w:numPr>
          <w:ilvl w:val="1"/>
          <w:numId w:val="24"/>
        </w:numPr>
        <w:spacing w:line="228" w:lineRule="auto"/>
        <w:contextualSpacing/>
        <w:rPr>
          <w:rFonts w:ascii="Times New Roman" w:eastAsia="Times New Roman" w:hAnsi="Times New Roman" w:cs="Times New Roman"/>
          <w:sz w:val="24"/>
          <w:szCs w:val="24"/>
          <w:highlight w:val="yellow"/>
        </w:rPr>
      </w:pPr>
      <w:r w:rsidRPr="00724063">
        <w:rPr>
          <w:rFonts w:ascii="Times New Roman" w:eastAsiaTheme="minorEastAsia" w:hAnsi="Times New Roman" w:cs="Times New Roman"/>
          <w:kern w:val="24"/>
          <w:sz w:val="24"/>
          <w:szCs w:val="24"/>
          <w:highlight w:val="yellow"/>
        </w:rPr>
        <w:t>Information on worker rights and where to find legal assistance.</w:t>
      </w:r>
    </w:p>
    <w:p w14:paraId="5C97B621" w14:textId="77777777" w:rsidR="00E8181E" w:rsidRPr="00724063" w:rsidRDefault="00E8181E" w:rsidP="00724063">
      <w:pPr>
        <w:widowControl/>
        <w:numPr>
          <w:ilvl w:val="1"/>
          <w:numId w:val="24"/>
        </w:numPr>
        <w:spacing w:line="228" w:lineRule="auto"/>
        <w:contextualSpacing/>
        <w:rPr>
          <w:rFonts w:ascii="Times New Roman" w:eastAsia="Times New Roman" w:hAnsi="Times New Roman" w:cs="Times New Roman"/>
          <w:sz w:val="24"/>
          <w:szCs w:val="24"/>
          <w:highlight w:val="yellow"/>
        </w:rPr>
      </w:pPr>
      <w:r w:rsidRPr="00724063">
        <w:rPr>
          <w:rFonts w:ascii="Times New Roman" w:eastAsiaTheme="minorEastAsia" w:hAnsi="Times New Roman" w:cs="Times New Roman"/>
          <w:kern w:val="24"/>
          <w:sz w:val="24"/>
          <w:szCs w:val="24"/>
          <w:highlight w:val="yellow"/>
        </w:rPr>
        <w:t>Referral to community resources such as transportation, childcare support, food assistance, housing assistance, medical assistance, and other similar resources.</w:t>
      </w:r>
    </w:p>
    <w:p w14:paraId="4332E8DA" w14:textId="77777777" w:rsidR="00E8181E" w:rsidRPr="00724063" w:rsidRDefault="00E8181E" w:rsidP="00724063">
      <w:pPr>
        <w:widowControl/>
        <w:numPr>
          <w:ilvl w:val="1"/>
          <w:numId w:val="24"/>
        </w:numPr>
        <w:spacing w:line="228" w:lineRule="auto"/>
        <w:contextualSpacing/>
        <w:rPr>
          <w:rFonts w:ascii="Times New Roman" w:eastAsia="Times New Roman" w:hAnsi="Times New Roman" w:cs="Times New Roman"/>
          <w:sz w:val="24"/>
          <w:szCs w:val="24"/>
          <w:highlight w:val="yellow"/>
        </w:rPr>
      </w:pPr>
      <w:r w:rsidRPr="00724063">
        <w:rPr>
          <w:rFonts w:ascii="Times New Roman" w:eastAsiaTheme="minorEastAsia" w:hAnsi="Times New Roman" w:cs="Times New Roman"/>
          <w:kern w:val="24"/>
          <w:sz w:val="24"/>
          <w:szCs w:val="24"/>
          <w:highlight w:val="yellow"/>
        </w:rPr>
        <w:t>Individualized services – career assessments, development of an individual employment plan, group counseling, one-on-one case management, career planning, information on foreign credential evaluation services and on obtaining credit for prior learning.</w:t>
      </w:r>
    </w:p>
    <w:p w14:paraId="131BDD5F" w14:textId="77777777" w:rsidR="00E8181E" w:rsidRPr="00724063" w:rsidRDefault="00E8181E" w:rsidP="00724063">
      <w:pPr>
        <w:widowControl/>
        <w:numPr>
          <w:ilvl w:val="1"/>
          <w:numId w:val="24"/>
        </w:numPr>
        <w:spacing w:line="228" w:lineRule="auto"/>
        <w:contextualSpacing/>
        <w:rPr>
          <w:rFonts w:ascii="Times New Roman" w:eastAsia="Times New Roman" w:hAnsi="Times New Roman" w:cs="Times New Roman"/>
          <w:sz w:val="24"/>
          <w:szCs w:val="24"/>
          <w:highlight w:val="yellow"/>
        </w:rPr>
      </w:pPr>
      <w:r w:rsidRPr="00724063">
        <w:rPr>
          <w:rFonts w:ascii="Times New Roman" w:eastAsiaTheme="minorEastAsia" w:hAnsi="Times New Roman" w:cs="Times New Roman"/>
          <w:kern w:val="24"/>
          <w:sz w:val="24"/>
          <w:szCs w:val="24"/>
          <w:highlight w:val="yellow"/>
        </w:rPr>
        <w:t>Basic skills education including English language instruction, and high school equivalency.</w:t>
      </w:r>
    </w:p>
    <w:p w14:paraId="2F0847C0" w14:textId="77777777" w:rsidR="00E8181E" w:rsidRPr="00724063" w:rsidRDefault="00E8181E" w:rsidP="00724063">
      <w:pPr>
        <w:widowControl/>
        <w:numPr>
          <w:ilvl w:val="1"/>
          <w:numId w:val="24"/>
        </w:numPr>
        <w:spacing w:line="228" w:lineRule="auto"/>
        <w:contextualSpacing/>
        <w:rPr>
          <w:rFonts w:ascii="Times New Roman" w:eastAsia="Times New Roman" w:hAnsi="Times New Roman" w:cs="Times New Roman"/>
          <w:sz w:val="24"/>
          <w:szCs w:val="24"/>
          <w:highlight w:val="yellow"/>
        </w:rPr>
      </w:pPr>
      <w:r w:rsidRPr="00724063">
        <w:rPr>
          <w:rFonts w:ascii="Times New Roman" w:eastAsiaTheme="minorEastAsia" w:hAnsi="Times New Roman" w:cs="Times New Roman"/>
          <w:kern w:val="24"/>
          <w:sz w:val="24"/>
          <w:szCs w:val="24"/>
          <w:highlight w:val="yellow"/>
        </w:rPr>
        <w:t>Assistance in completing paperwork to finalize work authorization.</w:t>
      </w:r>
    </w:p>
    <w:p w14:paraId="6BB55A1A" w14:textId="77777777" w:rsidR="00E8181E" w:rsidRPr="00724063" w:rsidRDefault="00E8181E" w:rsidP="00724063">
      <w:pPr>
        <w:widowControl/>
        <w:numPr>
          <w:ilvl w:val="1"/>
          <w:numId w:val="24"/>
        </w:numPr>
        <w:spacing w:line="228" w:lineRule="auto"/>
        <w:contextualSpacing/>
        <w:rPr>
          <w:rFonts w:ascii="Times New Roman" w:eastAsia="Times New Roman" w:hAnsi="Times New Roman" w:cs="Times New Roman"/>
          <w:sz w:val="24"/>
          <w:szCs w:val="24"/>
          <w:highlight w:val="yellow"/>
        </w:rPr>
      </w:pPr>
      <w:r w:rsidRPr="00724063">
        <w:rPr>
          <w:rFonts w:ascii="Times New Roman" w:eastAsiaTheme="minorEastAsia" w:hAnsi="Times New Roman" w:cs="Times New Roman"/>
          <w:kern w:val="24"/>
          <w:sz w:val="24"/>
          <w:szCs w:val="24"/>
          <w:highlight w:val="yellow"/>
        </w:rPr>
        <w:lastRenderedPageBreak/>
        <w:t>Assistance in applying for an occupational license</w:t>
      </w:r>
    </w:p>
    <w:p w14:paraId="274E90FB" w14:textId="77777777" w:rsidR="00E8181E" w:rsidRPr="00724063" w:rsidRDefault="00E8181E" w:rsidP="00724063">
      <w:pPr>
        <w:widowControl/>
        <w:numPr>
          <w:ilvl w:val="1"/>
          <w:numId w:val="24"/>
        </w:numPr>
        <w:spacing w:line="228" w:lineRule="auto"/>
        <w:contextualSpacing/>
        <w:rPr>
          <w:rFonts w:ascii="Times New Roman" w:eastAsia="Times New Roman" w:hAnsi="Times New Roman" w:cs="Times New Roman"/>
          <w:sz w:val="24"/>
          <w:szCs w:val="24"/>
          <w:highlight w:val="yellow"/>
        </w:rPr>
      </w:pPr>
      <w:r w:rsidRPr="00724063">
        <w:rPr>
          <w:rFonts w:ascii="Times New Roman" w:eastAsiaTheme="minorEastAsia" w:hAnsi="Times New Roman" w:cs="Times New Roman"/>
          <w:kern w:val="24"/>
          <w:sz w:val="24"/>
          <w:szCs w:val="24"/>
          <w:highlight w:val="yellow"/>
        </w:rPr>
        <w:t>Outreach to workers regarding the Employment Related Law Complaint System and processing such complaints.</w:t>
      </w:r>
    </w:p>
    <w:p w14:paraId="0D819530" w14:textId="1B56E1CF" w:rsidR="00765E76" w:rsidRPr="00724063" w:rsidRDefault="00765E76" w:rsidP="00765E76">
      <w:pPr>
        <w:widowControl/>
        <w:spacing w:line="228" w:lineRule="auto"/>
        <w:contextualSpacing/>
        <w:rPr>
          <w:rFonts w:ascii="Times New Roman" w:eastAsia="Times New Roman" w:hAnsi="Times New Roman" w:cs="Times New Roman"/>
          <w:sz w:val="24"/>
          <w:szCs w:val="24"/>
          <w:highlight w:val="yellow"/>
        </w:rPr>
      </w:pPr>
    </w:p>
    <w:p w14:paraId="69803AE6" w14:textId="394142DC" w:rsidR="00765E76" w:rsidRPr="00724063" w:rsidRDefault="00765E76" w:rsidP="00765E76">
      <w:pPr>
        <w:widowControl/>
        <w:spacing w:line="228" w:lineRule="auto"/>
        <w:contextualSpacing/>
        <w:rPr>
          <w:rFonts w:ascii="Times New Roman" w:eastAsia="Times New Roman" w:hAnsi="Times New Roman" w:cs="Times New Roman"/>
          <w:sz w:val="24"/>
          <w:szCs w:val="24"/>
          <w:highlight w:val="yellow"/>
        </w:rPr>
      </w:pPr>
      <w:r w:rsidRPr="00724063">
        <w:rPr>
          <w:rFonts w:ascii="Times New Roman" w:eastAsia="Times New Roman" w:hAnsi="Times New Roman" w:cs="Times New Roman"/>
          <w:sz w:val="24"/>
          <w:szCs w:val="24"/>
          <w:highlight w:val="yellow"/>
        </w:rPr>
        <w:t xml:space="preserve">The following services </w:t>
      </w:r>
      <w:r w:rsidR="00724063">
        <w:rPr>
          <w:rFonts w:ascii="Times New Roman" w:eastAsia="Times New Roman" w:hAnsi="Times New Roman" w:cs="Times New Roman"/>
          <w:sz w:val="24"/>
          <w:szCs w:val="24"/>
          <w:highlight w:val="yellow"/>
        </w:rPr>
        <w:t>require</w:t>
      </w:r>
      <w:r w:rsidRPr="00724063">
        <w:rPr>
          <w:rFonts w:ascii="Times New Roman" w:eastAsia="Times New Roman" w:hAnsi="Times New Roman" w:cs="Times New Roman"/>
          <w:sz w:val="24"/>
          <w:szCs w:val="24"/>
          <w:highlight w:val="yellow"/>
        </w:rPr>
        <w:t xml:space="preserve"> a federally authorized Work Authorization</w:t>
      </w:r>
      <w:r w:rsidR="00961236" w:rsidRPr="00724063">
        <w:rPr>
          <w:rFonts w:ascii="Times New Roman" w:eastAsia="Times New Roman" w:hAnsi="Times New Roman" w:cs="Times New Roman"/>
          <w:sz w:val="24"/>
          <w:szCs w:val="24"/>
          <w:highlight w:val="yellow"/>
        </w:rPr>
        <w:t>:</w:t>
      </w:r>
    </w:p>
    <w:p w14:paraId="1AD6E92A" w14:textId="381E26B5" w:rsidR="00961236" w:rsidRPr="00724063" w:rsidRDefault="00961236" w:rsidP="00724063">
      <w:pPr>
        <w:pStyle w:val="ListParagraph"/>
        <w:widowControl/>
        <w:numPr>
          <w:ilvl w:val="0"/>
          <w:numId w:val="25"/>
        </w:numPr>
        <w:spacing w:line="228" w:lineRule="auto"/>
        <w:contextualSpacing/>
        <w:rPr>
          <w:rFonts w:ascii="Times New Roman" w:hAnsi="Times New Roman" w:cs="Times New Roman"/>
          <w:sz w:val="24"/>
          <w:szCs w:val="24"/>
          <w:highlight w:val="yellow"/>
        </w:rPr>
      </w:pPr>
      <w:r w:rsidRPr="00724063">
        <w:rPr>
          <w:rFonts w:ascii="Times New Roman" w:eastAsia="Times New Roman" w:hAnsi="Times New Roman" w:cs="Times New Roman"/>
          <w:sz w:val="24"/>
          <w:szCs w:val="24"/>
          <w:highlight w:val="yellow"/>
        </w:rPr>
        <w:t>J</w:t>
      </w:r>
      <w:r w:rsidRPr="00724063">
        <w:rPr>
          <w:rFonts w:ascii="Times New Roman" w:hAnsi="Times New Roman" w:cs="Times New Roman"/>
          <w:sz w:val="24"/>
          <w:szCs w:val="24"/>
          <w:highlight w:val="yellow"/>
        </w:rPr>
        <w:t xml:space="preserve">ob placement. </w:t>
      </w:r>
    </w:p>
    <w:p w14:paraId="3E700D3E" w14:textId="77777777" w:rsidR="00961236" w:rsidRPr="00724063" w:rsidRDefault="00961236" w:rsidP="00724063">
      <w:pPr>
        <w:pStyle w:val="ListParagraph"/>
        <w:widowControl/>
        <w:numPr>
          <w:ilvl w:val="0"/>
          <w:numId w:val="25"/>
        </w:numPr>
        <w:spacing w:line="228" w:lineRule="auto"/>
        <w:contextualSpacing/>
        <w:rPr>
          <w:rFonts w:ascii="Times New Roman" w:eastAsia="Times New Roman" w:hAnsi="Times New Roman" w:cs="Times New Roman"/>
          <w:sz w:val="24"/>
          <w:szCs w:val="24"/>
          <w:highlight w:val="yellow"/>
        </w:rPr>
      </w:pPr>
      <w:r w:rsidRPr="00724063">
        <w:rPr>
          <w:rFonts w:ascii="Times New Roman" w:hAnsi="Times New Roman" w:cs="Times New Roman"/>
          <w:sz w:val="24"/>
          <w:szCs w:val="24"/>
          <w:highlight w:val="yellow"/>
        </w:rPr>
        <w:t xml:space="preserve">Occupational post-secondary training. </w:t>
      </w:r>
    </w:p>
    <w:p w14:paraId="4D4CC495" w14:textId="2E02A442" w:rsidR="00961236" w:rsidRPr="00724063" w:rsidRDefault="00961236" w:rsidP="00724063">
      <w:pPr>
        <w:pStyle w:val="ListParagraph"/>
        <w:widowControl/>
        <w:numPr>
          <w:ilvl w:val="0"/>
          <w:numId w:val="25"/>
        </w:numPr>
        <w:spacing w:line="228" w:lineRule="auto"/>
        <w:contextualSpacing/>
        <w:rPr>
          <w:rFonts w:ascii="Times New Roman" w:eastAsia="Times New Roman" w:hAnsi="Times New Roman" w:cs="Times New Roman"/>
          <w:sz w:val="24"/>
          <w:szCs w:val="24"/>
          <w:highlight w:val="yellow"/>
        </w:rPr>
      </w:pPr>
      <w:r w:rsidRPr="00724063">
        <w:rPr>
          <w:rFonts w:ascii="Times New Roman" w:hAnsi="Times New Roman" w:cs="Times New Roman"/>
          <w:sz w:val="24"/>
          <w:szCs w:val="24"/>
          <w:highlight w:val="yellow"/>
        </w:rPr>
        <w:t xml:space="preserve">Work experience, </w:t>
      </w:r>
    </w:p>
    <w:p w14:paraId="6333E09C" w14:textId="17090934" w:rsidR="009F3579" w:rsidRPr="00724063" w:rsidRDefault="00961236" w:rsidP="00724063">
      <w:pPr>
        <w:pStyle w:val="ListParagraph"/>
        <w:widowControl/>
        <w:numPr>
          <w:ilvl w:val="0"/>
          <w:numId w:val="25"/>
        </w:numPr>
        <w:spacing w:before="69" w:line="228" w:lineRule="auto"/>
        <w:contextualSpacing/>
        <w:rPr>
          <w:rFonts w:ascii="Times New Roman" w:eastAsia="Times New Roman" w:hAnsi="Times New Roman" w:cs="Times New Roman"/>
          <w:spacing w:val="-1"/>
          <w:sz w:val="24"/>
          <w:szCs w:val="24"/>
          <w:highlight w:val="yellow"/>
        </w:rPr>
      </w:pPr>
      <w:r w:rsidRPr="00724063">
        <w:rPr>
          <w:rFonts w:ascii="Times New Roman" w:hAnsi="Times New Roman" w:cs="Times New Roman"/>
          <w:sz w:val="24"/>
          <w:szCs w:val="24"/>
          <w:highlight w:val="yellow"/>
        </w:rPr>
        <w:t xml:space="preserve">Supportive services that represent a direct financial benefit such as a voucher or reimbursement (for licenses, certification, etc), relocation expenses, or needs-related payments. </w:t>
      </w:r>
    </w:p>
    <w:p w14:paraId="59C4B61C" w14:textId="77777777" w:rsidR="009F3579" w:rsidRDefault="009F3579" w:rsidP="00BC3615">
      <w:pPr>
        <w:widowControl/>
        <w:spacing w:before="69"/>
        <w:rPr>
          <w:rFonts w:ascii="Times New Roman" w:eastAsia="Times New Roman" w:hAnsi="Times New Roman" w:cs="Times New Roman"/>
          <w:spacing w:val="-1"/>
          <w:sz w:val="24"/>
          <w:szCs w:val="24"/>
        </w:rPr>
      </w:pPr>
    </w:p>
    <w:p w14:paraId="3D4EBD83" w14:textId="77777777" w:rsidR="009F3579" w:rsidRDefault="009F3579" w:rsidP="00BC3615">
      <w:pPr>
        <w:widowControl/>
        <w:spacing w:before="69"/>
        <w:rPr>
          <w:rFonts w:ascii="Times New Roman" w:eastAsia="Times New Roman" w:hAnsi="Times New Roman" w:cs="Times New Roman"/>
          <w:spacing w:val="-1"/>
          <w:sz w:val="24"/>
          <w:szCs w:val="24"/>
        </w:rPr>
      </w:pPr>
    </w:p>
    <w:p w14:paraId="1116EFA9" w14:textId="77777777" w:rsidR="009F3579" w:rsidRPr="00535C80" w:rsidRDefault="009F3579" w:rsidP="00BC3615">
      <w:pPr>
        <w:widowControl/>
        <w:spacing w:before="69"/>
        <w:rPr>
          <w:rFonts w:ascii="Times New Roman" w:eastAsia="Times New Roman" w:hAnsi="Times New Roman" w:cs="Times New Roman"/>
          <w:sz w:val="24"/>
          <w:szCs w:val="24"/>
        </w:rPr>
      </w:pPr>
    </w:p>
    <w:p w14:paraId="79533FF6" w14:textId="77777777" w:rsidR="00535C80" w:rsidRPr="00535C80" w:rsidRDefault="00535C80" w:rsidP="00BC3615">
      <w:pPr>
        <w:widowControl/>
        <w:rPr>
          <w:rFonts w:ascii="Times New Roman" w:eastAsia="Times New Roman" w:hAnsi="Times New Roman" w:cs="Times New Roman"/>
          <w:sz w:val="24"/>
          <w:szCs w:val="24"/>
        </w:rPr>
      </w:pPr>
    </w:p>
    <w:p w14:paraId="09C9BC9A" w14:textId="77777777" w:rsidR="00CC5A58" w:rsidRPr="00BE05DD" w:rsidRDefault="00181FD5" w:rsidP="00BC3615">
      <w:pPr>
        <w:widowControl/>
        <w:ind w:firstLine="270"/>
        <w:rPr>
          <w:rFonts w:ascii="Times New Roman" w:hAnsi="Times New Roman" w:cs="Times New Roman"/>
          <w:b/>
          <w:sz w:val="24"/>
        </w:rPr>
      </w:pPr>
      <w:r w:rsidRPr="00BE05DD">
        <w:rPr>
          <w:rFonts w:ascii="Times New Roman" w:hAnsi="Times New Roman" w:cs="Times New Roman"/>
          <w:b/>
          <w:sz w:val="24"/>
        </w:rPr>
        <w:t>Related Links</w:t>
      </w:r>
    </w:p>
    <w:p w14:paraId="1B5519B8" w14:textId="77777777" w:rsidR="00181FD5" w:rsidRPr="00BE05DD" w:rsidRDefault="00181FD5" w:rsidP="00BC3615">
      <w:pPr>
        <w:widowControl/>
        <w:rPr>
          <w:rFonts w:ascii="Times New Roman" w:hAnsi="Times New Roman" w:cs="Times New Roman"/>
          <w:sz w:val="24"/>
        </w:rPr>
      </w:pPr>
    </w:p>
    <w:p w14:paraId="2AC85D0B" w14:textId="77777777" w:rsidR="00181FD5" w:rsidRPr="00BE05DD" w:rsidRDefault="00A01A02" w:rsidP="00BC3615">
      <w:pPr>
        <w:widowControl/>
        <w:ind w:firstLine="270"/>
        <w:rPr>
          <w:rFonts w:ascii="Times New Roman" w:hAnsi="Times New Roman" w:cs="Times New Roman"/>
          <w:sz w:val="24"/>
        </w:rPr>
      </w:pPr>
      <w:hyperlink r:id="rId44" w:history="1">
        <w:r w:rsidR="00181FD5" w:rsidRPr="00BE05DD">
          <w:rPr>
            <w:rStyle w:val="Hyperlink"/>
            <w:rFonts w:ascii="Times New Roman" w:hAnsi="Times New Roman" w:cs="Times New Roman"/>
            <w:color w:val="auto"/>
            <w:sz w:val="24"/>
          </w:rPr>
          <w:t>Workforce GPS- WIOA Youth Program Element Resources (Dated 3/21/2017)</w:t>
        </w:r>
      </w:hyperlink>
      <w:r w:rsidR="00181FD5" w:rsidRPr="00BE05DD">
        <w:rPr>
          <w:rFonts w:ascii="Times New Roman" w:hAnsi="Times New Roman" w:cs="Times New Roman"/>
          <w:sz w:val="24"/>
        </w:rPr>
        <w:t xml:space="preserve"> </w:t>
      </w:r>
    </w:p>
    <w:p w14:paraId="63A6477C" w14:textId="77777777" w:rsidR="00634B5C" w:rsidRDefault="00634B5C" w:rsidP="00BC3615">
      <w:pPr>
        <w:widowControl/>
        <w:sectPr w:rsidR="00634B5C" w:rsidSect="00BC3615">
          <w:headerReference w:type="default" r:id="rId45"/>
          <w:footerReference w:type="default" r:id="rId46"/>
          <w:pgSz w:w="12240" w:h="15840"/>
          <w:pgMar w:top="1440" w:right="1440" w:bottom="1260" w:left="1440" w:header="720" w:footer="720" w:gutter="0"/>
          <w:cols w:space="720"/>
          <w:docGrid w:linePitch="360"/>
        </w:sectPr>
      </w:pPr>
    </w:p>
    <w:p w14:paraId="7D114DBD" w14:textId="77777777" w:rsidR="00634B5C" w:rsidRDefault="00634B5C" w:rsidP="00BC3615">
      <w:pPr>
        <w:widowControl/>
      </w:pPr>
    </w:p>
    <w:p w14:paraId="1BE048DE" w14:textId="77777777" w:rsidR="008E2669" w:rsidRDefault="008E2669" w:rsidP="00BC3615">
      <w:pPr>
        <w:widowControl/>
      </w:pPr>
    </w:p>
    <w:p w14:paraId="06583435" w14:textId="77777777" w:rsidR="008E2669" w:rsidRDefault="008E2669" w:rsidP="00BC3615">
      <w:pPr>
        <w:widowControl/>
      </w:pPr>
    </w:p>
    <w:tbl>
      <w:tblPr>
        <w:tblW w:w="10105" w:type="dxa"/>
        <w:tblInd w:w="-397" w:type="dxa"/>
        <w:tblLayout w:type="fixed"/>
        <w:tblCellMar>
          <w:left w:w="0" w:type="dxa"/>
          <w:right w:w="0" w:type="dxa"/>
        </w:tblCellMar>
        <w:tblLook w:val="01E0" w:firstRow="1" w:lastRow="1" w:firstColumn="1" w:lastColumn="1" w:noHBand="0" w:noVBand="0"/>
      </w:tblPr>
      <w:tblGrid>
        <w:gridCol w:w="3202"/>
        <w:gridCol w:w="2253"/>
        <w:gridCol w:w="2187"/>
        <w:gridCol w:w="2463"/>
      </w:tblGrid>
      <w:tr w:rsidR="008E2669" w14:paraId="370F09C5" w14:textId="77777777" w:rsidTr="00285F5D">
        <w:trPr>
          <w:trHeight w:hRule="exact" w:val="1158"/>
        </w:trPr>
        <w:tc>
          <w:tcPr>
            <w:tcW w:w="3202" w:type="dxa"/>
            <w:tcBorders>
              <w:top w:val="single" w:sz="5" w:space="0" w:color="000000"/>
              <w:left w:val="single" w:sz="5" w:space="0" w:color="000000"/>
              <w:bottom w:val="single" w:sz="5" w:space="0" w:color="000000"/>
              <w:right w:val="single" w:sz="5" w:space="0" w:color="000000"/>
            </w:tcBorders>
            <w:shd w:val="clear" w:color="auto" w:fill="FFFF99"/>
          </w:tcPr>
          <w:p w14:paraId="00D79AA4" w14:textId="77777777" w:rsidR="008E2669" w:rsidRDefault="008E2669" w:rsidP="00BC3615">
            <w:pPr>
              <w:pStyle w:val="TableParagraph"/>
              <w:widowControl/>
              <w:spacing w:line="275" w:lineRule="auto"/>
              <w:ind w:right="263"/>
              <w:jc w:val="center"/>
              <w:rPr>
                <w:rFonts w:ascii="Times New Roman" w:eastAsia="Times New Roman" w:hAnsi="Times New Roman" w:cs="Times New Roman"/>
              </w:rPr>
            </w:pPr>
            <w:bookmarkStart w:id="86" w:name="WIOA_Youth_Program_Element_Section_129(c"/>
            <w:bookmarkEnd w:id="86"/>
            <w:r>
              <w:rPr>
                <w:rFonts w:ascii="Times New Roman"/>
                <w:b/>
                <w:spacing w:val="-1"/>
              </w:rPr>
              <w:t>WIOA</w:t>
            </w:r>
            <w:r>
              <w:rPr>
                <w:rFonts w:ascii="Times New Roman"/>
                <w:b/>
                <w:spacing w:val="-12"/>
              </w:rPr>
              <w:t xml:space="preserve"> </w:t>
            </w:r>
            <w:r>
              <w:rPr>
                <w:rFonts w:ascii="Times New Roman"/>
                <w:b/>
              </w:rPr>
              <w:t>Youth</w:t>
            </w:r>
            <w:r>
              <w:rPr>
                <w:rFonts w:ascii="Times New Roman"/>
                <w:b/>
                <w:spacing w:val="-10"/>
              </w:rPr>
              <w:t xml:space="preserve"> </w:t>
            </w:r>
            <w:r>
              <w:rPr>
                <w:rFonts w:ascii="Times New Roman"/>
                <w:b/>
                <w:spacing w:val="-1"/>
              </w:rPr>
              <w:t>Program</w:t>
            </w:r>
            <w:r>
              <w:rPr>
                <w:rFonts w:ascii="Times New Roman"/>
                <w:b/>
                <w:spacing w:val="28"/>
                <w:w w:val="99"/>
              </w:rPr>
              <w:t xml:space="preserve"> </w:t>
            </w:r>
            <w:r>
              <w:rPr>
                <w:rFonts w:ascii="Times New Roman"/>
                <w:b/>
                <w:spacing w:val="-1"/>
              </w:rPr>
              <w:t>Element</w:t>
            </w:r>
            <w:r>
              <w:rPr>
                <w:rFonts w:ascii="Times New Roman"/>
                <w:b/>
                <w:spacing w:val="-12"/>
              </w:rPr>
              <w:t xml:space="preserve"> </w:t>
            </w:r>
            <w:r>
              <w:rPr>
                <w:rFonts w:ascii="Times New Roman"/>
                <w:b/>
                <w:spacing w:val="-1"/>
              </w:rPr>
              <w:t>Section</w:t>
            </w:r>
            <w:r>
              <w:rPr>
                <w:rFonts w:ascii="Times New Roman"/>
                <w:b/>
                <w:spacing w:val="-11"/>
              </w:rPr>
              <w:t xml:space="preserve"> </w:t>
            </w:r>
            <w:r>
              <w:rPr>
                <w:rFonts w:ascii="Times New Roman"/>
                <w:b/>
                <w:spacing w:val="-1"/>
              </w:rPr>
              <w:t>129(c)(2)</w:t>
            </w:r>
          </w:p>
        </w:tc>
        <w:tc>
          <w:tcPr>
            <w:tcW w:w="2253" w:type="dxa"/>
            <w:tcBorders>
              <w:top w:val="single" w:sz="5" w:space="0" w:color="000000"/>
              <w:left w:val="single" w:sz="5" w:space="0" w:color="000000"/>
              <w:bottom w:val="single" w:sz="5" w:space="0" w:color="000000"/>
              <w:right w:val="single" w:sz="5" w:space="0" w:color="000000"/>
            </w:tcBorders>
            <w:shd w:val="clear" w:color="auto" w:fill="FFFF99"/>
          </w:tcPr>
          <w:p w14:paraId="6A5440B2" w14:textId="77777777" w:rsidR="008E2669" w:rsidRDefault="008E2669" w:rsidP="00BC3615">
            <w:pPr>
              <w:pStyle w:val="TableParagraph"/>
              <w:widowControl/>
              <w:spacing w:line="276" w:lineRule="auto"/>
              <w:ind w:left="138" w:right="136"/>
              <w:jc w:val="center"/>
              <w:rPr>
                <w:rFonts w:ascii="Times New Roman" w:eastAsia="Times New Roman" w:hAnsi="Times New Roman" w:cs="Times New Roman"/>
              </w:rPr>
            </w:pPr>
            <w:bookmarkStart w:id="87" w:name="Is_the_element_further_described_in_Fina"/>
            <w:bookmarkEnd w:id="87"/>
            <w:r>
              <w:rPr>
                <w:rFonts w:ascii="Times New Roman"/>
                <w:b/>
                <w:spacing w:val="-1"/>
              </w:rPr>
              <w:t>Is</w:t>
            </w:r>
            <w:r>
              <w:rPr>
                <w:rFonts w:ascii="Times New Roman"/>
                <w:b/>
                <w:spacing w:val="-7"/>
              </w:rPr>
              <w:t xml:space="preserve"> </w:t>
            </w:r>
            <w:r>
              <w:rPr>
                <w:rFonts w:ascii="Times New Roman"/>
                <w:b/>
              </w:rPr>
              <w:t>the</w:t>
            </w:r>
            <w:r>
              <w:rPr>
                <w:rFonts w:ascii="Times New Roman"/>
                <w:b/>
                <w:spacing w:val="-7"/>
              </w:rPr>
              <w:t xml:space="preserve"> </w:t>
            </w:r>
            <w:r>
              <w:rPr>
                <w:rFonts w:ascii="Times New Roman"/>
                <w:b/>
                <w:spacing w:val="-1"/>
              </w:rPr>
              <w:t>element</w:t>
            </w:r>
            <w:r>
              <w:rPr>
                <w:rFonts w:ascii="Times New Roman"/>
                <w:b/>
                <w:spacing w:val="26"/>
                <w:w w:val="99"/>
              </w:rPr>
              <w:t xml:space="preserve"> </w:t>
            </w:r>
            <w:r>
              <w:rPr>
                <w:rFonts w:ascii="Times New Roman"/>
                <w:b/>
                <w:spacing w:val="-1"/>
              </w:rPr>
              <w:t>further</w:t>
            </w:r>
            <w:r>
              <w:rPr>
                <w:rFonts w:ascii="Times New Roman"/>
                <w:b/>
                <w:spacing w:val="-17"/>
              </w:rPr>
              <w:t xml:space="preserve"> </w:t>
            </w:r>
            <w:r>
              <w:rPr>
                <w:rFonts w:ascii="Times New Roman"/>
                <w:b/>
                <w:spacing w:val="-1"/>
              </w:rPr>
              <w:t>described</w:t>
            </w:r>
            <w:r>
              <w:rPr>
                <w:rFonts w:ascii="Times New Roman"/>
                <w:b/>
                <w:spacing w:val="20"/>
                <w:w w:val="99"/>
              </w:rPr>
              <w:t xml:space="preserve"> </w:t>
            </w:r>
            <w:r>
              <w:rPr>
                <w:rFonts w:ascii="Times New Roman"/>
                <w:b/>
              </w:rPr>
              <w:t>in</w:t>
            </w:r>
            <w:r>
              <w:rPr>
                <w:rFonts w:ascii="Times New Roman"/>
                <w:b/>
                <w:spacing w:val="-5"/>
              </w:rPr>
              <w:t xml:space="preserve"> </w:t>
            </w:r>
            <w:r>
              <w:rPr>
                <w:rFonts w:ascii="Times New Roman"/>
                <w:b/>
              </w:rPr>
              <w:t>Final</w:t>
            </w:r>
            <w:r>
              <w:rPr>
                <w:rFonts w:ascii="Times New Roman"/>
                <w:b/>
                <w:spacing w:val="-5"/>
              </w:rPr>
              <w:t xml:space="preserve"> </w:t>
            </w:r>
            <w:r>
              <w:rPr>
                <w:rFonts w:ascii="Times New Roman"/>
                <w:b/>
                <w:spacing w:val="-1"/>
              </w:rPr>
              <w:t>Rule?</w:t>
            </w:r>
            <w:r>
              <w:rPr>
                <w:rFonts w:ascii="Times New Roman"/>
                <w:b/>
                <w:spacing w:val="-4"/>
              </w:rPr>
              <w:t xml:space="preserve"> </w:t>
            </w:r>
            <w:r>
              <w:rPr>
                <w:rFonts w:ascii="Times New Roman"/>
                <w:b/>
                <w:spacing w:val="-1"/>
              </w:rPr>
              <w:t>If</w:t>
            </w:r>
            <w:r>
              <w:rPr>
                <w:rFonts w:ascii="Times New Roman"/>
                <w:b/>
                <w:spacing w:val="22"/>
                <w:w w:val="99"/>
              </w:rPr>
              <w:t xml:space="preserve"> </w:t>
            </w:r>
            <w:r>
              <w:rPr>
                <w:rFonts w:ascii="Times New Roman"/>
                <w:b/>
                <w:spacing w:val="-1"/>
              </w:rPr>
              <w:t>so,</w:t>
            </w:r>
            <w:r>
              <w:rPr>
                <w:rFonts w:ascii="Times New Roman"/>
                <w:b/>
                <w:spacing w:val="-13"/>
              </w:rPr>
              <w:t xml:space="preserve"> </w:t>
            </w:r>
            <w:r>
              <w:rPr>
                <w:rFonts w:ascii="Times New Roman"/>
                <w:b/>
                <w:spacing w:val="-1"/>
              </w:rPr>
              <w:t>applicable</w:t>
            </w:r>
            <w:r>
              <w:rPr>
                <w:rFonts w:ascii="Times New Roman"/>
                <w:b/>
                <w:spacing w:val="29"/>
                <w:w w:val="99"/>
              </w:rPr>
              <w:t xml:space="preserve"> </w:t>
            </w:r>
            <w:r>
              <w:rPr>
                <w:rFonts w:ascii="Times New Roman"/>
                <w:b/>
                <w:spacing w:val="-1"/>
              </w:rPr>
              <w:t>citations</w:t>
            </w:r>
          </w:p>
        </w:tc>
        <w:tc>
          <w:tcPr>
            <w:tcW w:w="2187" w:type="dxa"/>
            <w:tcBorders>
              <w:top w:val="single" w:sz="5" w:space="0" w:color="000000"/>
              <w:left w:val="single" w:sz="5" w:space="0" w:color="000000"/>
              <w:bottom w:val="single" w:sz="5" w:space="0" w:color="000000"/>
              <w:right w:val="single" w:sz="5" w:space="0" w:color="000000"/>
            </w:tcBorders>
            <w:shd w:val="clear" w:color="auto" w:fill="FFFF99"/>
          </w:tcPr>
          <w:p w14:paraId="3D42D291" w14:textId="77777777" w:rsidR="008E2669" w:rsidRDefault="003127B9" w:rsidP="00BC3615">
            <w:pPr>
              <w:pStyle w:val="TableParagraph"/>
              <w:widowControl/>
              <w:jc w:val="center"/>
              <w:rPr>
                <w:rFonts w:ascii="Times New Roman" w:eastAsia="Times New Roman" w:hAnsi="Times New Roman" w:cs="Times New Roman"/>
                <w:sz w:val="14"/>
                <w:szCs w:val="14"/>
              </w:rPr>
            </w:pPr>
            <w:r>
              <w:rPr>
                <w:rFonts w:ascii="Times New Roman" w:eastAsia="Times New Roman" w:hAnsi="Times New Roman" w:cs="Times New Roman"/>
                <w:noProof/>
                <w:sz w:val="25"/>
                <w:szCs w:val="25"/>
              </w:rPr>
              <mc:AlternateContent>
                <mc:Choice Requires="wps">
                  <w:drawing>
                    <wp:anchor distT="0" distB="0" distL="114300" distR="114300" simplePos="0" relativeHeight="251659264" behindDoc="0" locked="0" layoutInCell="1" allowOverlap="1" wp14:anchorId="588AA9E3" wp14:editId="5AA46193">
                      <wp:simplePos x="0" y="0"/>
                      <wp:positionH relativeFrom="column">
                        <wp:posOffset>2018665</wp:posOffset>
                      </wp:positionH>
                      <wp:positionV relativeFrom="paragraph">
                        <wp:posOffset>-569595</wp:posOffset>
                      </wp:positionV>
                      <wp:extent cx="1323975" cy="285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3239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48AC2F" w14:textId="77777777" w:rsidR="00CC5A58" w:rsidRPr="003127B9" w:rsidRDefault="00CC5A58">
                                  <w:pPr>
                                    <w:rPr>
                                      <w:b/>
                                      <w:sz w:val="24"/>
                                    </w:rPr>
                                  </w:pPr>
                                  <w:r w:rsidRPr="003127B9">
                                    <w:rPr>
                                      <w:b/>
                                      <w:sz w:val="24"/>
                                    </w:rPr>
                                    <w:t>ATTACHMENT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8AA9E3" id="_x0000_t202" coordsize="21600,21600" o:spt="202" path="m,l,21600r21600,l21600,xe">
                      <v:stroke joinstyle="miter"/>
                      <v:path gradientshapeok="t" o:connecttype="rect"/>
                    </v:shapetype>
                    <v:shape id="Text Box 3" o:spid="_x0000_s1026" type="#_x0000_t202" style="position:absolute;left:0;text-align:left;margin-left:158.95pt;margin-top:-44.85pt;width:104.2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" fillcolor="white [3201]" stroked="f" strokeweight=".5pt">
                      <v:textbox>
                        <w:txbxContent>
                          <w:p w14:paraId="7548AC2F" w14:textId="77777777" w:rsidR="00CC5A58" w:rsidRPr="003127B9" w:rsidRDefault="00CC5A58">
                            <w:pPr>
                              <w:rPr>
                                <w:b/>
                                <w:sz w:val="24"/>
                              </w:rPr>
                            </w:pPr>
                            <w:r w:rsidRPr="003127B9">
                              <w:rPr>
                                <w:b/>
                                <w:sz w:val="24"/>
                              </w:rPr>
                              <w:t>ATTACHMENT A</w:t>
                            </w:r>
                          </w:p>
                        </w:txbxContent>
                      </v:textbox>
                    </v:shape>
                  </w:pict>
                </mc:Fallback>
              </mc:AlternateContent>
            </w:r>
            <w:bookmarkStart w:id="88" w:name="Relates_to_or_overlaps_with_other_progra"/>
            <w:bookmarkEnd w:id="88"/>
            <w:r w:rsidR="008E2669">
              <w:rPr>
                <w:rFonts w:ascii="Times New Roman"/>
                <w:b/>
                <w:spacing w:val="-1"/>
              </w:rPr>
              <w:t>Relates</w:t>
            </w:r>
            <w:r w:rsidR="008E2669">
              <w:rPr>
                <w:rFonts w:ascii="Times New Roman"/>
                <w:b/>
                <w:spacing w:val="-7"/>
              </w:rPr>
              <w:t xml:space="preserve"> </w:t>
            </w:r>
            <w:r w:rsidR="008E2669">
              <w:rPr>
                <w:rFonts w:ascii="Times New Roman"/>
                <w:b/>
              </w:rPr>
              <w:t>to</w:t>
            </w:r>
            <w:r w:rsidR="008E2669">
              <w:rPr>
                <w:rFonts w:ascii="Times New Roman"/>
                <w:b/>
                <w:spacing w:val="-5"/>
              </w:rPr>
              <w:t xml:space="preserve"> </w:t>
            </w:r>
            <w:r w:rsidR="008E2669">
              <w:rPr>
                <w:rFonts w:ascii="Times New Roman"/>
                <w:b/>
              </w:rPr>
              <w:t>or</w:t>
            </w:r>
            <w:r w:rsidR="008E2669">
              <w:rPr>
                <w:rFonts w:ascii="Times New Roman"/>
                <w:b/>
                <w:spacing w:val="24"/>
                <w:w w:val="99"/>
              </w:rPr>
              <w:t xml:space="preserve"> </w:t>
            </w:r>
            <w:r w:rsidR="008E2669">
              <w:rPr>
                <w:rFonts w:ascii="Times New Roman"/>
                <w:b/>
                <w:spacing w:val="-1"/>
              </w:rPr>
              <w:t>overlaps</w:t>
            </w:r>
            <w:r w:rsidR="008E2669">
              <w:rPr>
                <w:rFonts w:ascii="Times New Roman"/>
                <w:b/>
                <w:spacing w:val="-10"/>
              </w:rPr>
              <w:t xml:space="preserve"> </w:t>
            </w:r>
            <w:r w:rsidR="008E2669">
              <w:rPr>
                <w:rFonts w:ascii="Times New Roman"/>
                <w:b/>
                <w:spacing w:val="-1"/>
              </w:rPr>
              <w:t>with</w:t>
            </w:r>
            <w:r w:rsidR="008E2669">
              <w:rPr>
                <w:rFonts w:ascii="Times New Roman"/>
                <w:b/>
                <w:spacing w:val="-9"/>
              </w:rPr>
              <w:t xml:space="preserve"> </w:t>
            </w:r>
            <w:r w:rsidR="008E2669">
              <w:rPr>
                <w:rFonts w:ascii="Times New Roman"/>
                <w:b/>
                <w:spacing w:val="-1"/>
              </w:rPr>
              <w:t>other</w:t>
            </w:r>
            <w:r w:rsidR="008E2669">
              <w:rPr>
                <w:rFonts w:ascii="Times New Roman"/>
                <w:b/>
                <w:spacing w:val="24"/>
                <w:w w:val="99"/>
              </w:rPr>
              <w:t xml:space="preserve"> </w:t>
            </w:r>
            <w:r w:rsidR="008E2669">
              <w:rPr>
                <w:rFonts w:ascii="Times New Roman"/>
                <w:b/>
                <w:spacing w:val="-1"/>
              </w:rPr>
              <w:t>program</w:t>
            </w:r>
            <w:r w:rsidR="008E2669">
              <w:rPr>
                <w:rFonts w:ascii="Times New Roman"/>
                <w:b/>
                <w:spacing w:val="-17"/>
              </w:rPr>
              <w:t xml:space="preserve"> </w:t>
            </w:r>
            <w:r w:rsidR="008E2669">
              <w:rPr>
                <w:rFonts w:ascii="Times New Roman"/>
                <w:b/>
                <w:spacing w:val="-1"/>
              </w:rPr>
              <w:t>element</w:t>
            </w:r>
          </w:p>
        </w:tc>
        <w:tc>
          <w:tcPr>
            <w:tcW w:w="2463" w:type="dxa"/>
            <w:tcBorders>
              <w:top w:val="single" w:sz="5" w:space="0" w:color="000000"/>
              <w:left w:val="single" w:sz="5" w:space="0" w:color="000000"/>
              <w:bottom w:val="single" w:sz="5" w:space="0" w:color="000000"/>
              <w:right w:val="single" w:sz="5" w:space="0" w:color="000000"/>
            </w:tcBorders>
            <w:shd w:val="clear" w:color="auto" w:fill="FFFF99"/>
          </w:tcPr>
          <w:p w14:paraId="4794EB2D" w14:textId="77777777" w:rsidR="008E2669" w:rsidRDefault="008E2669" w:rsidP="00BC3615">
            <w:pPr>
              <w:pStyle w:val="TableParagraph"/>
              <w:widowControl/>
              <w:spacing w:line="275" w:lineRule="auto"/>
              <w:ind w:left="327" w:right="203" w:hanging="125"/>
              <w:jc w:val="center"/>
              <w:rPr>
                <w:rFonts w:ascii="Times New Roman" w:eastAsia="Times New Roman" w:hAnsi="Times New Roman" w:cs="Times New Roman"/>
              </w:rPr>
            </w:pPr>
            <w:bookmarkStart w:id="89" w:name="Applicable_PIRL_Data_Element_Number(s)_"/>
            <w:bookmarkEnd w:id="89"/>
            <w:r>
              <w:rPr>
                <w:rFonts w:ascii="Times New Roman"/>
                <w:b/>
                <w:spacing w:val="-1"/>
              </w:rPr>
              <w:t>Applicable</w:t>
            </w:r>
            <w:r>
              <w:rPr>
                <w:rFonts w:ascii="Times New Roman"/>
                <w:b/>
                <w:spacing w:val="-11"/>
              </w:rPr>
              <w:t xml:space="preserve"> </w:t>
            </w:r>
            <w:r>
              <w:rPr>
                <w:rFonts w:ascii="Times New Roman"/>
                <w:b/>
                <w:spacing w:val="-1"/>
              </w:rPr>
              <w:t>PIRL</w:t>
            </w:r>
            <w:r>
              <w:rPr>
                <w:rFonts w:ascii="Times New Roman"/>
                <w:b/>
                <w:spacing w:val="-10"/>
              </w:rPr>
              <w:t xml:space="preserve"> </w:t>
            </w:r>
            <w:r>
              <w:rPr>
                <w:rFonts w:ascii="Times New Roman"/>
                <w:b/>
                <w:spacing w:val="-1"/>
              </w:rPr>
              <w:t>Data</w:t>
            </w:r>
            <w:r>
              <w:rPr>
                <w:rFonts w:ascii="Times New Roman"/>
                <w:b/>
                <w:spacing w:val="27"/>
                <w:w w:val="99"/>
              </w:rPr>
              <w:t xml:space="preserve"> </w:t>
            </w:r>
            <w:r>
              <w:rPr>
                <w:rFonts w:ascii="Times New Roman"/>
                <w:b/>
                <w:spacing w:val="-1"/>
              </w:rPr>
              <w:t>Element</w:t>
            </w:r>
            <w:r>
              <w:rPr>
                <w:rFonts w:ascii="Times New Roman"/>
                <w:b/>
                <w:spacing w:val="-18"/>
              </w:rPr>
              <w:t xml:space="preserve"> </w:t>
            </w:r>
            <w:r>
              <w:rPr>
                <w:rFonts w:ascii="Times New Roman"/>
                <w:b/>
                <w:spacing w:val="-1"/>
              </w:rPr>
              <w:t>Number(s)</w:t>
            </w:r>
          </w:p>
        </w:tc>
      </w:tr>
      <w:tr w:rsidR="008E2669" w14:paraId="0C25CFC6" w14:textId="77777777" w:rsidTr="00285F5D">
        <w:trPr>
          <w:trHeight w:hRule="exact" w:val="876"/>
        </w:trPr>
        <w:tc>
          <w:tcPr>
            <w:tcW w:w="3202" w:type="dxa"/>
            <w:tcBorders>
              <w:top w:val="single" w:sz="5" w:space="0" w:color="000000"/>
              <w:left w:val="single" w:sz="5" w:space="0" w:color="000000"/>
              <w:bottom w:val="single" w:sz="5" w:space="0" w:color="000000"/>
              <w:right w:val="single" w:sz="5" w:space="0" w:color="000000"/>
            </w:tcBorders>
          </w:tcPr>
          <w:p w14:paraId="56F69E09" w14:textId="77777777" w:rsidR="008E2669" w:rsidRPr="00E3125B" w:rsidRDefault="008E2669" w:rsidP="00BC3615">
            <w:pPr>
              <w:pStyle w:val="TableParagraph"/>
              <w:widowControl/>
              <w:spacing w:line="275" w:lineRule="auto"/>
              <w:ind w:left="508" w:right="150" w:hanging="356"/>
              <w:rPr>
                <w:rStyle w:val="Hyperlink"/>
                <w:rFonts w:ascii="Times New Roman" w:eastAsia="Times New Roman" w:hAnsi="Times New Roman" w:cs="Times New Roman"/>
                <w:sz w:val="20"/>
                <w:szCs w:val="20"/>
              </w:rPr>
            </w:pPr>
            <w:bookmarkStart w:id="90" w:name="1._Tutoring,_study_skills_training,_inst"/>
            <w:bookmarkEnd w:id="90"/>
            <w:r>
              <w:rPr>
                <w:rFonts w:ascii="Times New Roman"/>
                <w:sz w:val="20"/>
              </w:rPr>
              <w:t>1.</w:t>
            </w:r>
            <w:r>
              <w:rPr>
                <w:rFonts w:ascii="Times New Roman"/>
                <w:spacing w:val="-1"/>
                <w:sz w:val="20"/>
              </w:rPr>
              <w:t xml:space="preserve"> </w:t>
            </w:r>
            <w:r w:rsidR="00E3125B">
              <w:rPr>
                <w:rFonts w:ascii="Times New Roman"/>
                <w:spacing w:val="-1"/>
                <w:sz w:val="20"/>
              </w:rPr>
              <w:fldChar w:fldCharType="begin"/>
            </w:r>
            <w:r w:rsidR="00E3125B">
              <w:rPr>
                <w:rFonts w:ascii="Times New Roman"/>
                <w:spacing w:val="-1"/>
                <w:sz w:val="20"/>
              </w:rPr>
              <w:instrText xml:space="preserve"> HYPERLINK "https://youth.workforcegps.org/resources/2017/03/14/11/17/Tutoring-Study-Skills-Training-Instruction-and-Dropout-Prevention" </w:instrText>
            </w:r>
            <w:r w:rsidR="00E3125B">
              <w:rPr>
                <w:rFonts w:ascii="Times New Roman"/>
                <w:spacing w:val="-1"/>
                <w:sz w:val="20"/>
              </w:rPr>
            </w:r>
            <w:r w:rsidR="00E3125B">
              <w:rPr>
                <w:rFonts w:ascii="Times New Roman"/>
                <w:spacing w:val="-1"/>
                <w:sz w:val="20"/>
              </w:rPr>
              <w:fldChar w:fldCharType="separate"/>
            </w:r>
            <w:r w:rsidRPr="00E3125B">
              <w:rPr>
                <w:rStyle w:val="Hyperlink"/>
                <w:rFonts w:ascii="Times New Roman"/>
                <w:spacing w:val="-1"/>
                <w:sz w:val="20"/>
              </w:rPr>
              <w:t>Tutoring, study skills</w:t>
            </w:r>
            <w:r w:rsidRPr="00E3125B">
              <w:rPr>
                <w:rStyle w:val="Hyperlink"/>
                <w:rFonts w:ascii="Times New Roman"/>
                <w:sz w:val="20"/>
              </w:rPr>
              <w:t xml:space="preserve"> </w:t>
            </w:r>
            <w:r w:rsidRPr="00E3125B">
              <w:rPr>
                <w:rStyle w:val="Hyperlink"/>
                <w:rFonts w:ascii="Times New Roman"/>
                <w:spacing w:val="-1"/>
                <w:sz w:val="20"/>
              </w:rPr>
              <w:t>training,</w:t>
            </w:r>
            <w:r w:rsidRPr="00E3125B">
              <w:rPr>
                <w:rStyle w:val="Hyperlink"/>
                <w:rFonts w:ascii="Times New Roman"/>
                <w:spacing w:val="25"/>
                <w:sz w:val="20"/>
              </w:rPr>
              <w:t xml:space="preserve"> </w:t>
            </w:r>
            <w:r w:rsidRPr="00E3125B">
              <w:rPr>
                <w:rStyle w:val="Hyperlink"/>
                <w:rFonts w:ascii="Times New Roman"/>
                <w:spacing w:val="-1"/>
                <w:sz w:val="20"/>
              </w:rPr>
              <w:t>instruction, and</w:t>
            </w:r>
            <w:r w:rsidRPr="00E3125B">
              <w:rPr>
                <w:rStyle w:val="Hyperlink"/>
                <w:rFonts w:ascii="Times New Roman"/>
                <w:sz w:val="20"/>
              </w:rPr>
              <w:t xml:space="preserve"> </w:t>
            </w:r>
            <w:r w:rsidRPr="00E3125B">
              <w:rPr>
                <w:rStyle w:val="Hyperlink"/>
                <w:rFonts w:ascii="Times New Roman"/>
                <w:spacing w:val="-1"/>
                <w:sz w:val="20"/>
              </w:rPr>
              <w:t>dropout</w:t>
            </w:r>
          </w:p>
          <w:p w14:paraId="4E19A672" w14:textId="77777777" w:rsidR="008E2669" w:rsidRDefault="008E2669" w:rsidP="00BC3615">
            <w:pPr>
              <w:pStyle w:val="TableParagraph"/>
              <w:widowControl/>
              <w:spacing w:before="1"/>
              <w:jc w:val="center"/>
              <w:rPr>
                <w:rFonts w:ascii="Times New Roman" w:eastAsia="Times New Roman" w:hAnsi="Times New Roman" w:cs="Times New Roman"/>
                <w:sz w:val="20"/>
                <w:szCs w:val="20"/>
              </w:rPr>
            </w:pPr>
            <w:r w:rsidRPr="00E3125B">
              <w:rPr>
                <w:rStyle w:val="Hyperlink"/>
                <w:rFonts w:ascii="Times New Roman"/>
                <w:spacing w:val="-1"/>
                <w:sz w:val="20"/>
              </w:rPr>
              <w:t>prevention</w:t>
            </w:r>
            <w:r w:rsidR="00E3125B">
              <w:rPr>
                <w:rFonts w:ascii="Times New Roman"/>
                <w:spacing w:val="-1"/>
                <w:sz w:val="20"/>
              </w:rPr>
              <w:fldChar w:fldCharType="end"/>
            </w:r>
          </w:p>
        </w:tc>
        <w:tc>
          <w:tcPr>
            <w:tcW w:w="2253" w:type="dxa"/>
            <w:tcBorders>
              <w:top w:val="single" w:sz="5" w:space="0" w:color="000000"/>
              <w:left w:val="single" w:sz="5" w:space="0" w:color="000000"/>
              <w:bottom w:val="single" w:sz="5" w:space="0" w:color="000000"/>
              <w:right w:val="single" w:sz="5" w:space="0" w:color="000000"/>
            </w:tcBorders>
          </w:tcPr>
          <w:p w14:paraId="491341D3" w14:textId="77777777" w:rsidR="008E2669" w:rsidRDefault="008E2669" w:rsidP="00BC3615">
            <w:pPr>
              <w:pStyle w:val="TableParagraph"/>
              <w:widowControl/>
              <w:spacing w:before="8"/>
              <w:rPr>
                <w:rFonts w:ascii="Times New Roman" w:eastAsia="Times New Roman" w:hAnsi="Times New Roman" w:cs="Times New Roman"/>
              </w:rPr>
            </w:pPr>
          </w:p>
          <w:p w14:paraId="02D11066" w14:textId="77777777" w:rsidR="008E2669" w:rsidRDefault="00A01A02" w:rsidP="00BC3615">
            <w:pPr>
              <w:pStyle w:val="TableParagraph"/>
              <w:widowControl/>
              <w:jc w:val="center"/>
              <w:rPr>
                <w:rFonts w:ascii="Times New Roman" w:eastAsia="Times New Roman" w:hAnsi="Times New Roman" w:cs="Times New Roman"/>
                <w:sz w:val="20"/>
                <w:szCs w:val="20"/>
              </w:rPr>
            </w:pPr>
            <w:hyperlink r:id="rId47" w:history="1">
              <w:r w:rsidR="00E3125B" w:rsidRPr="00E3125B">
                <w:rPr>
                  <w:rStyle w:val="Hyperlink"/>
                  <w:rFonts w:ascii="Times New Roman"/>
                  <w:sz w:val="20"/>
                </w:rPr>
                <w:t>TEGL 21-16</w:t>
              </w:r>
            </w:hyperlink>
          </w:p>
        </w:tc>
        <w:tc>
          <w:tcPr>
            <w:tcW w:w="2187" w:type="dxa"/>
            <w:tcBorders>
              <w:top w:val="single" w:sz="5" w:space="0" w:color="000000"/>
              <w:left w:val="single" w:sz="5" w:space="0" w:color="000000"/>
              <w:bottom w:val="single" w:sz="5" w:space="0" w:color="000000"/>
              <w:right w:val="single" w:sz="5" w:space="0" w:color="000000"/>
            </w:tcBorders>
          </w:tcPr>
          <w:p w14:paraId="296EDD3E" w14:textId="77777777" w:rsidR="008E2669" w:rsidRDefault="008E2669" w:rsidP="00BC3615">
            <w:pPr>
              <w:pStyle w:val="TableParagraph"/>
              <w:widowControl/>
              <w:spacing w:before="129" w:line="275" w:lineRule="auto"/>
              <w:ind w:left="1023" w:right="103" w:hanging="920"/>
              <w:rPr>
                <w:rFonts w:ascii="Times New Roman" w:eastAsia="Times New Roman" w:hAnsi="Times New Roman" w:cs="Times New Roman"/>
                <w:sz w:val="20"/>
                <w:szCs w:val="20"/>
              </w:rPr>
            </w:pPr>
            <w:bookmarkStart w:id="91" w:name="Program_elements_2_and_4_"/>
            <w:bookmarkEnd w:id="91"/>
            <w:r>
              <w:rPr>
                <w:rFonts w:ascii="Times New Roman"/>
                <w:spacing w:val="-1"/>
                <w:sz w:val="20"/>
              </w:rPr>
              <w:t>Program</w:t>
            </w:r>
            <w:r>
              <w:rPr>
                <w:rFonts w:ascii="Times New Roman"/>
                <w:spacing w:val="-2"/>
                <w:sz w:val="20"/>
              </w:rPr>
              <w:t xml:space="preserve"> </w:t>
            </w:r>
            <w:r>
              <w:rPr>
                <w:rFonts w:ascii="Times New Roman"/>
                <w:spacing w:val="-1"/>
                <w:sz w:val="20"/>
              </w:rPr>
              <w:t xml:space="preserve">elements </w:t>
            </w:r>
            <w:r>
              <w:rPr>
                <w:rFonts w:ascii="Times New Roman"/>
                <w:sz w:val="20"/>
              </w:rPr>
              <w:t>2</w:t>
            </w:r>
            <w:r>
              <w:rPr>
                <w:rFonts w:ascii="Times New Roman"/>
                <w:spacing w:val="1"/>
                <w:sz w:val="20"/>
              </w:rPr>
              <w:t xml:space="preserve"> </w:t>
            </w:r>
            <w:r>
              <w:rPr>
                <w:rFonts w:ascii="Times New Roman"/>
                <w:spacing w:val="-1"/>
                <w:sz w:val="20"/>
              </w:rPr>
              <w:t>and</w:t>
            </w:r>
            <w:r>
              <w:rPr>
                <w:rFonts w:ascii="Times New Roman"/>
                <w:spacing w:val="30"/>
                <w:sz w:val="20"/>
              </w:rPr>
              <w:t xml:space="preserve"> </w:t>
            </w:r>
            <w:r>
              <w:rPr>
                <w:rFonts w:ascii="Times New Roman"/>
                <w:sz w:val="20"/>
              </w:rPr>
              <w:t>4</w:t>
            </w:r>
          </w:p>
        </w:tc>
        <w:tc>
          <w:tcPr>
            <w:tcW w:w="2463" w:type="dxa"/>
            <w:tcBorders>
              <w:top w:val="single" w:sz="5" w:space="0" w:color="000000"/>
              <w:left w:val="single" w:sz="5" w:space="0" w:color="000000"/>
              <w:bottom w:val="single" w:sz="5" w:space="0" w:color="000000"/>
              <w:right w:val="single" w:sz="5" w:space="0" w:color="000000"/>
            </w:tcBorders>
          </w:tcPr>
          <w:p w14:paraId="1D2A523E" w14:textId="77777777" w:rsidR="008E2669" w:rsidRDefault="008E2669" w:rsidP="00BC3615">
            <w:pPr>
              <w:pStyle w:val="TableParagraph"/>
              <w:widowControl/>
              <w:spacing w:before="8"/>
              <w:rPr>
                <w:rFonts w:ascii="Times New Roman" w:eastAsia="Times New Roman" w:hAnsi="Times New Roman" w:cs="Times New Roman"/>
              </w:rPr>
            </w:pPr>
          </w:p>
          <w:p w14:paraId="7BA1E046" w14:textId="77777777" w:rsidR="008E2669" w:rsidRDefault="008E2669" w:rsidP="00BC3615">
            <w:pPr>
              <w:pStyle w:val="TableParagraph"/>
              <w:widowControl/>
              <w:ind w:right="1"/>
              <w:jc w:val="center"/>
              <w:rPr>
                <w:rFonts w:ascii="Times New Roman" w:eastAsia="Times New Roman" w:hAnsi="Times New Roman" w:cs="Times New Roman"/>
                <w:sz w:val="20"/>
                <w:szCs w:val="20"/>
              </w:rPr>
            </w:pPr>
            <w:bookmarkStart w:id="92" w:name="1402_"/>
            <w:bookmarkEnd w:id="92"/>
            <w:r>
              <w:rPr>
                <w:rFonts w:ascii="Times New Roman"/>
                <w:spacing w:val="-1"/>
                <w:sz w:val="20"/>
              </w:rPr>
              <w:t>1402</w:t>
            </w:r>
          </w:p>
        </w:tc>
      </w:tr>
      <w:tr w:rsidR="008E2669" w14:paraId="0D1C7814" w14:textId="77777777" w:rsidTr="00285F5D">
        <w:trPr>
          <w:trHeight w:hRule="exact" w:val="805"/>
        </w:trPr>
        <w:tc>
          <w:tcPr>
            <w:tcW w:w="3202" w:type="dxa"/>
            <w:tcBorders>
              <w:top w:val="single" w:sz="5" w:space="0" w:color="000000"/>
              <w:left w:val="single" w:sz="5" w:space="0" w:color="000000"/>
              <w:bottom w:val="single" w:sz="5" w:space="0" w:color="000000"/>
              <w:right w:val="single" w:sz="5" w:space="0" w:color="000000"/>
            </w:tcBorders>
          </w:tcPr>
          <w:p w14:paraId="21A0999A" w14:textId="77777777" w:rsidR="008E2669" w:rsidRPr="00E3125B" w:rsidRDefault="008E2669" w:rsidP="00BC3615">
            <w:pPr>
              <w:pStyle w:val="TableParagraph"/>
              <w:widowControl/>
              <w:spacing w:line="275" w:lineRule="auto"/>
              <w:ind w:left="325" w:right="199" w:hanging="125"/>
              <w:rPr>
                <w:rStyle w:val="Hyperlink"/>
                <w:rFonts w:ascii="Times New Roman" w:eastAsia="Times New Roman" w:hAnsi="Times New Roman" w:cs="Times New Roman"/>
                <w:sz w:val="20"/>
                <w:szCs w:val="20"/>
              </w:rPr>
            </w:pPr>
            <w:bookmarkStart w:id="93" w:name="2._Alternative_secondary_school_services"/>
            <w:bookmarkEnd w:id="93"/>
            <w:r>
              <w:rPr>
                <w:rFonts w:ascii="Times New Roman"/>
                <w:sz w:val="20"/>
              </w:rPr>
              <w:t>2.</w:t>
            </w:r>
            <w:r>
              <w:rPr>
                <w:rFonts w:ascii="Times New Roman"/>
                <w:spacing w:val="-1"/>
                <w:sz w:val="20"/>
              </w:rPr>
              <w:t xml:space="preserve"> </w:t>
            </w:r>
            <w:r w:rsidR="00E3125B">
              <w:rPr>
                <w:rFonts w:ascii="Times New Roman"/>
                <w:spacing w:val="-1"/>
                <w:sz w:val="20"/>
              </w:rPr>
              <w:fldChar w:fldCharType="begin"/>
            </w:r>
            <w:r w:rsidR="00E3125B">
              <w:rPr>
                <w:rFonts w:ascii="Times New Roman"/>
                <w:spacing w:val="-1"/>
                <w:sz w:val="20"/>
              </w:rPr>
              <w:instrText xml:space="preserve"> HYPERLINK "https://youth.workforcegps.org/resources/2017/03/14/10/14/Alternative-Secondary-School-and-Dropout-Recovery-Services" </w:instrText>
            </w:r>
            <w:r w:rsidR="00E3125B">
              <w:rPr>
                <w:rFonts w:ascii="Times New Roman"/>
                <w:spacing w:val="-1"/>
                <w:sz w:val="20"/>
              </w:rPr>
            </w:r>
            <w:r w:rsidR="00E3125B">
              <w:rPr>
                <w:rFonts w:ascii="Times New Roman"/>
                <w:spacing w:val="-1"/>
                <w:sz w:val="20"/>
              </w:rPr>
              <w:fldChar w:fldCharType="separate"/>
            </w:r>
            <w:r w:rsidRPr="00E3125B">
              <w:rPr>
                <w:rStyle w:val="Hyperlink"/>
                <w:rFonts w:ascii="Times New Roman"/>
                <w:spacing w:val="-1"/>
                <w:sz w:val="20"/>
              </w:rPr>
              <w:t>Alternative</w:t>
            </w:r>
            <w:r w:rsidRPr="00E3125B">
              <w:rPr>
                <w:rStyle w:val="Hyperlink"/>
                <w:rFonts w:ascii="Times New Roman"/>
                <w:sz w:val="20"/>
              </w:rPr>
              <w:t xml:space="preserve"> </w:t>
            </w:r>
            <w:r w:rsidRPr="00E3125B">
              <w:rPr>
                <w:rStyle w:val="Hyperlink"/>
                <w:rFonts w:ascii="Times New Roman"/>
                <w:spacing w:val="-1"/>
                <w:sz w:val="20"/>
              </w:rPr>
              <w:t>secondary school</w:t>
            </w:r>
            <w:r w:rsidRPr="00E3125B">
              <w:rPr>
                <w:rStyle w:val="Hyperlink"/>
                <w:rFonts w:ascii="Times New Roman"/>
                <w:spacing w:val="30"/>
                <w:sz w:val="20"/>
              </w:rPr>
              <w:t xml:space="preserve"> </w:t>
            </w:r>
            <w:r w:rsidRPr="00E3125B">
              <w:rPr>
                <w:rStyle w:val="Hyperlink"/>
                <w:rFonts w:ascii="Times New Roman"/>
                <w:spacing w:val="-1"/>
                <w:sz w:val="20"/>
              </w:rPr>
              <w:t>services or dropout</w:t>
            </w:r>
            <w:r w:rsidRPr="00E3125B">
              <w:rPr>
                <w:rStyle w:val="Hyperlink"/>
                <w:rFonts w:ascii="Times New Roman"/>
                <w:spacing w:val="-2"/>
                <w:sz w:val="20"/>
              </w:rPr>
              <w:t xml:space="preserve"> </w:t>
            </w:r>
            <w:r w:rsidRPr="00E3125B">
              <w:rPr>
                <w:rStyle w:val="Hyperlink"/>
                <w:rFonts w:ascii="Times New Roman"/>
                <w:spacing w:val="-1"/>
                <w:sz w:val="20"/>
              </w:rPr>
              <w:t>recovery</w:t>
            </w:r>
          </w:p>
          <w:p w14:paraId="2931650A" w14:textId="77777777" w:rsidR="008E2669" w:rsidRDefault="008E2669" w:rsidP="00BC3615">
            <w:pPr>
              <w:pStyle w:val="TableParagraph"/>
              <w:widowControl/>
              <w:spacing w:before="2"/>
              <w:jc w:val="center"/>
              <w:rPr>
                <w:rFonts w:ascii="Times New Roman" w:eastAsia="Times New Roman" w:hAnsi="Times New Roman" w:cs="Times New Roman"/>
                <w:sz w:val="20"/>
                <w:szCs w:val="20"/>
              </w:rPr>
            </w:pPr>
            <w:r w:rsidRPr="00E3125B">
              <w:rPr>
                <w:rStyle w:val="Hyperlink"/>
                <w:rFonts w:ascii="Times New Roman"/>
                <w:spacing w:val="-1"/>
                <w:sz w:val="20"/>
              </w:rPr>
              <w:t>services</w:t>
            </w:r>
            <w:r w:rsidR="00E3125B">
              <w:rPr>
                <w:rFonts w:ascii="Times New Roman"/>
                <w:spacing w:val="-1"/>
                <w:sz w:val="20"/>
              </w:rPr>
              <w:fldChar w:fldCharType="end"/>
            </w:r>
          </w:p>
        </w:tc>
        <w:tc>
          <w:tcPr>
            <w:tcW w:w="2253" w:type="dxa"/>
            <w:tcBorders>
              <w:top w:val="single" w:sz="5" w:space="0" w:color="000000"/>
              <w:left w:val="single" w:sz="5" w:space="0" w:color="000000"/>
              <w:bottom w:val="single" w:sz="5" w:space="0" w:color="000000"/>
              <w:right w:val="single" w:sz="5" w:space="0" w:color="000000"/>
            </w:tcBorders>
          </w:tcPr>
          <w:p w14:paraId="66FDFE08" w14:textId="77777777" w:rsidR="008E2669" w:rsidRDefault="008E2669" w:rsidP="00BC3615">
            <w:pPr>
              <w:pStyle w:val="TableParagraph"/>
              <w:widowControl/>
              <w:spacing w:before="8"/>
              <w:rPr>
                <w:rFonts w:ascii="Times New Roman" w:eastAsia="Times New Roman" w:hAnsi="Times New Roman" w:cs="Times New Roman"/>
              </w:rPr>
            </w:pPr>
          </w:p>
          <w:p w14:paraId="39076B19" w14:textId="77777777" w:rsidR="008E2669" w:rsidRDefault="00A01A02" w:rsidP="00BC3615">
            <w:pPr>
              <w:pStyle w:val="TableParagraph"/>
              <w:widowControl/>
              <w:jc w:val="center"/>
              <w:rPr>
                <w:rFonts w:ascii="Times New Roman" w:eastAsia="Times New Roman" w:hAnsi="Times New Roman" w:cs="Times New Roman"/>
                <w:sz w:val="20"/>
                <w:szCs w:val="20"/>
              </w:rPr>
            </w:pPr>
            <w:hyperlink r:id="rId48" w:history="1">
              <w:r w:rsidR="00E3125B" w:rsidRPr="00E3125B">
                <w:rPr>
                  <w:rStyle w:val="Hyperlink"/>
                  <w:rFonts w:ascii="Times New Roman"/>
                  <w:sz w:val="20"/>
                </w:rPr>
                <w:t>TEGL 21-16</w:t>
              </w:r>
            </w:hyperlink>
          </w:p>
        </w:tc>
        <w:tc>
          <w:tcPr>
            <w:tcW w:w="2187" w:type="dxa"/>
            <w:tcBorders>
              <w:top w:val="single" w:sz="5" w:space="0" w:color="000000"/>
              <w:left w:val="single" w:sz="5" w:space="0" w:color="000000"/>
              <w:bottom w:val="single" w:sz="5" w:space="0" w:color="000000"/>
              <w:right w:val="single" w:sz="5" w:space="0" w:color="000000"/>
            </w:tcBorders>
          </w:tcPr>
          <w:p w14:paraId="6CA47106" w14:textId="77777777" w:rsidR="008E2669" w:rsidRDefault="008E2669" w:rsidP="00BC3615">
            <w:pPr>
              <w:pStyle w:val="TableParagraph"/>
              <w:widowControl/>
              <w:spacing w:before="8"/>
              <w:rPr>
                <w:rFonts w:ascii="Times New Roman" w:eastAsia="Times New Roman" w:hAnsi="Times New Roman" w:cs="Times New Roman"/>
              </w:rPr>
            </w:pPr>
          </w:p>
          <w:p w14:paraId="7B90F64D" w14:textId="77777777" w:rsidR="008E2669" w:rsidRDefault="008E2669" w:rsidP="00BC3615">
            <w:pPr>
              <w:pStyle w:val="TableParagraph"/>
              <w:widowControl/>
              <w:ind w:left="313"/>
              <w:rPr>
                <w:rFonts w:ascii="Times New Roman" w:eastAsia="Times New Roman" w:hAnsi="Times New Roman" w:cs="Times New Roman"/>
                <w:sz w:val="20"/>
                <w:szCs w:val="20"/>
              </w:rPr>
            </w:pPr>
            <w:r>
              <w:rPr>
                <w:rFonts w:ascii="Times New Roman"/>
                <w:spacing w:val="-1"/>
                <w:sz w:val="20"/>
              </w:rPr>
              <w:t>Program</w:t>
            </w:r>
            <w:r>
              <w:rPr>
                <w:rFonts w:ascii="Times New Roman"/>
                <w:spacing w:val="-2"/>
                <w:sz w:val="20"/>
              </w:rPr>
              <w:t xml:space="preserve"> </w:t>
            </w:r>
            <w:r>
              <w:rPr>
                <w:rFonts w:ascii="Times New Roman"/>
                <w:spacing w:val="-1"/>
                <w:sz w:val="20"/>
              </w:rPr>
              <w:t xml:space="preserve">element </w:t>
            </w:r>
            <w:r>
              <w:rPr>
                <w:rFonts w:ascii="Times New Roman"/>
                <w:sz w:val="20"/>
              </w:rPr>
              <w:t>1</w:t>
            </w:r>
          </w:p>
        </w:tc>
        <w:tc>
          <w:tcPr>
            <w:tcW w:w="2463" w:type="dxa"/>
            <w:tcBorders>
              <w:top w:val="single" w:sz="5" w:space="0" w:color="000000"/>
              <w:left w:val="single" w:sz="5" w:space="0" w:color="000000"/>
              <w:bottom w:val="single" w:sz="5" w:space="0" w:color="000000"/>
              <w:right w:val="single" w:sz="5" w:space="0" w:color="000000"/>
            </w:tcBorders>
          </w:tcPr>
          <w:p w14:paraId="0345E362" w14:textId="77777777" w:rsidR="008E2669" w:rsidRDefault="008E2669" w:rsidP="00BC3615">
            <w:pPr>
              <w:pStyle w:val="TableParagraph"/>
              <w:widowControl/>
              <w:spacing w:before="8"/>
              <w:rPr>
                <w:rFonts w:ascii="Times New Roman" w:eastAsia="Times New Roman" w:hAnsi="Times New Roman" w:cs="Times New Roman"/>
              </w:rPr>
            </w:pPr>
          </w:p>
          <w:p w14:paraId="2B30E05F" w14:textId="77777777" w:rsidR="008E2669" w:rsidRDefault="008E2669" w:rsidP="00BC3615">
            <w:pPr>
              <w:pStyle w:val="TableParagraph"/>
              <w:widowControl/>
              <w:ind w:right="1"/>
              <w:jc w:val="center"/>
              <w:rPr>
                <w:rFonts w:ascii="Times New Roman" w:eastAsia="Times New Roman" w:hAnsi="Times New Roman" w:cs="Times New Roman"/>
                <w:sz w:val="20"/>
                <w:szCs w:val="20"/>
              </w:rPr>
            </w:pPr>
            <w:bookmarkStart w:id="94" w:name="1403_"/>
            <w:bookmarkEnd w:id="94"/>
            <w:r>
              <w:rPr>
                <w:rFonts w:ascii="Times New Roman"/>
                <w:spacing w:val="-1"/>
                <w:sz w:val="20"/>
              </w:rPr>
              <w:t>1403</w:t>
            </w:r>
          </w:p>
        </w:tc>
      </w:tr>
      <w:tr w:rsidR="008E2669" w14:paraId="2516A171" w14:textId="77777777" w:rsidTr="00945857">
        <w:trPr>
          <w:trHeight w:hRule="exact" w:val="1087"/>
        </w:trPr>
        <w:tc>
          <w:tcPr>
            <w:tcW w:w="3202" w:type="dxa"/>
            <w:tcBorders>
              <w:top w:val="single" w:sz="5" w:space="0" w:color="000000"/>
              <w:left w:val="single" w:sz="5" w:space="0" w:color="000000"/>
              <w:bottom w:val="single" w:sz="5" w:space="0" w:color="000000"/>
              <w:right w:val="single" w:sz="5" w:space="0" w:color="000000"/>
            </w:tcBorders>
          </w:tcPr>
          <w:p w14:paraId="18376066" w14:textId="77777777" w:rsidR="008E2669" w:rsidRDefault="008E2669" w:rsidP="00BC3615">
            <w:pPr>
              <w:pStyle w:val="TableParagraph"/>
              <w:widowControl/>
              <w:spacing w:line="275" w:lineRule="auto"/>
              <w:ind w:left="1034" w:right="490" w:hanging="543"/>
              <w:rPr>
                <w:rFonts w:ascii="Times New Roman" w:eastAsia="Times New Roman" w:hAnsi="Times New Roman" w:cs="Times New Roman"/>
                <w:sz w:val="20"/>
                <w:szCs w:val="20"/>
              </w:rPr>
            </w:pPr>
            <w:bookmarkStart w:id="95" w:name="3._Paid_and_unpaid_work_experience_"/>
            <w:bookmarkEnd w:id="95"/>
            <w:r>
              <w:rPr>
                <w:rFonts w:ascii="Times New Roman"/>
                <w:sz w:val="20"/>
              </w:rPr>
              <w:t>3.</w:t>
            </w:r>
            <w:r>
              <w:rPr>
                <w:rFonts w:ascii="Times New Roman"/>
                <w:spacing w:val="-1"/>
                <w:sz w:val="20"/>
              </w:rPr>
              <w:t xml:space="preserve"> </w:t>
            </w:r>
            <w:hyperlink r:id="rId49" w:history="1">
              <w:r w:rsidRPr="00E3125B">
                <w:rPr>
                  <w:rStyle w:val="Hyperlink"/>
                  <w:rFonts w:ascii="Times New Roman"/>
                  <w:spacing w:val="-1"/>
                  <w:sz w:val="20"/>
                </w:rPr>
                <w:t>Paid</w:t>
              </w:r>
              <w:r w:rsidRPr="00E3125B">
                <w:rPr>
                  <w:rStyle w:val="Hyperlink"/>
                  <w:rFonts w:ascii="Times New Roman"/>
                  <w:spacing w:val="1"/>
                  <w:sz w:val="20"/>
                </w:rPr>
                <w:t xml:space="preserve"> </w:t>
              </w:r>
              <w:r w:rsidRPr="00E3125B">
                <w:rPr>
                  <w:rStyle w:val="Hyperlink"/>
                  <w:rFonts w:ascii="Times New Roman"/>
                  <w:spacing w:val="-1"/>
                  <w:sz w:val="20"/>
                </w:rPr>
                <w:t>and unpaid work</w:t>
              </w:r>
              <w:r w:rsidRPr="00E3125B">
                <w:rPr>
                  <w:rStyle w:val="Hyperlink"/>
                  <w:rFonts w:ascii="Times New Roman"/>
                  <w:spacing w:val="28"/>
                  <w:sz w:val="20"/>
                </w:rPr>
                <w:t xml:space="preserve"> </w:t>
              </w:r>
              <w:r w:rsidRPr="00E3125B">
                <w:rPr>
                  <w:rStyle w:val="Hyperlink"/>
                  <w:rFonts w:ascii="Times New Roman"/>
                  <w:spacing w:val="-1"/>
                  <w:sz w:val="20"/>
                </w:rPr>
                <w:t>experience</w:t>
              </w:r>
            </w:hyperlink>
          </w:p>
        </w:tc>
        <w:bookmarkStart w:id="96" w:name="Yes,_681.600,_681.590,_681.480_"/>
        <w:bookmarkEnd w:id="96"/>
        <w:tc>
          <w:tcPr>
            <w:tcW w:w="2253" w:type="dxa"/>
            <w:tcBorders>
              <w:top w:val="single" w:sz="5" w:space="0" w:color="000000"/>
              <w:left w:val="single" w:sz="5" w:space="0" w:color="000000"/>
              <w:bottom w:val="single" w:sz="5" w:space="0" w:color="000000"/>
              <w:right w:val="single" w:sz="5" w:space="0" w:color="000000"/>
            </w:tcBorders>
          </w:tcPr>
          <w:p w14:paraId="1F79E753" w14:textId="77777777" w:rsidR="008E2669" w:rsidRPr="003404B0" w:rsidRDefault="003404B0" w:rsidP="00BC3615">
            <w:pPr>
              <w:pStyle w:val="TableParagraph"/>
              <w:widowControl/>
              <w:spacing w:line="226" w:lineRule="exact"/>
              <w:jc w:val="center"/>
              <w:rPr>
                <w:rStyle w:val="Hyperlink"/>
                <w:rFonts w:ascii="Times New Roman" w:eastAsia="Times New Roman" w:hAnsi="Times New Roman" w:cs="Times New Roman"/>
                <w:sz w:val="20"/>
                <w:szCs w:val="20"/>
              </w:rPr>
            </w:pPr>
            <w:r>
              <w:rPr>
                <w:rFonts w:ascii="Times New Roman"/>
                <w:spacing w:val="-1"/>
                <w:sz w:val="20"/>
              </w:rPr>
              <w:fldChar w:fldCharType="begin"/>
            </w:r>
            <w:r>
              <w:rPr>
                <w:rFonts w:ascii="Times New Roman"/>
                <w:spacing w:val="-1"/>
                <w:sz w:val="20"/>
              </w:rPr>
              <w:instrText xml:space="preserve"> HYPERLINK "https://www.ecfr.gov/cgi-bin/retrieveECFR?gp=1&amp;SID=cc5a88e74043b1be3f76e3a7a2e011b7&amp;ty=HTML&amp;h=L&amp;mc=true&amp;n=pt20.4.681&amp;r=PART" \l "_top" </w:instrText>
            </w:r>
            <w:r>
              <w:rPr>
                <w:rFonts w:ascii="Times New Roman"/>
                <w:spacing w:val="-1"/>
                <w:sz w:val="20"/>
              </w:rPr>
            </w:r>
            <w:r>
              <w:rPr>
                <w:rFonts w:ascii="Times New Roman"/>
                <w:spacing w:val="-1"/>
                <w:sz w:val="20"/>
              </w:rPr>
              <w:fldChar w:fldCharType="separate"/>
            </w:r>
            <w:r w:rsidRPr="003404B0">
              <w:rPr>
                <w:rStyle w:val="Hyperlink"/>
                <w:rFonts w:ascii="Times New Roman"/>
                <w:spacing w:val="-1"/>
                <w:sz w:val="20"/>
              </w:rPr>
              <w:t>Title 20 CFR Sections</w:t>
            </w:r>
            <w:r w:rsidR="008E2669" w:rsidRPr="003404B0">
              <w:rPr>
                <w:rStyle w:val="Hyperlink"/>
                <w:rFonts w:ascii="Times New Roman"/>
                <w:spacing w:val="-1"/>
                <w:sz w:val="20"/>
              </w:rPr>
              <w:t xml:space="preserve"> 681.600,</w:t>
            </w:r>
          </w:p>
          <w:p w14:paraId="22AC0C75" w14:textId="77777777" w:rsidR="008E2669" w:rsidRDefault="008E2669" w:rsidP="00BC3615">
            <w:pPr>
              <w:pStyle w:val="TableParagraph"/>
              <w:widowControl/>
              <w:spacing w:before="34"/>
              <w:ind w:left="1"/>
              <w:jc w:val="center"/>
              <w:rPr>
                <w:rFonts w:ascii="Times New Roman"/>
                <w:spacing w:val="-1"/>
                <w:sz w:val="20"/>
              </w:rPr>
            </w:pPr>
            <w:r w:rsidRPr="003404B0">
              <w:rPr>
                <w:rStyle w:val="Hyperlink"/>
                <w:rFonts w:ascii="Times New Roman"/>
                <w:spacing w:val="-1"/>
                <w:sz w:val="20"/>
              </w:rPr>
              <w:t>681.590, 681.480</w:t>
            </w:r>
            <w:r w:rsidR="003404B0">
              <w:rPr>
                <w:rFonts w:ascii="Times New Roman"/>
                <w:spacing w:val="-1"/>
                <w:sz w:val="20"/>
              </w:rPr>
              <w:fldChar w:fldCharType="end"/>
            </w:r>
          </w:p>
          <w:p w14:paraId="3D66ABE9" w14:textId="77777777" w:rsidR="003404B0" w:rsidRDefault="003404B0" w:rsidP="00BC3615">
            <w:pPr>
              <w:pStyle w:val="TableParagraph"/>
              <w:widowControl/>
              <w:spacing w:before="34"/>
              <w:jc w:val="center"/>
              <w:rPr>
                <w:rFonts w:ascii="Times New Roman" w:eastAsia="Times New Roman" w:hAnsi="Times New Roman" w:cs="Times New Roman"/>
                <w:sz w:val="20"/>
                <w:szCs w:val="20"/>
              </w:rPr>
            </w:pPr>
            <w:r>
              <w:rPr>
                <w:rFonts w:ascii="Times New Roman"/>
                <w:spacing w:val="-1"/>
                <w:sz w:val="20"/>
              </w:rPr>
              <w:t xml:space="preserve">and </w:t>
            </w:r>
            <w:hyperlink r:id="rId50" w:history="1">
              <w:r w:rsidRPr="003404B0">
                <w:rPr>
                  <w:rStyle w:val="Hyperlink"/>
                  <w:rFonts w:ascii="Times New Roman"/>
                  <w:spacing w:val="-1"/>
                  <w:sz w:val="20"/>
                </w:rPr>
                <w:t>TEGL 21-16</w:t>
              </w:r>
            </w:hyperlink>
          </w:p>
        </w:tc>
        <w:tc>
          <w:tcPr>
            <w:tcW w:w="2187" w:type="dxa"/>
            <w:tcBorders>
              <w:top w:val="single" w:sz="5" w:space="0" w:color="000000"/>
              <w:left w:val="single" w:sz="5" w:space="0" w:color="000000"/>
              <w:bottom w:val="single" w:sz="5" w:space="0" w:color="000000"/>
              <w:right w:val="single" w:sz="5" w:space="0" w:color="000000"/>
            </w:tcBorders>
            <w:vAlign w:val="center"/>
          </w:tcPr>
          <w:p w14:paraId="26DDE775" w14:textId="77777777" w:rsidR="008E2669" w:rsidRDefault="008E2669" w:rsidP="00BC3615">
            <w:pPr>
              <w:widowControl/>
              <w:jc w:val="center"/>
            </w:pPr>
          </w:p>
        </w:tc>
        <w:tc>
          <w:tcPr>
            <w:tcW w:w="2463" w:type="dxa"/>
            <w:tcBorders>
              <w:top w:val="single" w:sz="5" w:space="0" w:color="000000"/>
              <w:left w:val="single" w:sz="5" w:space="0" w:color="000000"/>
              <w:bottom w:val="single" w:sz="5" w:space="0" w:color="000000"/>
              <w:right w:val="single" w:sz="5" w:space="0" w:color="000000"/>
            </w:tcBorders>
          </w:tcPr>
          <w:p w14:paraId="2A0536DE" w14:textId="77777777" w:rsidR="008E2669" w:rsidRDefault="008E2669" w:rsidP="00BC3615">
            <w:pPr>
              <w:pStyle w:val="TableParagraph"/>
              <w:widowControl/>
              <w:spacing w:before="128"/>
              <w:ind w:left="804"/>
              <w:rPr>
                <w:rFonts w:ascii="Times New Roman" w:eastAsia="Times New Roman" w:hAnsi="Times New Roman" w:cs="Times New Roman"/>
                <w:sz w:val="20"/>
                <w:szCs w:val="20"/>
              </w:rPr>
            </w:pPr>
            <w:bookmarkStart w:id="97" w:name="1205,_1405_"/>
            <w:bookmarkEnd w:id="97"/>
            <w:r>
              <w:rPr>
                <w:rFonts w:ascii="Times New Roman"/>
                <w:spacing w:val="-1"/>
                <w:sz w:val="20"/>
              </w:rPr>
              <w:t>1205, 1405</w:t>
            </w:r>
          </w:p>
        </w:tc>
      </w:tr>
      <w:tr w:rsidR="008E2669" w14:paraId="535D5D6B" w14:textId="77777777" w:rsidTr="00285F5D">
        <w:trPr>
          <w:trHeight w:hRule="exact" w:val="723"/>
        </w:trPr>
        <w:tc>
          <w:tcPr>
            <w:tcW w:w="3202" w:type="dxa"/>
            <w:tcBorders>
              <w:top w:val="single" w:sz="5" w:space="0" w:color="000000"/>
              <w:left w:val="single" w:sz="5" w:space="0" w:color="000000"/>
              <w:bottom w:val="single" w:sz="5" w:space="0" w:color="000000"/>
              <w:right w:val="single" w:sz="5" w:space="0" w:color="000000"/>
            </w:tcBorders>
          </w:tcPr>
          <w:p w14:paraId="703C27C4" w14:textId="77777777" w:rsidR="008E2669" w:rsidRDefault="008E2669" w:rsidP="00BC3615">
            <w:pPr>
              <w:pStyle w:val="TableParagraph"/>
              <w:widowControl/>
              <w:spacing w:before="129"/>
              <w:ind w:left="261"/>
              <w:rPr>
                <w:rFonts w:ascii="Times New Roman" w:eastAsia="Times New Roman" w:hAnsi="Times New Roman" w:cs="Times New Roman"/>
                <w:sz w:val="20"/>
                <w:szCs w:val="20"/>
              </w:rPr>
            </w:pPr>
            <w:bookmarkStart w:id="98" w:name="4._Occupational_skills_training_"/>
            <w:bookmarkEnd w:id="98"/>
            <w:r>
              <w:rPr>
                <w:rFonts w:ascii="Times New Roman"/>
                <w:sz w:val="20"/>
              </w:rPr>
              <w:t>4.</w:t>
            </w:r>
            <w:r>
              <w:rPr>
                <w:rFonts w:ascii="Times New Roman"/>
                <w:spacing w:val="-1"/>
                <w:sz w:val="20"/>
              </w:rPr>
              <w:t xml:space="preserve"> </w:t>
            </w:r>
            <w:hyperlink r:id="rId51" w:history="1">
              <w:r w:rsidRPr="00E3125B">
                <w:rPr>
                  <w:rStyle w:val="Hyperlink"/>
                  <w:rFonts w:ascii="Times New Roman"/>
                  <w:spacing w:val="-1"/>
                  <w:sz w:val="20"/>
                </w:rPr>
                <w:t>Occupational skills</w:t>
              </w:r>
              <w:r w:rsidRPr="00E3125B">
                <w:rPr>
                  <w:rStyle w:val="Hyperlink"/>
                  <w:rFonts w:ascii="Times New Roman"/>
                  <w:sz w:val="20"/>
                </w:rPr>
                <w:t xml:space="preserve"> </w:t>
              </w:r>
              <w:r w:rsidRPr="00E3125B">
                <w:rPr>
                  <w:rStyle w:val="Hyperlink"/>
                  <w:rFonts w:ascii="Times New Roman"/>
                  <w:spacing w:val="-1"/>
                  <w:sz w:val="20"/>
                </w:rPr>
                <w:t>training</w:t>
              </w:r>
            </w:hyperlink>
          </w:p>
        </w:tc>
        <w:bookmarkStart w:id="99" w:name="Yes,_681.540,_681.550_"/>
        <w:bookmarkEnd w:id="99"/>
        <w:tc>
          <w:tcPr>
            <w:tcW w:w="2253" w:type="dxa"/>
            <w:tcBorders>
              <w:top w:val="single" w:sz="5" w:space="0" w:color="000000"/>
              <w:left w:val="single" w:sz="5" w:space="0" w:color="000000"/>
              <w:bottom w:val="single" w:sz="5" w:space="0" w:color="000000"/>
              <w:right w:val="single" w:sz="5" w:space="0" w:color="000000"/>
            </w:tcBorders>
          </w:tcPr>
          <w:p w14:paraId="4ECE817D" w14:textId="77777777" w:rsidR="008E2669" w:rsidRPr="003404B0" w:rsidRDefault="003404B0" w:rsidP="00BC3615">
            <w:pPr>
              <w:pStyle w:val="TableParagraph"/>
              <w:widowControl/>
              <w:spacing w:line="227" w:lineRule="exact"/>
              <w:jc w:val="center"/>
              <w:rPr>
                <w:rStyle w:val="Hyperlink"/>
                <w:rFonts w:ascii="Times New Roman" w:eastAsia="Times New Roman" w:hAnsi="Times New Roman" w:cs="Times New Roman"/>
                <w:sz w:val="20"/>
                <w:szCs w:val="20"/>
              </w:rPr>
            </w:pPr>
            <w:r>
              <w:rPr>
                <w:rFonts w:ascii="Times New Roman"/>
                <w:spacing w:val="-1"/>
                <w:sz w:val="20"/>
              </w:rPr>
              <w:fldChar w:fldCharType="begin"/>
            </w:r>
            <w:r>
              <w:rPr>
                <w:rFonts w:ascii="Times New Roman"/>
                <w:spacing w:val="-1"/>
                <w:sz w:val="20"/>
              </w:rPr>
              <w:instrText xml:space="preserve"> HYPERLINK "https://www.ecfr.gov/cgi-bin/retrieveECFR?gp=1&amp;SID=cc5a88e74043b1be3f76e3a7a2e011b7&amp;ty=HTML&amp;h=L&amp;mc=true&amp;n=pt20.4.681&amp;r=PART" \l "_top" </w:instrText>
            </w:r>
            <w:r>
              <w:rPr>
                <w:rFonts w:ascii="Times New Roman"/>
                <w:spacing w:val="-1"/>
                <w:sz w:val="20"/>
              </w:rPr>
            </w:r>
            <w:r>
              <w:rPr>
                <w:rFonts w:ascii="Times New Roman"/>
                <w:spacing w:val="-1"/>
                <w:sz w:val="20"/>
              </w:rPr>
              <w:fldChar w:fldCharType="separate"/>
            </w:r>
            <w:r w:rsidRPr="003404B0">
              <w:rPr>
                <w:rStyle w:val="Hyperlink"/>
                <w:rFonts w:ascii="Times New Roman"/>
                <w:spacing w:val="-1"/>
                <w:sz w:val="20"/>
              </w:rPr>
              <w:t>Title 20 CFR Sections</w:t>
            </w:r>
            <w:r w:rsidR="008E2669" w:rsidRPr="003404B0">
              <w:rPr>
                <w:rStyle w:val="Hyperlink"/>
                <w:rFonts w:ascii="Times New Roman"/>
                <w:spacing w:val="-1"/>
                <w:sz w:val="20"/>
              </w:rPr>
              <w:t xml:space="preserve"> 681.540,</w:t>
            </w:r>
          </w:p>
          <w:p w14:paraId="634A78D7" w14:textId="77777777" w:rsidR="008E2669" w:rsidRDefault="008E2669" w:rsidP="00BC3615">
            <w:pPr>
              <w:pStyle w:val="TableParagraph"/>
              <w:widowControl/>
              <w:spacing w:before="34"/>
              <w:jc w:val="center"/>
              <w:rPr>
                <w:rFonts w:ascii="Times New Roman" w:eastAsia="Times New Roman" w:hAnsi="Times New Roman" w:cs="Times New Roman"/>
                <w:sz w:val="20"/>
                <w:szCs w:val="20"/>
              </w:rPr>
            </w:pPr>
            <w:r w:rsidRPr="003404B0">
              <w:rPr>
                <w:rStyle w:val="Hyperlink"/>
                <w:rFonts w:ascii="Times New Roman"/>
                <w:spacing w:val="-1"/>
                <w:sz w:val="20"/>
              </w:rPr>
              <w:t>681.550</w:t>
            </w:r>
            <w:r w:rsidR="003404B0">
              <w:rPr>
                <w:rFonts w:ascii="Times New Roman"/>
                <w:spacing w:val="-1"/>
                <w:sz w:val="20"/>
              </w:rPr>
              <w:fldChar w:fldCharType="end"/>
            </w:r>
            <w:r w:rsidR="003404B0">
              <w:rPr>
                <w:rFonts w:ascii="Times New Roman"/>
                <w:spacing w:val="-1"/>
                <w:sz w:val="20"/>
              </w:rPr>
              <w:t xml:space="preserve"> and </w:t>
            </w:r>
            <w:hyperlink r:id="rId52" w:history="1">
              <w:r w:rsidR="003404B0" w:rsidRPr="003404B0">
                <w:rPr>
                  <w:rStyle w:val="Hyperlink"/>
                  <w:rFonts w:ascii="Times New Roman"/>
                  <w:spacing w:val="-1"/>
                  <w:sz w:val="20"/>
                </w:rPr>
                <w:t>TEGL 21-16</w:t>
              </w:r>
            </w:hyperlink>
          </w:p>
        </w:tc>
        <w:tc>
          <w:tcPr>
            <w:tcW w:w="2187" w:type="dxa"/>
            <w:tcBorders>
              <w:top w:val="single" w:sz="5" w:space="0" w:color="000000"/>
              <w:left w:val="single" w:sz="5" w:space="0" w:color="000000"/>
              <w:bottom w:val="single" w:sz="5" w:space="0" w:color="000000"/>
              <w:right w:val="single" w:sz="5" w:space="0" w:color="000000"/>
            </w:tcBorders>
          </w:tcPr>
          <w:p w14:paraId="3B0AC78B" w14:textId="77777777" w:rsidR="008E2669" w:rsidRDefault="008E2669" w:rsidP="00BC3615">
            <w:pPr>
              <w:pStyle w:val="TableParagraph"/>
              <w:widowControl/>
              <w:spacing w:before="129"/>
              <w:jc w:val="center"/>
              <w:rPr>
                <w:rFonts w:ascii="Times New Roman" w:eastAsia="Times New Roman" w:hAnsi="Times New Roman" w:cs="Times New Roman"/>
                <w:sz w:val="20"/>
                <w:szCs w:val="20"/>
              </w:rPr>
            </w:pPr>
            <w:bookmarkStart w:id="100" w:name="Program_element_1_"/>
            <w:bookmarkEnd w:id="100"/>
            <w:r>
              <w:rPr>
                <w:rFonts w:ascii="Times New Roman"/>
                <w:spacing w:val="-1"/>
                <w:sz w:val="20"/>
              </w:rPr>
              <w:t>Program</w:t>
            </w:r>
            <w:r>
              <w:rPr>
                <w:rFonts w:ascii="Times New Roman"/>
                <w:spacing w:val="-2"/>
                <w:sz w:val="20"/>
              </w:rPr>
              <w:t xml:space="preserve"> </w:t>
            </w:r>
            <w:r>
              <w:rPr>
                <w:rFonts w:ascii="Times New Roman"/>
                <w:spacing w:val="-1"/>
                <w:sz w:val="20"/>
              </w:rPr>
              <w:t xml:space="preserve">element </w:t>
            </w:r>
            <w:r>
              <w:rPr>
                <w:rFonts w:ascii="Times New Roman"/>
                <w:sz w:val="20"/>
              </w:rPr>
              <w:t>1</w:t>
            </w:r>
          </w:p>
        </w:tc>
        <w:tc>
          <w:tcPr>
            <w:tcW w:w="2463" w:type="dxa"/>
            <w:tcBorders>
              <w:top w:val="single" w:sz="5" w:space="0" w:color="000000"/>
              <w:left w:val="single" w:sz="5" w:space="0" w:color="000000"/>
              <w:bottom w:val="single" w:sz="5" w:space="0" w:color="000000"/>
              <w:right w:val="single" w:sz="5" w:space="0" w:color="000000"/>
            </w:tcBorders>
          </w:tcPr>
          <w:p w14:paraId="2795E781" w14:textId="77777777" w:rsidR="008E2669" w:rsidRDefault="008E2669" w:rsidP="00BC3615">
            <w:pPr>
              <w:pStyle w:val="TableParagraph"/>
              <w:widowControl/>
              <w:spacing w:line="227" w:lineRule="exact"/>
              <w:jc w:val="center"/>
              <w:rPr>
                <w:rFonts w:ascii="Times New Roman" w:eastAsia="Times New Roman" w:hAnsi="Times New Roman" w:cs="Times New Roman"/>
                <w:sz w:val="20"/>
                <w:szCs w:val="20"/>
              </w:rPr>
            </w:pPr>
            <w:bookmarkStart w:id="101" w:name="1300,_1302,_1303,_1306,_1307,_1308,__"/>
            <w:bookmarkEnd w:id="101"/>
            <w:r>
              <w:rPr>
                <w:rFonts w:ascii="Times New Roman"/>
                <w:spacing w:val="-1"/>
                <w:sz w:val="20"/>
              </w:rPr>
              <w:t>1300, 1302, 1303, 1306,</w:t>
            </w:r>
          </w:p>
          <w:p w14:paraId="3CDF08B2" w14:textId="77777777" w:rsidR="008E2669" w:rsidRDefault="008E2669" w:rsidP="00BC3615">
            <w:pPr>
              <w:pStyle w:val="TableParagraph"/>
              <w:widowControl/>
              <w:spacing w:before="34"/>
              <w:jc w:val="center"/>
              <w:rPr>
                <w:rFonts w:ascii="Times New Roman" w:eastAsia="Times New Roman" w:hAnsi="Times New Roman" w:cs="Times New Roman"/>
                <w:sz w:val="20"/>
                <w:szCs w:val="20"/>
              </w:rPr>
            </w:pPr>
            <w:r>
              <w:rPr>
                <w:rFonts w:ascii="Times New Roman"/>
                <w:spacing w:val="-1"/>
                <w:sz w:val="20"/>
              </w:rPr>
              <w:t>1307, 1308,</w:t>
            </w:r>
          </w:p>
        </w:tc>
      </w:tr>
      <w:tr w:rsidR="008E2669" w14:paraId="082671A7" w14:textId="77777777" w:rsidTr="00285F5D">
        <w:trPr>
          <w:trHeight w:hRule="exact" w:val="832"/>
        </w:trPr>
        <w:tc>
          <w:tcPr>
            <w:tcW w:w="3202" w:type="dxa"/>
            <w:tcBorders>
              <w:top w:val="single" w:sz="5" w:space="0" w:color="000000"/>
              <w:left w:val="single" w:sz="5" w:space="0" w:color="000000"/>
              <w:bottom w:val="single" w:sz="5" w:space="0" w:color="000000"/>
              <w:right w:val="single" w:sz="5" w:space="0" w:color="000000"/>
            </w:tcBorders>
          </w:tcPr>
          <w:p w14:paraId="3FD5BA06" w14:textId="77777777" w:rsidR="008E2669" w:rsidRDefault="008E2669" w:rsidP="00BC3615">
            <w:pPr>
              <w:pStyle w:val="TableParagraph"/>
              <w:widowControl/>
              <w:spacing w:line="276" w:lineRule="auto"/>
              <w:ind w:left="145" w:right="116" w:hanging="28"/>
              <w:rPr>
                <w:rFonts w:ascii="Times New Roman" w:eastAsia="Times New Roman" w:hAnsi="Times New Roman" w:cs="Times New Roman"/>
                <w:sz w:val="20"/>
                <w:szCs w:val="20"/>
              </w:rPr>
            </w:pPr>
            <w:bookmarkStart w:id="102" w:name="5._Education_offered_concurrently_with_w"/>
            <w:bookmarkEnd w:id="102"/>
            <w:r>
              <w:rPr>
                <w:rFonts w:ascii="Times New Roman"/>
                <w:sz w:val="20"/>
              </w:rPr>
              <w:t>5.</w:t>
            </w:r>
            <w:r>
              <w:rPr>
                <w:rFonts w:ascii="Times New Roman"/>
                <w:spacing w:val="-1"/>
                <w:sz w:val="20"/>
              </w:rPr>
              <w:t xml:space="preserve"> </w:t>
            </w:r>
            <w:hyperlink r:id="rId53" w:history="1">
              <w:r w:rsidRPr="00E3125B">
                <w:rPr>
                  <w:rStyle w:val="Hyperlink"/>
                  <w:rFonts w:ascii="Times New Roman"/>
                  <w:spacing w:val="-1"/>
                  <w:sz w:val="20"/>
                </w:rPr>
                <w:t>Education offered</w:t>
              </w:r>
              <w:r w:rsidRPr="00E3125B">
                <w:rPr>
                  <w:rStyle w:val="Hyperlink"/>
                  <w:rFonts w:ascii="Times New Roman"/>
                  <w:spacing w:val="1"/>
                  <w:sz w:val="20"/>
                </w:rPr>
                <w:t xml:space="preserve"> </w:t>
              </w:r>
              <w:r w:rsidRPr="00E3125B">
                <w:rPr>
                  <w:rStyle w:val="Hyperlink"/>
                  <w:rFonts w:ascii="Times New Roman"/>
                  <w:spacing w:val="-1"/>
                  <w:sz w:val="20"/>
                </w:rPr>
                <w:t>concurrently</w:t>
              </w:r>
              <w:r w:rsidRPr="00E3125B">
                <w:rPr>
                  <w:rStyle w:val="Hyperlink"/>
                  <w:rFonts w:ascii="Times New Roman"/>
                  <w:spacing w:val="29"/>
                  <w:sz w:val="20"/>
                </w:rPr>
                <w:t xml:space="preserve"> </w:t>
              </w:r>
              <w:r w:rsidRPr="00E3125B">
                <w:rPr>
                  <w:rStyle w:val="Hyperlink"/>
                  <w:rFonts w:ascii="Times New Roman"/>
                  <w:spacing w:val="-1"/>
                  <w:sz w:val="20"/>
                </w:rPr>
                <w:t>with workforce preparation and</w:t>
              </w:r>
              <w:r w:rsidRPr="00E3125B">
                <w:rPr>
                  <w:rStyle w:val="Hyperlink"/>
                  <w:rFonts w:ascii="Times New Roman"/>
                  <w:spacing w:val="23"/>
                  <w:sz w:val="20"/>
                </w:rPr>
                <w:t xml:space="preserve"> </w:t>
              </w:r>
              <w:r w:rsidRPr="00E3125B">
                <w:rPr>
                  <w:rStyle w:val="Hyperlink"/>
                  <w:rFonts w:ascii="Times New Roman"/>
                  <w:spacing w:val="-1"/>
                  <w:sz w:val="20"/>
                </w:rPr>
                <w:t>training</w:t>
              </w:r>
              <w:r w:rsidRPr="00E3125B">
                <w:rPr>
                  <w:rStyle w:val="Hyperlink"/>
                  <w:rFonts w:ascii="Times New Roman"/>
                  <w:spacing w:val="1"/>
                  <w:sz w:val="20"/>
                </w:rPr>
                <w:t xml:space="preserve"> </w:t>
              </w:r>
              <w:r w:rsidRPr="00E3125B">
                <w:rPr>
                  <w:rStyle w:val="Hyperlink"/>
                  <w:rFonts w:ascii="Times New Roman"/>
                  <w:spacing w:val="-1"/>
                  <w:sz w:val="20"/>
                </w:rPr>
                <w:t>for</w:t>
              </w:r>
              <w:r w:rsidRPr="00E3125B">
                <w:rPr>
                  <w:rStyle w:val="Hyperlink"/>
                  <w:rFonts w:ascii="Times New Roman"/>
                  <w:sz w:val="20"/>
                </w:rPr>
                <w:t xml:space="preserve"> a </w:t>
              </w:r>
              <w:r w:rsidRPr="00E3125B">
                <w:rPr>
                  <w:rStyle w:val="Hyperlink"/>
                  <w:rFonts w:ascii="Times New Roman"/>
                  <w:spacing w:val="-1"/>
                  <w:sz w:val="20"/>
                </w:rPr>
                <w:t>specific occupation</w:t>
              </w:r>
            </w:hyperlink>
          </w:p>
        </w:tc>
        <w:tc>
          <w:tcPr>
            <w:tcW w:w="2253" w:type="dxa"/>
            <w:tcBorders>
              <w:top w:val="single" w:sz="5" w:space="0" w:color="000000"/>
              <w:left w:val="single" w:sz="5" w:space="0" w:color="000000"/>
              <w:bottom w:val="single" w:sz="5" w:space="0" w:color="000000"/>
              <w:right w:val="single" w:sz="5" w:space="0" w:color="000000"/>
            </w:tcBorders>
          </w:tcPr>
          <w:p w14:paraId="054E3E17" w14:textId="77777777" w:rsidR="008E2669" w:rsidRDefault="008E2669" w:rsidP="00BC3615">
            <w:pPr>
              <w:pStyle w:val="TableParagraph"/>
              <w:widowControl/>
              <w:spacing w:before="11"/>
              <w:rPr>
                <w:rFonts w:ascii="Times New Roman" w:eastAsia="Times New Roman" w:hAnsi="Times New Roman" w:cs="Times New Roman"/>
              </w:rPr>
            </w:pPr>
          </w:p>
          <w:bookmarkStart w:id="103" w:name="Yes,_681.630_"/>
          <w:bookmarkEnd w:id="103"/>
          <w:p w14:paraId="25B0BDE4" w14:textId="77777777" w:rsidR="008E2669" w:rsidRDefault="003404B0" w:rsidP="00BC3615">
            <w:pPr>
              <w:pStyle w:val="TableParagraph"/>
              <w:widowControl/>
              <w:jc w:val="center"/>
              <w:rPr>
                <w:rFonts w:ascii="Times New Roman" w:eastAsia="Times New Roman" w:hAnsi="Times New Roman" w:cs="Times New Roman"/>
                <w:sz w:val="20"/>
                <w:szCs w:val="20"/>
              </w:rPr>
            </w:pPr>
            <w:r>
              <w:rPr>
                <w:rFonts w:ascii="Times New Roman"/>
                <w:spacing w:val="-1"/>
                <w:sz w:val="20"/>
              </w:rPr>
              <w:fldChar w:fldCharType="begin"/>
            </w:r>
            <w:r>
              <w:rPr>
                <w:rFonts w:ascii="Times New Roman"/>
                <w:spacing w:val="-1"/>
                <w:sz w:val="20"/>
              </w:rPr>
              <w:instrText xml:space="preserve"> HYPERLINK "https://www.ecfr.gov/cgi-bin/retrieveECFR?gp=1&amp;SID=cc5a88e74043b1be3f76e3a7a2e011b7&amp;ty=HTML&amp;h=L&amp;mc=true&amp;n=pt20.4.681&amp;r=PART" \l "_top" </w:instrText>
            </w:r>
            <w:r>
              <w:rPr>
                <w:rFonts w:ascii="Times New Roman"/>
                <w:spacing w:val="-1"/>
                <w:sz w:val="20"/>
              </w:rPr>
            </w:r>
            <w:r>
              <w:rPr>
                <w:rFonts w:ascii="Times New Roman"/>
                <w:spacing w:val="-1"/>
                <w:sz w:val="20"/>
              </w:rPr>
              <w:fldChar w:fldCharType="separate"/>
            </w:r>
            <w:r w:rsidRPr="003404B0">
              <w:rPr>
                <w:rStyle w:val="Hyperlink"/>
                <w:rFonts w:ascii="Times New Roman"/>
                <w:spacing w:val="-1"/>
                <w:sz w:val="20"/>
              </w:rPr>
              <w:t>Title 20 CFR Sections</w:t>
            </w:r>
            <w:r w:rsidR="008E2669" w:rsidRPr="003404B0">
              <w:rPr>
                <w:rStyle w:val="Hyperlink"/>
                <w:rFonts w:ascii="Times New Roman"/>
                <w:spacing w:val="-1"/>
                <w:sz w:val="20"/>
              </w:rPr>
              <w:t xml:space="preserve"> 681.630</w:t>
            </w:r>
            <w:r>
              <w:rPr>
                <w:rFonts w:ascii="Times New Roman"/>
                <w:spacing w:val="-1"/>
                <w:sz w:val="20"/>
              </w:rPr>
              <w:fldChar w:fldCharType="end"/>
            </w:r>
            <w:r>
              <w:rPr>
                <w:rFonts w:ascii="Times New Roman"/>
                <w:spacing w:val="-1"/>
                <w:sz w:val="20"/>
              </w:rPr>
              <w:t xml:space="preserve"> and </w:t>
            </w:r>
            <w:hyperlink r:id="rId54" w:history="1">
              <w:r w:rsidRPr="003404B0">
                <w:rPr>
                  <w:rStyle w:val="Hyperlink"/>
                  <w:rFonts w:ascii="Times New Roman"/>
                  <w:spacing w:val="-1"/>
                  <w:sz w:val="20"/>
                </w:rPr>
                <w:t>TEGL 21-16</w:t>
              </w:r>
            </w:hyperlink>
          </w:p>
        </w:tc>
        <w:tc>
          <w:tcPr>
            <w:tcW w:w="2187" w:type="dxa"/>
            <w:tcBorders>
              <w:top w:val="single" w:sz="5" w:space="0" w:color="000000"/>
              <w:left w:val="single" w:sz="5" w:space="0" w:color="000000"/>
              <w:bottom w:val="single" w:sz="5" w:space="0" w:color="000000"/>
              <w:right w:val="single" w:sz="5" w:space="0" w:color="000000"/>
            </w:tcBorders>
          </w:tcPr>
          <w:p w14:paraId="08719CE3" w14:textId="77777777" w:rsidR="008E2669" w:rsidRDefault="008E2669" w:rsidP="00BC3615">
            <w:pPr>
              <w:pStyle w:val="TableParagraph"/>
              <w:widowControl/>
              <w:spacing w:before="131"/>
              <w:jc w:val="center"/>
              <w:rPr>
                <w:rFonts w:ascii="Times New Roman" w:eastAsia="Times New Roman" w:hAnsi="Times New Roman" w:cs="Times New Roman"/>
                <w:sz w:val="20"/>
                <w:szCs w:val="20"/>
              </w:rPr>
            </w:pPr>
            <w:bookmarkStart w:id="104" w:name="Program_elements_2,_3,_and_4_"/>
            <w:bookmarkEnd w:id="104"/>
            <w:r>
              <w:rPr>
                <w:rFonts w:ascii="Times New Roman"/>
                <w:spacing w:val="-1"/>
                <w:sz w:val="20"/>
              </w:rPr>
              <w:t>Program</w:t>
            </w:r>
            <w:r>
              <w:rPr>
                <w:rFonts w:ascii="Times New Roman"/>
                <w:spacing w:val="-2"/>
                <w:sz w:val="20"/>
              </w:rPr>
              <w:t xml:space="preserve"> </w:t>
            </w:r>
            <w:r>
              <w:rPr>
                <w:rFonts w:ascii="Times New Roman"/>
                <w:spacing w:val="-1"/>
                <w:sz w:val="20"/>
              </w:rPr>
              <w:t xml:space="preserve">elements </w:t>
            </w:r>
            <w:r>
              <w:rPr>
                <w:rFonts w:ascii="Times New Roman"/>
                <w:sz w:val="20"/>
              </w:rPr>
              <w:t>2,</w:t>
            </w:r>
            <w:r>
              <w:rPr>
                <w:rFonts w:ascii="Times New Roman"/>
                <w:spacing w:val="-1"/>
                <w:sz w:val="20"/>
              </w:rPr>
              <w:t xml:space="preserve"> </w:t>
            </w:r>
            <w:r>
              <w:rPr>
                <w:rFonts w:ascii="Times New Roman"/>
                <w:sz w:val="20"/>
              </w:rPr>
              <w:t>3,</w:t>
            </w:r>
          </w:p>
          <w:p w14:paraId="099C67C4" w14:textId="77777777" w:rsidR="008E2669" w:rsidRDefault="008E2669" w:rsidP="00BC3615">
            <w:pPr>
              <w:pStyle w:val="TableParagraph"/>
              <w:widowControl/>
              <w:spacing w:before="34"/>
              <w:jc w:val="center"/>
              <w:rPr>
                <w:rFonts w:ascii="Times New Roman" w:eastAsia="Times New Roman" w:hAnsi="Times New Roman" w:cs="Times New Roman"/>
                <w:sz w:val="20"/>
                <w:szCs w:val="20"/>
              </w:rPr>
            </w:pPr>
            <w:r>
              <w:rPr>
                <w:rFonts w:ascii="Times New Roman"/>
                <w:spacing w:val="-1"/>
                <w:sz w:val="20"/>
              </w:rPr>
              <w:t xml:space="preserve">and </w:t>
            </w:r>
            <w:r>
              <w:rPr>
                <w:rFonts w:ascii="Times New Roman"/>
                <w:sz w:val="20"/>
              </w:rPr>
              <w:t>4</w:t>
            </w:r>
          </w:p>
        </w:tc>
        <w:tc>
          <w:tcPr>
            <w:tcW w:w="2463" w:type="dxa"/>
            <w:tcBorders>
              <w:top w:val="single" w:sz="5" w:space="0" w:color="000000"/>
              <w:left w:val="single" w:sz="5" w:space="0" w:color="000000"/>
              <w:bottom w:val="single" w:sz="5" w:space="0" w:color="000000"/>
              <w:right w:val="single" w:sz="5" w:space="0" w:color="000000"/>
            </w:tcBorders>
          </w:tcPr>
          <w:p w14:paraId="50457FA0" w14:textId="77777777" w:rsidR="008E2669" w:rsidRDefault="008E2669" w:rsidP="00BC3615">
            <w:pPr>
              <w:pStyle w:val="TableParagraph"/>
              <w:widowControl/>
              <w:spacing w:before="10"/>
              <w:rPr>
                <w:rFonts w:ascii="Times New Roman" w:eastAsia="Times New Roman" w:hAnsi="Times New Roman" w:cs="Times New Roman"/>
              </w:rPr>
            </w:pPr>
          </w:p>
          <w:p w14:paraId="153E0A86" w14:textId="77777777" w:rsidR="008E2669" w:rsidRDefault="008E2669" w:rsidP="00BC3615">
            <w:pPr>
              <w:pStyle w:val="TableParagraph"/>
              <w:widowControl/>
              <w:ind w:right="1"/>
              <w:jc w:val="center"/>
              <w:rPr>
                <w:rFonts w:ascii="Times New Roman" w:eastAsia="Times New Roman" w:hAnsi="Times New Roman" w:cs="Times New Roman"/>
                <w:sz w:val="20"/>
                <w:szCs w:val="20"/>
              </w:rPr>
            </w:pPr>
            <w:bookmarkStart w:id="105" w:name="1407_"/>
            <w:bookmarkEnd w:id="105"/>
            <w:r>
              <w:rPr>
                <w:rFonts w:ascii="Times New Roman"/>
                <w:spacing w:val="-1"/>
                <w:sz w:val="20"/>
              </w:rPr>
              <w:t>1407</w:t>
            </w:r>
          </w:p>
        </w:tc>
      </w:tr>
      <w:tr w:rsidR="008E2669" w14:paraId="48B6F5BF" w14:textId="77777777" w:rsidTr="00945857">
        <w:trPr>
          <w:trHeight w:hRule="exact" w:val="805"/>
        </w:trPr>
        <w:tc>
          <w:tcPr>
            <w:tcW w:w="3202" w:type="dxa"/>
            <w:tcBorders>
              <w:top w:val="single" w:sz="5" w:space="0" w:color="000000"/>
              <w:left w:val="single" w:sz="5" w:space="0" w:color="000000"/>
              <w:bottom w:val="single" w:sz="5" w:space="0" w:color="000000"/>
              <w:right w:val="single" w:sz="5" w:space="0" w:color="000000"/>
            </w:tcBorders>
          </w:tcPr>
          <w:p w14:paraId="45E2C545" w14:textId="77777777" w:rsidR="008E2669" w:rsidRDefault="008E2669" w:rsidP="00BC3615">
            <w:pPr>
              <w:pStyle w:val="TableParagraph"/>
              <w:widowControl/>
              <w:spacing w:line="276" w:lineRule="auto"/>
              <w:ind w:left="939" w:right="378" w:hanging="558"/>
              <w:rPr>
                <w:rFonts w:ascii="Times New Roman" w:eastAsia="Times New Roman" w:hAnsi="Times New Roman" w:cs="Times New Roman"/>
                <w:sz w:val="20"/>
                <w:szCs w:val="20"/>
              </w:rPr>
            </w:pPr>
            <w:bookmarkStart w:id="106" w:name="6._Leadership_development_opportunities_"/>
            <w:bookmarkEnd w:id="106"/>
            <w:r>
              <w:rPr>
                <w:rFonts w:ascii="Times New Roman"/>
                <w:sz w:val="20"/>
              </w:rPr>
              <w:t>6.</w:t>
            </w:r>
            <w:r>
              <w:rPr>
                <w:rFonts w:ascii="Times New Roman"/>
                <w:spacing w:val="-1"/>
                <w:sz w:val="20"/>
              </w:rPr>
              <w:t xml:space="preserve"> </w:t>
            </w:r>
            <w:hyperlink r:id="rId55" w:history="1">
              <w:r w:rsidRPr="00E3125B">
                <w:rPr>
                  <w:rStyle w:val="Hyperlink"/>
                  <w:rFonts w:ascii="Times New Roman"/>
                  <w:spacing w:val="-1"/>
                  <w:sz w:val="20"/>
                </w:rPr>
                <w:t>Leadership development</w:t>
              </w:r>
              <w:r w:rsidRPr="00E3125B">
                <w:rPr>
                  <w:rStyle w:val="Hyperlink"/>
                  <w:rFonts w:ascii="Times New Roman"/>
                  <w:spacing w:val="26"/>
                  <w:sz w:val="20"/>
                </w:rPr>
                <w:t xml:space="preserve"> </w:t>
              </w:r>
              <w:r w:rsidRPr="00E3125B">
                <w:rPr>
                  <w:rStyle w:val="Hyperlink"/>
                  <w:rFonts w:ascii="Times New Roman"/>
                  <w:spacing w:val="-1"/>
                  <w:sz w:val="20"/>
                </w:rPr>
                <w:t>opportunities</w:t>
              </w:r>
            </w:hyperlink>
          </w:p>
        </w:tc>
        <w:bookmarkStart w:id="107" w:name="Yes,_681.520,_681.530_"/>
        <w:bookmarkEnd w:id="107"/>
        <w:tc>
          <w:tcPr>
            <w:tcW w:w="2253" w:type="dxa"/>
            <w:tcBorders>
              <w:top w:val="single" w:sz="5" w:space="0" w:color="000000"/>
              <w:left w:val="single" w:sz="5" w:space="0" w:color="000000"/>
              <w:bottom w:val="single" w:sz="5" w:space="0" w:color="000000"/>
              <w:right w:val="single" w:sz="5" w:space="0" w:color="000000"/>
            </w:tcBorders>
          </w:tcPr>
          <w:p w14:paraId="27B6CB59" w14:textId="77777777" w:rsidR="008E2669" w:rsidRPr="003404B0" w:rsidRDefault="003404B0" w:rsidP="00BC3615">
            <w:pPr>
              <w:pStyle w:val="TableParagraph"/>
              <w:widowControl/>
              <w:spacing w:line="226" w:lineRule="exact"/>
              <w:jc w:val="center"/>
              <w:rPr>
                <w:rStyle w:val="Hyperlink"/>
                <w:rFonts w:ascii="Times New Roman" w:eastAsia="Times New Roman" w:hAnsi="Times New Roman" w:cs="Times New Roman"/>
                <w:sz w:val="20"/>
                <w:szCs w:val="20"/>
              </w:rPr>
            </w:pPr>
            <w:r>
              <w:rPr>
                <w:rFonts w:ascii="Times New Roman"/>
                <w:spacing w:val="-1"/>
                <w:sz w:val="20"/>
              </w:rPr>
              <w:fldChar w:fldCharType="begin"/>
            </w:r>
            <w:r>
              <w:rPr>
                <w:rFonts w:ascii="Times New Roman"/>
                <w:spacing w:val="-1"/>
                <w:sz w:val="20"/>
              </w:rPr>
              <w:instrText xml:space="preserve"> HYPERLINK "https://www.ecfr.gov/cgi-bin/retrieveECFR?gp=1&amp;SID=cc5a88e74043b1be3f76e3a7a2e011b7&amp;ty=HTML&amp;h=L&amp;mc=true&amp;n=pt20.4.681&amp;r=PART" \l "_top" </w:instrText>
            </w:r>
            <w:r>
              <w:rPr>
                <w:rFonts w:ascii="Times New Roman"/>
                <w:spacing w:val="-1"/>
                <w:sz w:val="20"/>
              </w:rPr>
            </w:r>
            <w:r>
              <w:rPr>
                <w:rFonts w:ascii="Times New Roman"/>
                <w:spacing w:val="-1"/>
                <w:sz w:val="20"/>
              </w:rPr>
              <w:fldChar w:fldCharType="separate"/>
            </w:r>
            <w:r w:rsidRPr="003404B0">
              <w:rPr>
                <w:rStyle w:val="Hyperlink"/>
                <w:rFonts w:ascii="Times New Roman"/>
                <w:spacing w:val="-1"/>
                <w:sz w:val="20"/>
              </w:rPr>
              <w:t xml:space="preserve">Title 20 CFR Sections </w:t>
            </w:r>
            <w:r w:rsidR="008E2669" w:rsidRPr="003404B0">
              <w:rPr>
                <w:rStyle w:val="Hyperlink"/>
                <w:rFonts w:ascii="Times New Roman"/>
                <w:spacing w:val="-1"/>
                <w:sz w:val="20"/>
              </w:rPr>
              <w:t>681.520,</w:t>
            </w:r>
          </w:p>
          <w:p w14:paraId="2AA3E2A9" w14:textId="77777777" w:rsidR="008E2669" w:rsidRDefault="008E2669" w:rsidP="00BC3615">
            <w:pPr>
              <w:pStyle w:val="TableParagraph"/>
              <w:widowControl/>
              <w:spacing w:before="35"/>
              <w:jc w:val="center"/>
              <w:rPr>
                <w:rFonts w:ascii="Times New Roman" w:eastAsia="Times New Roman" w:hAnsi="Times New Roman" w:cs="Times New Roman"/>
                <w:sz w:val="20"/>
                <w:szCs w:val="20"/>
              </w:rPr>
            </w:pPr>
            <w:r w:rsidRPr="003404B0">
              <w:rPr>
                <w:rStyle w:val="Hyperlink"/>
                <w:rFonts w:ascii="Times New Roman"/>
                <w:spacing w:val="-1"/>
                <w:sz w:val="20"/>
              </w:rPr>
              <w:t>681.530</w:t>
            </w:r>
            <w:r w:rsidR="003404B0">
              <w:rPr>
                <w:rFonts w:ascii="Times New Roman"/>
                <w:spacing w:val="-1"/>
                <w:sz w:val="20"/>
              </w:rPr>
              <w:fldChar w:fldCharType="end"/>
            </w:r>
            <w:r w:rsidR="003404B0">
              <w:rPr>
                <w:rFonts w:ascii="Times New Roman"/>
                <w:spacing w:val="-1"/>
                <w:sz w:val="20"/>
              </w:rPr>
              <w:t xml:space="preserve"> and </w:t>
            </w:r>
            <w:hyperlink r:id="rId56" w:history="1">
              <w:r w:rsidR="003404B0" w:rsidRPr="003404B0">
                <w:rPr>
                  <w:rStyle w:val="Hyperlink"/>
                  <w:rFonts w:ascii="Times New Roman"/>
                  <w:spacing w:val="-1"/>
                  <w:sz w:val="20"/>
                </w:rPr>
                <w:t>TEGL 21-16</w:t>
              </w:r>
            </w:hyperlink>
          </w:p>
        </w:tc>
        <w:tc>
          <w:tcPr>
            <w:tcW w:w="2187" w:type="dxa"/>
            <w:tcBorders>
              <w:top w:val="single" w:sz="5" w:space="0" w:color="000000"/>
              <w:left w:val="single" w:sz="5" w:space="0" w:color="000000"/>
              <w:bottom w:val="single" w:sz="5" w:space="0" w:color="000000"/>
              <w:right w:val="single" w:sz="5" w:space="0" w:color="000000"/>
            </w:tcBorders>
            <w:vAlign w:val="center"/>
          </w:tcPr>
          <w:p w14:paraId="6C3B3240" w14:textId="77777777" w:rsidR="00945857" w:rsidRDefault="00945857" w:rsidP="00BC3615">
            <w:pPr>
              <w:widowControl/>
            </w:pPr>
          </w:p>
        </w:tc>
        <w:tc>
          <w:tcPr>
            <w:tcW w:w="2463" w:type="dxa"/>
            <w:tcBorders>
              <w:top w:val="single" w:sz="5" w:space="0" w:color="000000"/>
              <w:left w:val="single" w:sz="5" w:space="0" w:color="000000"/>
              <w:bottom w:val="single" w:sz="5" w:space="0" w:color="000000"/>
              <w:right w:val="single" w:sz="5" w:space="0" w:color="000000"/>
            </w:tcBorders>
          </w:tcPr>
          <w:p w14:paraId="3603BEAE" w14:textId="77777777" w:rsidR="008E2669" w:rsidRDefault="008E2669" w:rsidP="00BC3615">
            <w:pPr>
              <w:pStyle w:val="TableParagraph"/>
              <w:widowControl/>
              <w:spacing w:before="129"/>
              <w:ind w:right="1"/>
              <w:jc w:val="center"/>
              <w:rPr>
                <w:rFonts w:ascii="Times New Roman" w:eastAsia="Times New Roman" w:hAnsi="Times New Roman" w:cs="Times New Roman"/>
                <w:sz w:val="20"/>
                <w:szCs w:val="20"/>
              </w:rPr>
            </w:pPr>
            <w:bookmarkStart w:id="108" w:name="1408_"/>
            <w:bookmarkEnd w:id="108"/>
            <w:r>
              <w:rPr>
                <w:rFonts w:ascii="Times New Roman"/>
                <w:spacing w:val="-1"/>
                <w:sz w:val="20"/>
              </w:rPr>
              <w:t>1408</w:t>
            </w:r>
          </w:p>
        </w:tc>
      </w:tr>
      <w:tr w:rsidR="008E2669" w14:paraId="376FECAC" w14:textId="77777777" w:rsidTr="00945857">
        <w:trPr>
          <w:trHeight w:hRule="exact" w:val="628"/>
        </w:trPr>
        <w:tc>
          <w:tcPr>
            <w:tcW w:w="3202" w:type="dxa"/>
            <w:tcBorders>
              <w:top w:val="single" w:sz="5" w:space="0" w:color="000000"/>
              <w:left w:val="single" w:sz="5" w:space="0" w:color="000000"/>
              <w:bottom w:val="single" w:sz="5" w:space="0" w:color="000000"/>
              <w:right w:val="single" w:sz="5" w:space="0" w:color="000000"/>
            </w:tcBorders>
          </w:tcPr>
          <w:p w14:paraId="2DFE86BD" w14:textId="77777777" w:rsidR="008E2669" w:rsidRDefault="008E2669" w:rsidP="00BC3615">
            <w:pPr>
              <w:pStyle w:val="TableParagraph"/>
              <w:widowControl/>
              <w:spacing w:line="226" w:lineRule="exact"/>
              <w:ind w:left="580"/>
              <w:rPr>
                <w:rFonts w:ascii="Times New Roman" w:eastAsia="Times New Roman" w:hAnsi="Times New Roman" w:cs="Times New Roman"/>
                <w:sz w:val="20"/>
                <w:szCs w:val="20"/>
              </w:rPr>
            </w:pPr>
            <w:bookmarkStart w:id="109" w:name="7._Supportive_services_"/>
            <w:bookmarkEnd w:id="109"/>
            <w:r>
              <w:rPr>
                <w:rFonts w:ascii="Times New Roman"/>
                <w:sz w:val="20"/>
              </w:rPr>
              <w:t>7.</w:t>
            </w:r>
            <w:r>
              <w:rPr>
                <w:rFonts w:ascii="Times New Roman"/>
                <w:spacing w:val="-1"/>
                <w:sz w:val="20"/>
              </w:rPr>
              <w:t xml:space="preserve"> </w:t>
            </w:r>
            <w:hyperlink r:id="rId57" w:history="1">
              <w:r w:rsidRPr="00E3125B">
                <w:rPr>
                  <w:rStyle w:val="Hyperlink"/>
                  <w:rFonts w:ascii="Times New Roman"/>
                  <w:spacing w:val="-1"/>
                  <w:sz w:val="20"/>
                </w:rPr>
                <w:t>Supportive</w:t>
              </w:r>
              <w:r w:rsidRPr="00E3125B">
                <w:rPr>
                  <w:rStyle w:val="Hyperlink"/>
                  <w:rFonts w:ascii="Times New Roman"/>
                  <w:sz w:val="20"/>
                </w:rPr>
                <w:t xml:space="preserve"> </w:t>
              </w:r>
              <w:r w:rsidRPr="00E3125B">
                <w:rPr>
                  <w:rStyle w:val="Hyperlink"/>
                  <w:rFonts w:ascii="Times New Roman"/>
                  <w:spacing w:val="-1"/>
                  <w:sz w:val="20"/>
                </w:rPr>
                <w:t>services</w:t>
              </w:r>
            </w:hyperlink>
          </w:p>
        </w:tc>
        <w:bookmarkStart w:id="110" w:name="Yes,_681.570_"/>
        <w:bookmarkEnd w:id="110"/>
        <w:tc>
          <w:tcPr>
            <w:tcW w:w="2253" w:type="dxa"/>
            <w:tcBorders>
              <w:top w:val="single" w:sz="5" w:space="0" w:color="000000"/>
              <w:left w:val="single" w:sz="5" w:space="0" w:color="000000"/>
              <w:bottom w:val="single" w:sz="5" w:space="0" w:color="000000"/>
              <w:right w:val="single" w:sz="5" w:space="0" w:color="000000"/>
            </w:tcBorders>
          </w:tcPr>
          <w:p w14:paraId="1883DF26" w14:textId="77777777" w:rsidR="008E2669" w:rsidRDefault="003404B0" w:rsidP="00BC3615">
            <w:pPr>
              <w:pStyle w:val="TableParagraph"/>
              <w:widowControl/>
              <w:spacing w:line="226" w:lineRule="exact"/>
              <w:jc w:val="center"/>
              <w:rPr>
                <w:rFonts w:ascii="Times New Roman" w:eastAsia="Times New Roman" w:hAnsi="Times New Roman" w:cs="Times New Roman"/>
                <w:sz w:val="20"/>
                <w:szCs w:val="20"/>
              </w:rPr>
            </w:pPr>
            <w:r>
              <w:rPr>
                <w:rFonts w:ascii="Times New Roman"/>
                <w:spacing w:val="-1"/>
                <w:sz w:val="20"/>
              </w:rPr>
              <w:fldChar w:fldCharType="begin"/>
            </w:r>
            <w:r>
              <w:rPr>
                <w:rFonts w:ascii="Times New Roman"/>
                <w:spacing w:val="-1"/>
                <w:sz w:val="20"/>
              </w:rPr>
              <w:instrText xml:space="preserve"> HYPERLINK "https://www.ecfr.gov/cgi-bin/retrieveECFR?gp=1&amp;SID=cc5a88e74043b1be3f76e3a7a2e011b7&amp;ty=HTML&amp;h=L&amp;mc=true&amp;n=pt20.4.681&amp;r=PART" \l "_top" </w:instrText>
            </w:r>
            <w:r>
              <w:rPr>
                <w:rFonts w:ascii="Times New Roman"/>
                <w:spacing w:val="-1"/>
                <w:sz w:val="20"/>
              </w:rPr>
            </w:r>
            <w:r>
              <w:rPr>
                <w:rFonts w:ascii="Times New Roman"/>
                <w:spacing w:val="-1"/>
                <w:sz w:val="20"/>
              </w:rPr>
              <w:fldChar w:fldCharType="separate"/>
            </w:r>
            <w:r w:rsidRPr="003404B0">
              <w:rPr>
                <w:rStyle w:val="Hyperlink"/>
                <w:rFonts w:ascii="Times New Roman"/>
                <w:spacing w:val="-1"/>
                <w:sz w:val="20"/>
              </w:rPr>
              <w:t xml:space="preserve">Title 20 CFR Sections </w:t>
            </w:r>
            <w:r w:rsidR="008E2669" w:rsidRPr="003404B0">
              <w:rPr>
                <w:rStyle w:val="Hyperlink"/>
                <w:rFonts w:ascii="Times New Roman"/>
                <w:spacing w:val="-1"/>
                <w:sz w:val="20"/>
              </w:rPr>
              <w:t>681.570</w:t>
            </w:r>
            <w:r>
              <w:rPr>
                <w:rFonts w:ascii="Times New Roman"/>
                <w:spacing w:val="-1"/>
                <w:sz w:val="20"/>
              </w:rPr>
              <w:fldChar w:fldCharType="end"/>
            </w:r>
            <w:r>
              <w:rPr>
                <w:rFonts w:ascii="Times New Roman"/>
                <w:spacing w:val="-1"/>
                <w:sz w:val="20"/>
              </w:rPr>
              <w:t xml:space="preserve"> and </w:t>
            </w:r>
            <w:hyperlink r:id="rId58" w:history="1">
              <w:r w:rsidRPr="003404B0">
                <w:rPr>
                  <w:rStyle w:val="Hyperlink"/>
                  <w:rFonts w:ascii="Times New Roman"/>
                  <w:spacing w:val="-1"/>
                  <w:sz w:val="20"/>
                </w:rPr>
                <w:t>TEGL 21-16</w:t>
              </w:r>
            </w:hyperlink>
          </w:p>
        </w:tc>
        <w:tc>
          <w:tcPr>
            <w:tcW w:w="2187" w:type="dxa"/>
            <w:tcBorders>
              <w:top w:val="single" w:sz="5" w:space="0" w:color="000000"/>
              <w:left w:val="single" w:sz="5" w:space="0" w:color="000000"/>
              <w:bottom w:val="single" w:sz="5" w:space="0" w:color="000000"/>
              <w:right w:val="single" w:sz="5" w:space="0" w:color="000000"/>
            </w:tcBorders>
            <w:vAlign w:val="center"/>
          </w:tcPr>
          <w:p w14:paraId="16146A28" w14:textId="77777777" w:rsidR="008E2669" w:rsidRDefault="008E2669" w:rsidP="00BC3615">
            <w:pPr>
              <w:widowControl/>
              <w:jc w:val="center"/>
            </w:pPr>
          </w:p>
        </w:tc>
        <w:tc>
          <w:tcPr>
            <w:tcW w:w="2463" w:type="dxa"/>
            <w:tcBorders>
              <w:top w:val="single" w:sz="5" w:space="0" w:color="000000"/>
              <w:left w:val="single" w:sz="5" w:space="0" w:color="000000"/>
              <w:bottom w:val="single" w:sz="5" w:space="0" w:color="000000"/>
              <w:right w:val="single" w:sz="5" w:space="0" w:color="000000"/>
            </w:tcBorders>
          </w:tcPr>
          <w:p w14:paraId="28394099" w14:textId="77777777" w:rsidR="008E2669" w:rsidRDefault="008E2669" w:rsidP="00BC3615">
            <w:pPr>
              <w:pStyle w:val="TableParagraph"/>
              <w:widowControl/>
              <w:spacing w:line="226" w:lineRule="exact"/>
              <w:ind w:right="1"/>
              <w:jc w:val="center"/>
              <w:rPr>
                <w:rFonts w:ascii="Times New Roman" w:eastAsia="Times New Roman" w:hAnsi="Times New Roman" w:cs="Times New Roman"/>
                <w:sz w:val="20"/>
                <w:szCs w:val="20"/>
              </w:rPr>
            </w:pPr>
            <w:bookmarkStart w:id="111" w:name="1409_"/>
            <w:bookmarkEnd w:id="111"/>
            <w:r>
              <w:rPr>
                <w:rFonts w:ascii="Times New Roman"/>
                <w:spacing w:val="-1"/>
                <w:sz w:val="20"/>
              </w:rPr>
              <w:t>1409</w:t>
            </w:r>
          </w:p>
        </w:tc>
      </w:tr>
      <w:tr w:rsidR="008E2669" w14:paraId="7655B642" w14:textId="77777777" w:rsidTr="00945857">
        <w:trPr>
          <w:trHeight w:hRule="exact" w:val="584"/>
        </w:trPr>
        <w:tc>
          <w:tcPr>
            <w:tcW w:w="3202" w:type="dxa"/>
            <w:tcBorders>
              <w:top w:val="single" w:sz="5" w:space="0" w:color="000000"/>
              <w:left w:val="single" w:sz="5" w:space="0" w:color="000000"/>
              <w:bottom w:val="single" w:sz="5" w:space="0" w:color="000000"/>
              <w:right w:val="single" w:sz="5" w:space="0" w:color="000000"/>
            </w:tcBorders>
          </w:tcPr>
          <w:p w14:paraId="5BD75A13" w14:textId="77777777" w:rsidR="008E2669" w:rsidRDefault="008E2669" w:rsidP="00BC3615">
            <w:pPr>
              <w:pStyle w:val="TableParagraph"/>
              <w:widowControl/>
              <w:spacing w:line="227" w:lineRule="exact"/>
              <w:ind w:left="703"/>
              <w:rPr>
                <w:rFonts w:ascii="Times New Roman" w:eastAsia="Times New Roman" w:hAnsi="Times New Roman" w:cs="Times New Roman"/>
                <w:sz w:val="20"/>
                <w:szCs w:val="20"/>
              </w:rPr>
            </w:pPr>
            <w:bookmarkStart w:id="112" w:name="8._Adult_mentoring_"/>
            <w:bookmarkEnd w:id="112"/>
            <w:r>
              <w:rPr>
                <w:rFonts w:ascii="Times New Roman"/>
                <w:sz w:val="20"/>
              </w:rPr>
              <w:t>8.</w:t>
            </w:r>
            <w:r>
              <w:rPr>
                <w:rFonts w:ascii="Times New Roman"/>
                <w:spacing w:val="-1"/>
                <w:sz w:val="20"/>
              </w:rPr>
              <w:t xml:space="preserve"> </w:t>
            </w:r>
            <w:hyperlink r:id="rId59" w:history="1">
              <w:r w:rsidRPr="00E3125B">
                <w:rPr>
                  <w:rStyle w:val="Hyperlink"/>
                  <w:rFonts w:ascii="Times New Roman"/>
                  <w:spacing w:val="-1"/>
                  <w:sz w:val="20"/>
                </w:rPr>
                <w:t>Adult mentoring</w:t>
              </w:r>
            </w:hyperlink>
          </w:p>
        </w:tc>
        <w:bookmarkStart w:id="113" w:name="Yes,_681.490_"/>
        <w:bookmarkEnd w:id="113"/>
        <w:tc>
          <w:tcPr>
            <w:tcW w:w="2253" w:type="dxa"/>
            <w:tcBorders>
              <w:top w:val="single" w:sz="5" w:space="0" w:color="000000"/>
              <w:left w:val="single" w:sz="5" w:space="0" w:color="000000"/>
              <w:bottom w:val="single" w:sz="5" w:space="0" w:color="000000"/>
              <w:right w:val="single" w:sz="5" w:space="0" w:color="000000"/>
            </w:tcBorders>
          </w:tcPr>
          <w:p w14:paraId="6FA771B4" w14:textId="77777777" w:rsidR="008E2669" w:rsidRDefault="003404B0" w:rsidP="00BC3615">
            <w:pPr>
              <w:pStyle w:val="TableParagraph"/>
              <w:widowControl/>
              <w:spacing w:line="227" w:lineRule="exact"/>
              <w:jc w:val="center"/>
              <w:rPr>
                <w:rFonts w:ascii="Times New Roman" w:eastAsia="Times New Roman" w:hAnsi="Times New Roman" w:cs="Times New Roman"/>
                <w:sz w:val="20"/>
                <w:szCs w:val="20"/>
              </w:rPr>
            </w:pPr>
            <w:r>
              <w:rPr>
                <w:rFonts w:ascii="Times New Roman"/>
                <w:spacing w:val="-1"/>
                <w:sz w:val="20"/>
              </w:rPr>
              <w:fldChar w:fldCharType="begin"/>
            </w:r>
            <w:r>
              <w:rPr>
                <w:rFonts w:ascii="Times New Roman"/>
                <w:spacing w:val="-1"/>
                <w:sz w:val="20"/>
              </w:rPr>
              <w:instrText xml:space="preserve"> HYPERLINK "https://www.ecfr.gov/cgi-bin/retrieveECFR?gp=1&amp;SID=cc5a88e74043b1be3f76e3a7a2e011b7&amp;ty=HTML&amp;h=L&amp;mc=true&amp;n=pt20.4.681&amp;r=PART" \l "_top" </w:instrText>
            </w:r>
            <w:r>
              <w:rPr>
                <w:rFonts w:ascii="Times New Roman"/>
                <w:spacing w:val="-1"/>
                <w:sz w:val="20"/>
              </w:rPr>
            </w:r>
            <w:r>
              <w:rPr>
                <w:rFonts w:ascii="Times New Roman"/>
                <w:spacing w:val="-1"/>
                <w:sz w:val="20"/>
              </w:rPr>
              <w:fldChar w:fldCharType="separate"/>
            </w:r>
            <w:r w:rsidRPr="003404B0">
              <w:rPr>
                <w:rStyle w:val="Hyperlink"/>
                <w:rFonts w:ascii="Times New Roman"/>
                <w:spacing w:val="-1"/>
                <w:sz w:val="20"/>
              </w:rPr>
              <w:t xml:space="preserve">Title 20 CFR Sections </w:t>
            </w:r>
            <w:r w:rsidR="008E2669" w:rsidRPr="003404B0">
              <w:rPr>
                <w:rStyle w:val="Hyperlink"/>
                <w:rFonts w:ascii="Times New Roman"/>
                <w:spacing w:val="-1"/>
                <w:sz w:val="20"/>
              </w:rPr>
              <w:t>681.490</w:t>
            </w:r>
            <w:r>
              <w:rPr>
                <w:rFonts w:ascii="Times New Roman"/>
                <w:spacing w:val="-1"/>
                <w:sz w:val="20"/>
              </w:rPr>
              <w:fldChar w:fldCharType="end"/>
            </w:r>
            <w:r>
              <w:rPr>
                <w:rFonts w:ascii="Times New Roman"/>
                <w:spacing w:val="-1"/>
                <w:sz w:val="20"/>
              </w:rPr>
              <w:t xml:space="preserve"> and </w:t>
            </w:r>
            <w:hyperlink r:id="rId60" w:history="1">
              <w:r w:rsidRPr="003404B0">
                <w:rPr>
                  <w:rStyle w:val="Hyperlink"/>
                  <w:rFonts w:ascii="Times New Roman"/>
                  <w:spacing w:val="-1"/>
                  <w:sz w:val="20"/>
                </w:rPr>
                <w:t>TEGL 21-16</w:t>
              </w:r>
            </w:hyperlink>
          </w:p>
        </w:tc>
        <w:tc>
          <w:tcPr>
            <w:tcW w:w="2187" w:type="dxa"/>
            <w:tcBorders>
              <w:top w:val="single" w:sz="5" w:space="0" w:color="000000"/>
              <w:left w:val="single" w:sz="5" w:space="0" w:color="000000"/>
              <w:bottom w:val="single" w:sz="5" w:space="0" w:color="000000"/>
              <w:right w:val="single" w:sz="5" w:space="0" w:color="000000"/>
            </w:tcBorders>
            <w:vAlign w:val="center"/>
          </w:tcPr>
          <w:p w14:paraId="05C1E853" w14:textId="77777777" w:rsidR="008E2669" w:rsidRDefault="008E2669" w:rsidP="00BC3615">
            <w:pPr>
              <w:widowControl/>
              <w:jc w:val="center"/>
            </w:pPr>
          </w:p>
        </w:tc>
        <w:tc>
          <w:tcPr>
            <w:tcW w:w="2463" w:type="dxa"/>
            <w:tcBorders>
              <w:top w:val="single" w:sz="5" w:space="0" w:color="000000"/>
              <w:left w:val="single" w:sz="5" w:space="0" w:color="000000"/>
              <w:bottom w:val="single" w:sz="5" w:space="0" w:color="000000"/>
              <w:right w:val="single" w:sz="5" w:space="0" w:color="000000"/>
            </w:tcBorders>
          </w:tcPr>
          <w:p w14:paraId="7AFA7B36" w14:textId="77777777" w:rsidR="008E2669" w:rsidRDefault="008E2669" w:rsidP="00BC3615">
            <w:pPr>
              <w:pStyle w:val="TableParagraph"/>
              <w:widowControl/>
              <w:spacing w:line="227" w:lineRule="exact"/>
              <w:ind w:right="1"/>
              <w:jc w:val="center"/>
              <w:rPr>
                <w:rFonts w:ascii="Times New Roman" w:eastAsia="Times New Roman" w:hAnsi="Times New Roman" w:cs="Times New Roman"/>
                <w:sz w:val="20"/>
                <w:szCs w:val="20"/>
              </w:rPr>
            </w:pPr>
            <w:bookmarkStart w:id="114" w:name="1410_"/>
            <w:bookmarkEnd w:id="114"/>
            <w:r>
              <w:rPr>
                <w:rFonts w:ascii="Times New Roman"/>
                <w:spacing w:val="-1"/>
                <w:sz w:val="20"/>
              </w:rPr>
              <w:t>1410</w:t>
            </w:r>
          </w:p>
        </w:tc>
      </w:tr>
      <w:tr w:rsidR="008E2669" w14:paraId="655B8DCC" w14:textId="77777777" w:rsidTr="00285F5D">
        <w:trPr>
          <w:trHeight w:hRule="exact" w:val="723"/>
        </w:trPr>
        <w:tc>
          <w:tcPr>
            <w:tcW w:w="3202" w:type="dxa"/>
            <w:tcBorders>
              <w:top w:val="single" w:sz="5" w:space="0" w:color="000000"/>
              <w:left w:val="single" w:sz="5" w:space="0" w:color="000000"/>
              <w:bottom w:val="single" w:sz="5" w:space="0" w:color="000000"/>
              <w:right w:val="single" w:sz="5" w:space="0" w:color="000000"/>
            </w:tcBorders>
          </w:tcPr>
          <w:p w14:paraId="513DF4B1" w14:textId="77777777" w:rsidR="008E2669" w:rsidRDefault="008E2669" w:rsidP="00BC3615">
            <w:pPr>
              <w:pStyle w:val="TableParagraph"/>
              <w:widowControl/>
              <w:spacing w:before="128"/>
              <w:ind w:left="603"/>
              <w:rPr>
                <w:rFonts w:ascii="Times New Roman" w:eastAsia="Times New Roman" w:hAnsi="Times New Roman" w:cs="Times New Roman"/>
                <w:sz w:val="20"/>
                <w:szCs w:val="20"/>
              </w:rPr>
            </w:pPr>
            <w:bookmarkStart w:id="115" w:name="9._Follow-up_services_"/>
            <w:bookmarkEnd w:id="115"/>
            <w:r>
              <w:rPr>
                <w:rFonts w:ascii="Times New Roman"/>
                <w:sz w:val="20"/>
              </w:rPr>
              <w:t>9.</w:t>
            </w:r>
            <w:r>
              <w:rPr>
                <w:rFonts w:ascii="Times New Roman"/>
                <w:spacing w:val="-1"/>
                <w:sz w:val="20"/>
              </w:rPr>
              <w:t xml:space="preserve"> </w:t>
            </w:r>
            <w:hyperlink r:id="rId61" w:history="1">
              <w:r w:rsidRPr="00E3125B">
                <w:rPr>
                  <w:rStyle w:val="Hyperlink"/>
                  <w:rFonts w:ascii="Times New Roman"/>
                  <w:spacing w:val="-1"/>
                  <w:sz w:val="20"/>
                </w:rPr>
                <w:t>Follow-up</w:t>
              </w:r>
              <w:r w:rsidRPr="00E3125B">
                <w:rPr>
                  <w:rStyle w:val="Hyperlink"/>
                  <w:rFonts w:ascii="Times New Roman"/>
                  <w:spacing w:val="1"/>
                  <w:sz w:val="20"/>
                </w:rPr>
                <w:t xml:space="preserve"> </w:t>
              </w:r>
              <w:r w:rsidRPr="00E3125B">
                <w:rPr>
                  <w:rStyle w:val="Hyperlink"/>
                  <w:rFonts w:ascii="Times New Roman"/>
                  <w:spacing w:val="-1"/>
                  <w:sz w:val="20"/>
                </w:rPr>
                <w:t>services</w:t>
              </w:r>
            </w:hyperlink>
          </w:p>
        </w:tc>
        <w:bookmarkStart w:id="116" w:name="Yes,_681.580_"/>
        <w:bookmarkEnd w:id="116"/>
        <w:tc>
          <w:tcPr>
            <w:tcW w:w="2253" w:type="dxa"/>
            <w:tcBorders>
              <w:top w:val="single" w:sz="5" w:space="0" w:color="000000"/>
              <w:left w:val="single" w:sz="5" w:space="0" w:color="000000"/>
              <w:bottom w:val="single" w:sz="5" w:space="0" w:color="000000"/>
              <w:right w:val="single" w:sz="5" w:space="0" w:color="000000"/>
            </w:tcBorders>
          </w:tcPr>
          <w:p w14:paraId="50E107BC" w14:textId="77777777" w:rsidR="008E2669" w:rsidRDefault="003404B0" w:rsidP="00BC3615">
            <w:pPr>
              <w:pStyle w:val="TableParagraph"/>
              <w:widowControl/>
              <w:spacing w:before="128"/>
              <w:jc w:val="center"/>
              <w:rPr>
                <w:rFonts w:ascii="Times New Roman" w:eastAsia="Times New Roman" w:hAnsi="Times New Roman" w:cs="Times New Roman"/>
                <w:sz w:val="20"/>
                <w:szCs w:val="20"/>
              </w:rPr>
            </w:pPr>
            <w:r>
              <w:rPr>
                <w:rFonts w:ascii="Times New Roman"/>
                <w:spacing w:val="-1"/>
                <w:sz w:val="20"/>
              </w:rPr>
              <w:fldChar w:fldCharType="begin"/>
            </w:r>
            <w:r>
              <w:rPr>
                <w:rFonts w:ascii="Times New Roman"/>
                <w:spacing w:val="-1"/>
                <w:sz w:val="20"/>
              </w:rPr>
              <w:instrText xml:space="preserve"> HYPERLINK "https://www.ecfr.gov/cgi-bin/retrieveECFR?gp=1&amp;SID=cc5a88e74043b1be3f76e3a7a2e011b7&amp;ty=HTML&amp;h=L&amp;mc=true&amp;n=pt20.4.681&amp;r=PART" \l "_top" </w:instrText>
            </w:r>
            <w:r>
              <w:rPr>
                <w:rFonts w:ascii="Times New Roman"/>
                <w:spacing w:val="-1"/>
                <w:sz w:val="20"/>
              </w:rPr>
            </w:r>
            <w:r>
              <w:rPr>
                <w:rFonts w:ascii="Times New Roman"/>
                <w:spacing w:val="-1"/>
                <w:sz w:val="20"/>
              </w:rPr>
              <w:fldChar w:fldCharType="separate"/>
            </w:r>
            <w:r w:rsidRPr="003404B0">
              <w:rPr>
                <w:rStyle w:val="Hyperlink"/>
                <w:rFonts w:ascii="Times New Roman"/>
                <w:spacing w:val="-1"/>
                <w:sz w:val="20"/>
              </w:rPr>
              <w:t xml:space="preserve">Title 20 CFR Sections </w:t>
            </w:r>
            <w:r w:rsidR="008E2669" w:rsidRPr="003404B0">
              <w:rPr>
                <w:rStyle w:val="Hyperlink"/>
                <w:rFonts w:ascii="Times New Roman"/>
                <w:spacing w:val="-1"/>
                <w:sz w:val="20"/>
              </w:rPr>
              <w:t>681.580</w:t>
            </w:r>
            <w:r>
              <w:rPr>
                <w:rFonts w:ascii="Times New Roman"/>
                <w:spacing w:val="-1"/>
                <w:sz w:val="20"/>
              </w:rPr>
              <w:fldChar w:fldCharType="end"/>
            </w:r>
            <w:r>
              <w:rPr>
                <w:rFonts w:ascii="Times New Roman"/>
                <w:spacing w:val="-1"/>
                <w:sz w:val="20"/>
              </w:rPr>
              <w:t xml:space="preserve"> and </w:t>
            </w:r>
            <w:hyperlink r:id="rId62" w:history="1">
              <w:r w:rsidRPr="003404B0">
                <w:rPr>
                  <w:rStyle w:val="Hyperlink"/>
                  <w:rFonts w:ascii="Times New Roman"/>
                  <w:spacing w:val="-1"/>
                  <w:sz w:val="20"/>
                </w:rPr>
                <w:t>TEGL 21-16</w:t>
              </w:r>
            </w:hyperlink>
          </w:p>
        </w:tc>
        <w:tc>
          <w:tcPr>
            <w:tcW w:w="2187" w:type="dxa"/>
            <w:tcBorders>
              <w:top w:val="single" w:sz="5" w:space="0" w:color="000000"/>
              <w:left w:val="single" w:sz="5" w:space="0" w:color="000000"/>
              <w:bottom w:val="single" w:sz="5" w:space="0" w:color="000000"/>
              <w:right w:val="single" w:sz="5" w:space="0" w:color="000000"/>
            </w:tcBorders>
          </w:tcPr>
          <w:p w14:paraId="63F2A48A" w14:textId="77777777" w:rsidR="008E2669" w:rsidRDefault="008E2669" w:rsidP="00BC3615">
            <w:pPr>
              <w:pStyle w:val="TableParagraph"/>
              <w:widowControl/>
              <w:spacing w:line="226" w:lineRule="exact"/>
              <w:jc w:val="center"/>
              <w:rPr>
                <w:rFonts w:ascii="Times New Roman" w:eastAsia="Times New Roman" w:hAnsi="Times New Roman" w:cs="Times New Roman"/>
                <w:sz w:val="20"/>
                <w:szCs w:val="20"/>
              </w:rPr>
            </w:pPr>
            <w:bookmarkStart w:id="117" w:name="Program_elements_7,_8,_11,_13,_and_14_"/>
            <w:bookmarkEnd w:id="117"/>
            <w:r>
              <w:rPr>
                <w:rFonts w:ascii="Times New Roman"/>
                <w:spacing w:val="-1"/>
                <w:sz w:val="20"/>
              </w:rPr>
              <w:t>Program</w:t>
            </w:r>
            <w:r>
              <w:rPr>
                <w:rFonts w:ascii="Times New Roman"/>
                <w:spacing w:val="-2"/>
                <w:sz w:val="20"/>
              </w:rPr>
              <w:t xml:space="preserve"> </w:t>
            </w:r>
            <w:r>
              <w:rPr>
                <w:rFonts w:ascii="Times New Roman"/>
                <w:spacing w:val="-1"/>
                <w:sz w:val="20"/>
              </w:rPr>
              <w:t xml:space="preserve">elements </w:t>
            </w:r>
            <w:r>
              <w:rPr>
                <w:rFonts w:ascii="Times New Roman"/>
                <w:sz w:val="20"/>
              </w:rPr>
              <w:t>7,</w:t>
            </w:r>
            <w:r>
              <w:rPr>
                <w:rFonts w:ascii="Times New Roman"/>
                <w:spacing w:val="-1"/>
                <w:sz w:val="20"/>
              </w:rPr>
              <w:t xml:space="preserve"> </w:t>
            </w:r>
            <w:r>
              <w:rPr>
                <w:rFonts w:ascii="Times New Roman"/>
                <w:sz w:val="20"/>
              </w:rPr>
              <w:t>8,</w:t>
            </w:r>
          </w:p>
          <w:p w14:paraId="6E9F3BE4" w14:textId="77777777" w:rsidR="008E2669" w:rsidRDefault="008E2669" w:rsidP="00BC3615">
            <w:pPr>
              <w:pStyle w:val="TableParagraph"/>
              <w:widowControl/>
              <w:spacing w:before="34"/>
              <w:ind w:right="1"/>
              <w:jc w:val="center"/>
              <w:rPr>
                <w:rFonts w:ascii="Times New Roman" w:eastAsia="Times New Roman" w:hAnsi="Times New Roman" w:cs="Times New Roman"/>
                <w:sz w:val="20"/>
                <w:szCs w:val="20"/>
              </w:rPr>
            </w:pPr>
            <w:r>
              <w:rPr>
                <w:rFonts w:ascii="Times New Roman"/>
                <w:spacing w:val="-1"/>
                <w:sz w:val="20"/>
              </w:rPr>
              <w:t>11, 13,</w:t>
            </w:r>
            <w:r>
              <w:rPr>
                <w:rFonts w:ascii="Times New Roman"/>
                <w:sz w:val="20"/>
              </w:rPr>
              <w:t xml:space="preserve"> </w:t>
            </w:r>
            <w:r>
              <w:rPr>
                <w:rFonts w:ascii="Times New Roman"/>
                <w:spacing w:val="-1"/>
                <w:sz w:val="20"/>
              </w:rPr>
              <w:t>and 14</w:t>
            </w:r>
          </w:p>
        </w:tc>
        <w:tc>
          <w:tcPr>
            <w:tcW w:w="2463" w:type="dxa"/>
            <w:tcBorders>
              <w:top w:val="single" w:sz="5" w:space="0" w:color="000000"/>
              <w:left w:val="single" w:sz="5" w:space="0" w:color="000000"/>
              <w:bottom w:val="single" w:sz="5" w:space="0" w:color="000000"/>
              <w:right w:val="single" w:sz="5" w:space="0" w:color="000000"/>
            </w:tcBorders>
          </w:tcPr>
          <w:p w14:paraId="6DC97A09" w14:textId="77777777" w:rsidR="008E2669" w:rsidRDefault="008E2669" w:rsidP="00BC3615">
            <w:pPr>
              <w:pStyle w:val="TableParagraph"/>
              <w:widowControl/>
              <w:spacing w:before="128"/>
              <w:ind w:right="1"/>
              <w:jc w:val="center"/>
              <w:rPr>
                <w:rFonts w:ascii="Times New Roman" w:eastAsia="Times New Roman" w:hAnsi="Times New Roman" w:cs="Times New Roman"/>
                <w:sz w:val="20"/>
                <w:szCs w:val="20"/>
              </w:rPr>
            </w:pPr>
            <w:bookmarkStart w:id="118" w:name="1412_"/>
            <w:bookmarkEnd w:id="118"/>
            <w:r>
              <w:rPr>
                <w:rFonts w:ascii="Times New Roman"/>
                <w:spacing w:val="-1"/>
                <w:sz w:val="20"/>
              </w:rPr>
              <w:t>1412</w:t>
            </w:r>
          </w:p>
        </w:tc>
      </w:tr>
      <w:tr w:rsidR="008E2669" w14:paraId="52D5E871" w14:textId="77777777" w:rsidTr="00945857">
        <w:trPr>
          <w:trHeight w:hRule="exact" w:val="722"/>
        </w:trPr>
        <w:tc>
          <w:tcPr>
            <w:tcW w:w="3202" w:type="dxa"/>
            <w:tcBorders>
              <w:top w:val="single" w:sz="5" w:space="0" w:color="000000"/>
              <w:left w:val="single" w:sz="5" w:space="0" w:color="000000"/>
              <w:bottom w:val="single" w:sz="5" w:space="0" w:color="000000"/>
              <w:right w:val="single" w:sz="5" w:space="0" w:color="000000"/>
            </w:tcBorders>
          </w:tcPr>
          <w:p w14:paraId="045BC5EC" w14:textId="77777777" w:rsidR="008E2669" w:rsidRDefault="008E2669" w:rsidP="00BC3615">
            <w:pPr>
              <w:pStyle w:val="TableParagraph"/>
              <w:widowControl/>
              <w:spacing w:line="275" w:lineRule="auto"/>
              <w:ind w:left="1034" w:right="133" w:hanging="900"/>
              <w:rPr>
                <w:rFonts w:ascii="Times New Roman" w:eastAsia="Times New Roman" w:hAnsi="Times New Roman" w:cs="Times New Roman"/>
                <w:sz w:val="20"/>
                <w:szCs w:val="20"/>
              </w:rPr>
            </w:pPr>
            <w:bookmarkStart w:id="119" w:name="10._Comprehensive_guidance_and_counselin"/>
            <w:bookmarkEnd w:id="119"/>
            <w:r>
              <w:rPr>
                <w:rFonts w:ascii="Times New Roman"/>
                <w:spacing w:val="-1"/>
                <w:sz w:val="20"/>
              </w:rPr>
              <w:t>10.</w:t>
            </w:r>
            <w:r>
              <w:rPr>
                <w:rFonts w:ascii="Times New Roman"/>
                <w:sz w:val="20"/>
              </w:rPr>
              <w:t xml:space="preserve"> </w:t>
            </w:r>
            <w:hyperlink r:id="rId63" w:history="1">
              <w:r w:rsidRPr="00E3125B">
                <w:rPr>
                  <w:rStyle w:val="Hyperlink"/>
                  <w:rFonts w:ascii="Times New Roman"/>
                  <w:spacing w:val="-1"/>
                  <w:sz w:val="20"/>
                </w:rPr>
                <w:t>Comprehensive guidance and</w:t>
              </w:r>
              <w:r w:rsidRPr="00E3125B">
                <w:rPr>
                  <w:rStyle w:val="Hyperlink"/>
                  <w:rFonts w:ascii="Times New Roman"/>
                  <w:spacing w:val="21"/>
                  <w:sz w:val="20"/>
                </w:rPr>
                <w:t xml:space="preserve"> </w:t>
              </w:r>
              <w:r w:rsidRPr="00E3125B">
                <w:rPr>
                  <w:rStyle w:val="Hyperlink"/>
                  <w:rFonts w:ascii="Times New Roman"/>
                  <w:spacing w:val="-1"/>
                  <w:sz w:val="20"/>
                </w:rPr>
                <w:t>counseling</w:t>
              </w:r>
            </w:hyperlink>
          </w:p>
        </w:tc>
        <w:bookmarkStart w:id="120" w:name="Yes,_681.510_"/>
        <w:bookmarkEnd w:id="120"/>
        <w:tc>
          <w:tcPr>
            <w:tcW w:w="2253" w:type="dxa"/>
            <w:tcBorders>
              <w:top w:val="single" w:sz="5" w:space="0" w:color="000000"/>
              <w:left w:val="single" w:sz="5" w:space="0" w:color="000000"/>
              <w:bottom w:val="single" w:sz="5" w:space="0" w:color="000000"/>
              <w:right w:val="single" w:sz="5" w:space="0" w:color="000000"/>
            </w:tcBorders>
          </w:tcPr>
          <w:p w14:paraId="4FC4970C" w14:textId="77777777" w:rsidR="008E2669" w:rsidRDefault="003404B0" w:rsidP="00BC3615">
            <w:pPr>
              <w:pStyle w:val="TableParagraph"/>
              <w:widowControl/>
              <w:spacing w:before="128"/>
              <w:jc w:val="center"/>
              <w:rPr>
                <w:rFonts w:ascii="Times New Roman" w:eastAsia="Times New Roman" w:hAnsi="Times New Roman" w:cs="Times New Roman"/>
                <w:sz w:val="20"/>
                <w:szCs w:val="20"/>
              </w:rPr>
            </w:pPr>
            <w:r>
              <w:rPr>
                <w:rFonts w:ascii="Times New Roman"/>
                <w:spacing w:val="-1"/>
                <w:sz w:val="20"/>
              </w:rPr>
              <w:fldChar w:fldCharType="begin"/>
            </w:r>
            <w:r>
              <w:rPr>
                <w:rFonts w:ascii="Times New Roman"/>
                <w:spacing w:val="-1"/>
                <w:sz w:val="20"/>
              </w:rPr>
              <w:instrText xml:space="preserve"> HYPERLINK "https://www.ecfr.gov/cgi-bin/retrieveECFR?gp=1&amp;SID=cc5a88e74043b1be3f76e3a7a2e011b7&amp;ty=HTML&amp;h=L&amp;mc=true&amp;n=pt20.4.681&amp;r=PART" \l "_top" </w:instrText>
            </w:r>
            <w:r>
              <w:rPr>
                <w:rFonts w:ascii="Times New Roman"/>
                <w:spacing w:val="-1"/>
                <w:sz w:val="20"/>
              </w:rPr>
            </w:r>
            <w:r>
              <w:rPr>
                <w:rFonts w:ascii="Times New Roman"/>
                <w:spacing w:val="-1"/>
                <w:sz w:val="20"/>
              </w:rPr>
              <w:fldChar w:fldCharType="separate"/>
            </w:r>
            <w:r w:rsidRPr="003404B0">
              <w:rPr>
                <w:rStyle w:val="Hyperlink"/>
                <w:rFonts w:ascii="Times New Roman"/>
                <w:spacing w:val="-1"/>
                <w:sz w:val="20"/>
              </w:rPr>
              <w:t xml:space="preserve">Title 20 CFR Sections </w:t>
            </w:r>
            <w:r w:rsidR="008E2669" w:rsidRPr="003404B0">
              <w:rPr>
                <w:rStyle w:val="Hyperlink"/>
                <w:rFonts w:ascii="Times New Roman"/>
                <w:spacing w:val="-1"/>
                <w:sz w:val="20"/>
              </w:rPr>
              <w:t>681.510</w:t>
            </w:r>
            <w:r>
              <w:rPr>
                <w:rFonts w:ascii="Times New Roman"/>
                <w:spacing w:val="-1"/>
                <w:sz w:val="20"/>
              </w:rPr>
              <w:fldChar w:fldCharType="end"/>
            </w:r>
            <w:r>
              <w:rPr>
                <w:rFonts w:ascii="Times New Roman"/>
                <w:spacing w:val="-1"/>
                <w:sz w:val="20"/>
              </w:rPr>
              <w:t xml:space="preserve"> and </w:t>
            </w:r>
            <w:hyperlink r:id="rId64" w:history="1">
              <w:r w:rsidRPr="003404B0">
                <w:rPr>
                  <w:rStyle w:val="Hyperlink"/>
                  <w:rFonts w:ascii="Times New Roman"/>
                  <w:spacing w:val="-1"/>
                  <w:sz w:val="20"/>
                </w:rPr>
                <w:t>TEGL 21-16</w:t>
              </w:r>
            </w:hyperlink>
          </w:p>
        </w:tc>
        <w:tc>
          <w:tcPr>
            <w:tcW w:w="2187" w:type="dxa"/>
            <w:tcBorders>
              <w:top w:val="single" w:sz="5" w:space="0" w:color="000000"/>
              <w:left w:val="single" w:sz="5" w:space="0" w:color="000000"/>
              <w:bottom w:val="single" w:sz="5" w:space="0" w:color="000000"/>
              <w:right w:val="single" w:sz="5" w:space="0" w:color="000000"/>
            </w:tcBorders>
            <w:vAlign w:val="center"/>
          </w:tcPr>
          <w:p w14:paraId="43E3768F" w14:textId="77777777" w:rsidR="008E2669" w:rsidRDefault="008E2669" w:rsidP="00BC3615">
            <w:pPr>
              <w:widowControl/>
              <w:jc w:val="center"/>
            </w:pPr>
          </w:p>
        </w:tc>
        <w:tc>
          <w:tcPr>
            <w:tcW w:w="2463" w:type="dxa"/>
            <w:tcBorders>
              <w:top w:val="single" w:sz="5" w:space="0" w:color="000000"/>
              <w:left w:val="single" w:sz="5" w:space="0" w:color="000000"/>
              <w:bottom w:val="single" w:sz="5" w:space="0" w:color="000000"/>
              <w:right w:val="single" w:sz="5" w:space="0" w:color="000000"/>
            </w:tcBorders>
          </w:tcPr>
          <w:p w14:paraId="08482591" w14:textId="77777777" w:rsidR="008E2669" w:rsidRDefault="008E2669" w:rsidP="00BC3615">
            <w:pPr>
              <w:pStyle w:val="TableParagraph"/>
              <w:widowControl/>
              <w:spacing w:before="128"/>
              <w:ind w:right="1"/>
              <w:jc w:val="center"/>
              <w:rPr>
                <w:rFonts w:ascii="Times New Roman" w:eastAsia="Times New Roman" w:hAnsi="Times New Roman" w:cs="Times New Roman"/>
                <w:sz w:val="20"/>
                <w:szCs w:val="20"/>
              </w:rPr>
            </w:pPr>
            <w:bookmarkStart w:id="121" w:name="1411_"/>
            <w:bookmarkEnd w:id="121"/>
            <w:r>
              <w:rPr>
                <w:rFonts w:ascii="Times New Roman"/>
                <w:spacing w:val="-1"/>
                <w:sz w:val="20"/>
              </w:rPr>
              <w:t>1411</w:t>
            </w:r>
          </w:p>
        </w:tc>
      </w:tr>
      <w:tr w:rsidR="008E2669" w14:paraId="308FE245" w14:textId="77777777" w:rsidTr="00945857">
        <w:trPr>
          <w:trHeight w:hRule="exact" w:val="584"/>
        </w:trPr>
        <w:tc>
          <w:tcPr>
            <w:tcW w:w="3202" w:type="dxa"/>
            <w:tcBorders>
              <w:top w:val="single" w:sz="5" w:space="0" w:color="000000"/>
              <w:left w:val="single" w:sz="5" w:space="0" w:color="000000"/>
              <w:bottom w:val="single" w:sz="5" w:space="0" w:color="000000"/>
              <w:right w:val="single" w:sz="5" w:space="0" w:color="000000"/>
            </w:tcBorders>
          </w:tcPr>
          <w:p w14:paraId="73431CCD" w14:textId="77777777" w:rsidR="008E2669" w:rsidRDefault="008E2669" w:rsidP="00BC3615">
            <w:pPr>
              <w:pStyle w:val="TableParagraph"/>
              <w:widowControl/>
              <w:spacing w:line="227" w:lineRule="exact"/>
              <w:ind w:left="207"/>
              <w:rPr>
                <w:rFonts w:ascii="Times New Roman" w:eastAsia="Times New Roman" w:hAnsi="Times New Roman" w:cs="Times New Roman"/>
                <w:sz w:val="20"/>
                <w:szCs w:val="20"/>
              </w:rPr>
            </w:pPr>
            <w:bookmarkStart w:id="122" w:name="11._Financial_literacy_education_"/>
            <w:bookmarkEnd w:id="122"/>
            <w:r>
              <w:rPr>
                <w:rFonts w:ascii="Times New Roman"/>
                <w:spacing w:val="-1"/>
                <w:sz w:val="20"/>
              </w:rPr>
              <w:t>11.</w:t>
            </w:r>
            <w:r>
              <w:rPr>
                <w:rFonts w:ascii="Times New Roman"/>
                <w:sz w:val="20"/>
              </w:rPr>
              <w:t xml:space="preserve"> </w:t>
            </w:r>
            <w:hyperlink r:id="rId65" w:history="1">
              <w:r w:rsidRPr="00E3125B">
                <w:rPr>
                  <w:rStyle w:val="Hyperlink"/>
                  <w:rFonts w:ascii="Times New Roman"/>
                  <w:spacing w:val="-1"/>
                  <w:sz w:val="20"/>
                </w:rPr>
                <w:t>Financial literacy education</w:t>
              </w:r>
            </w:hyperlink>
          </w:p>
        </w:tc>
        <w:bookmarkStart w:id="123" w:name="Yes,_681.500_"/>
        <w:bookmarkEnd w:id="123"/>
        <w:tc>
          <w:tcPr>
            <w:tcW w:w="2253" w:type="dxa"/>
            <w:tcBorders>
              <w:top w:val="single" w:sz="5" w:space="0" w:color="000000"/>
              <w:left w:val="single" w:sz="5" w:space="0" w:color="000000"/>
              <w:bottom w:val="single" w:sz="5" w:space="0" w:color="000000"/>
              <w:right w:val="single" w:sz="5" w:space="0" w:color="000000"/>
            </w:tcBorders>
          </w:tcPr>
          <w:p w14:paraId="70B4D7EF" w14:textId="77777777" w:rsidR="008E2669" w:rsidRDefault="003404B0" w:rsidP="00BC3615">
            <w:pPr>
              <w:pStyle w:val="TableParagraph"/>
              <w:widowControl/>
              <w:spacing w:line="227" w:lineRule="exact"/>
              <w:jc w:val="center"/>
              <w:rPr>
                <w:rFonts w:ascii="Times New Roman" w:eastAsia="Times New Roman" w:hAnsi="Times New Roman" w:cs="Times New Roman"/>
                <w:sz w:val="20"/>
                <w:szCs w:val="20"/>
              </w:rPr>
            </w:pPr>
            <w:r>
              <w:rPr>
                <w:rFonts w:ascii="Times New Roman"/>
                <w:spacing w:val="-1"/>
                <w:sz w:val="20"/>
              </w:rPr>
              <w:fldChar w:fldCharType="begin"/>
            </w:r>
            <w:r>
              <w:rPr>
                <w:rFonts w:ascii="Times New Roman"/>
                <w:spacing w:val="-1"/>
                <w:sz w:val="20"/>
              </w:rPr>
              <w:instrText xml:space="preserve"> HYPERLINK "https://www.ecfr.gov/cgi-bin/retrieveECFR?gp=1&amp;SID=cc5a88e74043b1be3f76e3a7a2e011b7&amp;ty=HTML&amp;h=L&amp;mc=true&amp;n=pt20.4.681&amp;r=PART" \l "_top" </w:instrText>
            </w:r>
            <w:r>
              <w:rPr>
                <w:rFonts w:ascii="Times New Roman"/>
                <w:spacing w:val="-1"/>
                <w:sz w:val="20"/>
              </w:rPr>
            </w:r>
            <w:r>
              <w:rPr>
                <w:rFonts w:ascii="Times New Roman"/>
                <w:spacing w:val="-1"/>
                <w:sz w:val="20"/>
              </w:rPr>
              <w:fldChar w:fldCharType="separate"/>
            </w:r>
            <w:r w:rsidRPr="003404B0">
              <w:rPr>
                <w:rStyle w:val="Hyperlink"/>
                <w:rFonts w:ascii="Times New Roman"/>
                <w:spacing w:val="-1"/>
                <w:sz w:val="20"/>
              </w:rPr>
              <w:t>Title 20 CFR Sections</w:t>
            </w:r>
            <w:r w:rsidR="008E2669" w:rsidRPr="003404B0">
              <w:rPr>
                <w:rStyle w:val="Hyperlink"/>
                <w:rFonts w:ascii="Times New Roman"/>
                <w:spacing w:val="-1"/>
                <w:sz w:val="20"/>
              </w:rPr>
              <w:t xml:space="preserve"> 681.500</w:t>
            </w:r>
            <w:r>
              <w:rPr>
                <w:rFonts w:ascii="Times New Roman"/>
                <w:spacing w:val="-1"/>
                <w:sz w:val="20"/>
              </w:rPr>
              <w:fldChar w:fldCharType="end"/>
            </w:r>
            <w:r>
              <w:rPr>
                <w:rFonts w:ascii="Times New Roman"/>
                <w:spacing w:val="-1"/>
                <w:sz w:val="20"/>
              </w:rPr>
              <w:t xml:space="preserve"> and </w:t>
            </w:r>
            <w:hyperlink r:id="rId66" w:history="1">
              <w:r w:rsidRPr="003404B0">
                <w:rPr>
                  <w:rStyle w:val="Hyperlink"/>
                  <w:rFonts w:ascii="Times New Roman"/>
                  <w:spacing w:val="-1"/>
                  <w:sz w:val="20"/>
                </w:rPr>
                <w:t>TEGL 21-16</w:t>
              </w:r>
            </w:hyperlink>
          </w:p>
        </w:tc>
        <w:tc>
          <w:tcPr>
            <w:tcW w:w="2187" w:type="dxa"/>
            <w:tcBorders>
              <w:top w:val="single" w:sz="5" w:space="0" w:color="000000"/>
              <w:left w:val="single" w:sz="5" w:space="0" w:color="000000"/>
              <w:bottom w:val="single" w:sz="5" w:space="0" w:color="000000"/>
              <w:right w:val="single" w:sz="5" w:space="0" w:color="000000"/>
            </w:tcBorders>
            <w:vAlign w:val="center"/>
          </w:tcPr>
          <w:p w14:paraId="64CCE894" w14:textId="77777777" w:rsidR="008E2669" w:rsidRDefault="008E2669" w:rsidP="00BC3615">
            <w:pPr>
              <w:widowControl/>
              <w:jc w:val="center"/>
            </w:pPr>
          </w:p>
        </w:tc>
        <w:tc>
          <w:tcPr>
            <w:tcW w:w="2463" w:type="dxa"/>
            <w:tcBorders>
              <w:top w:val="single" w:sz="5" w:space="0" w:color="000000"/>
              <w:left w:val="single" w:sz="5" w:space="0" w:color="000000"/>
              <w:bottom w:val="single" w:sz="5" w:space="0" w:color="000000"/>
              <w:right w:val="single" w:sz="5" w:space="0" w:color="000000"/>
            </w:tcBorders>
          </w:tcPr>
          <w:p w14:paraId="2403603E" w14:textId="77777777" w:rsidR="008E2669" w:rsidRDefault="008E2669" w:rsidP="00BC3615">
            <w:pPr>
              <w:pStyle w:val="TableParagraph"/>
              <w:widowControl/>
              <w:spacing w:line="227" w:lineRule="exact"/>
              <w:ind w:right="1"/>
              <w:jc w:val="center"/>
              <w:rPr>
                <w:rFonts w:ascii="Times New Roman" w:eastAsia="Times New Roman" w:hAnsi="Times New Roman" w:cs="Times New Roman"/>
                <w:sz w:val="20"/>
                <w:szCs w:val="20"/>
              </w:rPr>
            </w:pPr>
            <w:bookmarkStart w:id="124" w:name="1206_"/>
            <w:bookmarkEnd w:id="124"/>
            <w:r>
              <w:rPr>
                <w:rFonts w:ascii="Times New Roman"/>
                <w:spacing w:val="-1"/>
                <w:sz w:val="20"/>
              </w:rPr>
              <w:t>1206</w:t>
            </w:r>
          </w:p>
        </w:tc>
      </w:tr>
      <w:tr w:rsidR="008E2669" w14:paraId="7C5960AB" w14:textId="77777777" w:rsidTr="00945857">
        <w:trPr>
          <w:trHeight w:hRule="exact" w:val="522"/>
        </w:trPr>
        <w:tc>
          <w:tcPr>
            <w:tcW w:w="3202" w:type="dxa"/>
            <w:tcBorders>
              <w:top w:val="single" w:sz="5" w:space="0" w:color="000000"/>
              <w:left w:val="single" w:sz="5" w:space="0" w:color="000000"/>
              <w:bottom w:val="single" w:sz="5" w:space="0" w:color="000000"/>
              <w:right w:val="single" w:sz="5" w:space="0" w:color="000000"/>
            </w:tcBorders>
          </w:tcPr>
          <w:p w14:paraId="1AE8504E" w14:textId="77777777" w:rsidR="008E2669" w:rsidRDefault="008E2669" w:rsidP="00BC3615">
            <w:pPr>
              <w:pStyle w:val="TableParagraph"/>
              <w:widowControl/>
              <w:spacing w:line="226" w:lineRule="exact"/>
              <w:ind w:left="123"/>
              <w:rPr>
                <w:rFonts w:ascii="Times New Roman" w:eastAsia="Times New Roman" w:hAnsi="Times New Roman" w:cs="Times New Roman"/>
                <w:sz w:val="20"/>
                <w:szCs w:val="20"/>
              </w:rPr>
            </w:pPr>
            <w:bookmarkStart w:id="125" w:name="12._Entrepreneurial_skills_training_"/>
            <w:bookmarkEnd w:id="125"/>
            <w:r>
              <w:rPr>
                <w:rFonts w:ascii="Times New Roman"/>
                <w:spacing w:val="-1"/>
                <w:sz w:val="20"/>
              </w:rPr>
              <w:t>12.</w:t>
            </w:r>
            <w:r>
              <w:rPr>
                <w:rFonts w:ascii="Times New Roman"/>
                <w:sz w:val="20"/>
              </w:rPr>
              <w:t xml:space="preserve"> </w:t>
            </w:r>
            <w:hyperlink r:id="rId67" w:history="1">
              <w:r w:rsidRPr="00E3125B">
                <w:rPr>
                  <w:rStyle w:val="Hyperlink"/>
                  <w:rFonts w:ascii="Times New Roman"/>
                  <w:spacing w:val="-1"/>
                  <w:sz w:val="20"/>
                </w:rPr>
                <w:t>Entrepreneurial skills</w:t>
              </w:r>
              <w:r w:rsidRPr="00E3125B">
                <w:rPr>
                  <w:rStyle w:val="Hyperlink"/>
                  <w:rFonts w:ascii="Times New Roman"/>
                  <w:sz w:val="20"/>
                </w:rPr>
                <w:t xml:space="preserve"> </w:t>
              </w:r>
              <w:r w:rsidRPr="00E3125B">
                <w:rPr>
                  <w:rStyle w:val="Hyperlink"/>
                  <w:rFonts w:ascii="Times New Roman"/>
                  <w:spacing w:val="-1"/>
                  <w:sz w:val="20"/>
                </w:rPr>
                <w:t>training</w:t>
              </w:r>
            </w:hyperlink>
          </w:p>
        </w:tc>
        <w:bookmarkStart w:id="126" w:name="Yes,_681.560_"/>
        <w:bookmarkEnd w:id="126"/>
        <w:tc>
          <w:tcPr>
            <w:tcW w:w="2253" w:type="dxa"/>
            <w:tcBorders>
              <w:top w:val="single" w:sz="5" w:space="0" w:color="000000"/>
              <w:left w:val="single" w:sz="5" w:space="0" w:color="000000"/>
              <w:bottom w:val="single" w:sz="5" w:space="0" w:color="000000"/>
              <w:right w:val="single" w:sz="5" w:space="0" w:color="000000"/>
            </w:tcBorders>
          </w:tcPr>
          <w:p w14:paraId="5D5D6EA4" w14:textId="77777777" w:rsidR="008E2669" w:rsidRDefault="003404B0" w:rsidP="00BC3615">
            <w:pPr>
              <w:pStyle w:val="TableParagraph"/>
              <w:widowControl/>
              <w:spacing w:line="226" w:lineRule="exact"/>
              <w:jc w:val="center"/>
              <w:rPr>
                <w:rFonts w:ascii="Times New Roman" w:eastAsia="Times New Roman" w:hAnsi="Times New Roman" w:cs="Times New Roman"/>
                <w:sz w:val="20"/>
                <w:szCs w:val="20"/>
              </w:rPr>
            </w:pPr>
            <w:r>
              <w:rPr>
                <w:rFonts w:ascii="Times New Roman"/>
                <w:spacing w:val="-1"/>
                <w:sz w:val="20"/>
              </w:rPr>
              <w:fldChar w:fldCharType="begin"/>
            </w:r>
            <w:r>
              <w:rPr>
                <w:rFonts w:ascii="Times New Roman"/>
                <w:spacing w:val="-1"/>
                <w:sz w:val="20"/>
              </w:rPr>
              <w:instrText xml:space="preserve"> HYPERLINK "https://www.ecfr.gov/cgi-bin/retrieveECFR?gp=1&amp;SID=cc5a88e74043b1be3f76e3a7a2e011b7&amp;ty=HTML&amp;h=L&amp;mc=true&amp;n=pt20.4.681&amp;r=PART" \l "_top" </w:instrText>
            </w:r>
            <w:r>
              <w:rPr>
                <w:rFonts w:ascii="Times New Roman"/>
                <w:spacing w:val="-1"/>
                <w:sz w:val="20"/>
              </w:rPr>
            </w:r>
            <w:r>
              <w:rPr>
                <w:rFonts w:ascii="Times New Roman"/>
                <w:spacing w:val="-1"/>
                <w:sz w:val="20"/>
              </w:rPr>
              <w:fldChar w:fldCharType="separate"/>
            </w:r>
            <w:r w:rsidRPr="003404B0">
              <w:rPr>
                <w:rStyle w:val="Hyperlink"/>
                <w:rFonts w:ascii="Times New Roman"/>
                <w:spacing w:val="-1"/>
                <w:sz w:val="20"/>
              </w:rPr>
              <w:t>Title 20 CFR Sections</w:t>
            </w:r>
            <w:r w:rsidR="008E2669" w:rsidRPr="003404B0">
              <w:rPr>
                <w:rStyle w:val="Hyperlink"/>
                <w:rFonts w:ascii="Times New Roman"/>
                <w:spacing w:val="-1"/>
                <w:sz w:val="20"/>
              </w:rPr>
              <w:t xml:space="preserve"> 681.560</w:t>
            </w:r>
            <w:r>
              <w:rPr>
                <w:rFonts w:ascii="Times New Roman"/>
                <w:spacing w:val="-1"/>
                <w:sz w:val="20"/>
              </w:rPr>
              <w:fldChar w:fldCharType="end"/>
            </w:r>
            <w:r>
              <w:rPr>
                <w:rFonts w:ascii="Times New Roman"/>
                <w:spacing w:val="-1"/>
                <w:sz w:val="20"/>
              </w:rPr>
              <w:t xml:space="preserve"> and </w:t>
            </w:r>
            <w:hyperlink r:id="rId68" w:history="1">
              <w:r w:rsidRPr="003404B0">
                <w:rPr>
                  <w:rStyle w:val="Hyperlink"/>
                  <w:rFonts w:ascii="Times New Roman"/>
                  <w:spacing w:val="-1"/>
                  <w:sz w:val="20"/>
                </w:rPr>
                <w:t>TEGL 21-16</w:t>
              </w:r>
            </w:hyperlink>
          </w:p>
        </w:tc>
        <w:tc>
          <w:tcPr>
            <w:tcW w:w="2187" w:type="dxa"/>
            <w:tcBorders>
              <w:top w:val="single" w:sz="5" w:space="0" w:color="000000"/>
              <w:left w:val="single" w:sz="5" w:space="0" w:color="000000"/>
              <w:bottom w:val="single" w:sz="5" w:space="0" w:color="000000"/>
              <w:right w:val="single" w:sz="5" w:space="0" w:color="000000"/>
            </w:tcBorders>
            <w:vAlign w:val="center"/>
          </w:tcPr>
          <w:p w14:paraId="646A6D28" w14:textId="77777777" w:rsidR="008E2669" w:rsidRDefault="008E2669" w:rsidP="00BC3615">
            <w:pPr>
              <w:widowControl/>
              <w:jc w:val="center"/>
            </w:pPr>
          </w:p>
        </w:tc>
        <w:tc>
          <w:tcPr>
            <w:tcW w:w="2463" w:type="dxa"/>
            <w:tcBorders>
              <w:top w:val="single" w:sz="5" w:space="0" w:color="000000"/>
              <w:left w:val="single" w:sz="5" w:space="0" w:color="000000"/>
              <w:bottom w:val="single" w:sz="5" w:space="0" w:color="000000"/>
              <w:right w:val="single" w:sz="5" w:space="0" w:color="000000"/>
            </w:tcBorders>
          </w:tcPr>
          <w:p w14:paraId="61EA80BB" w14:textId="77777777" w:rsidR="008E2669" w:rsidRDefault="008E2669" w:rsidP="00BC3615">
            <w:pPr>
              <w:pStyle w:val="TableParagraph"/>
              <w:widowControl/>
              <w:spacing w:line="226" w:lineRule="exact"/>
              <w:ind w:right="1"/>
              <w:jc w:val="center"/>
              <w:rPr>
                <w:rFonts w:ascii="Times New Roman" w:eastAsia="Times New Roman" w:hAnsi="Times New Roman" w:cs="Times New Roman"/>
                <w:sz w:val="20"/>
                <w:szCs w:val="20"/>
              </w:rPr>
            </w:pPr>
            <w:bookmarkStart w:id="127" w:name="1413_"/>
            <w:bookmarkEnd w:id="127"/>
            <w:r>
              <w:rPr>
                <w:rFonts w:ascii="Times New Roman"/>
                <w:spacing w:val="-1"/>
                <w:sz w:val="20"/>
              </w:rPr>
              <w:t>1413</w:t>
            </w:r>
          </w:p>
        </w:tc>
      </w:tr>
      <w:tr w:rsidR="008E2669" w14:paraId="686C8A68" w14:textId="77777777" w:rsidTr="00945857">
        <w:trPr>
          <w:trHeight w:hRule="exact" w:val="723"/>
        </w:trPr>
        <w:tc>
          <w:tcPr>
            <w:tcW w:w="3202" w:type="dxa"/>
            <w:tcBorders>
              <w:top w:val="single" w:sz="5" w:space="0" w:color="000000"/>
              <w:left w:val="single" w:sz="5" w:space="0" w:color="000000"/>
              <w:bottom w:val="single" w:sz="5" w:space="0" w:color="000000"/>
              <w:right w:val="single" w:sz="5" w:space="0" w:color="000000"/>
            </w:tcBorders>
          </w:tcPr>
          <w:p w14:paraId="0BDE7F0E" w14:textId="77777777" w:rsidR="008E2669" w:rsidRDefault="008E2669" w:rsidP="00BC3615">
            <w:pPr>
              <w:pStyle w:val="TableParagraph"/>
              <w:widowControl/>
              <w:spacing w:line="276" w:lineRule="auto"/>
              <w:ind w:left="692" w:right="241" w:hanging="450"/>
              <w:rPr>
                <w:rFonts w:ascii="Times New Roman" w:eastAsia="Times New Roman" w:hAnsi="Times New Roman" w:cs="Times New Roman"/>
                <w:sz w:val="20"/>
                <w:szCs w:val="20"/>
              </w:rPr>
            </w:pPr>
            <w:bookmarkStart w:id="128" w:name="13._Services_that_provide_labor_market_i"/>
            <w:bookmarkEnd w:id="128"/>
            <w:r>
              <w:rPr>
                <w:rFonts w:ascii="Times New Roman"/>
                <w:spacing w:val="-1"/>
                <w:sz w:val="20"/>
              </w:rPr>
              <w:t>13.</w:t>
            </w:r>
            <w:r>
              <w:rPr>
                <w:rFonts w:ascii="Times New Roman"/>
                <w:sz w:val="20"/>
              </w:rPr>
              <w:t xml:space="preserve"> </w:t>
            </w:r>
            <w:hyperlink r:id="rId69" w:history="1">
              <w:r w:rsidRPr="00E3125B">
                <w:rPr>
                  <w:rStyle w:val="Hyperlink"/>
                  <w:rFonts w:ascii="Times New Roman"/>
                  <w:spacing w:val="-1"/>
                  <w:sz w:val="20"/>
                </w:rPr>
                <w:t>Services</w:t>
              </w:r>
              <w:r w:rsidRPr="00E3125B">
                <w:rPr>
                  <w:rStyle w:val="Hyperlink"/>
                  <w:rFonts w:ascii="Times New Roman"/>
                  <w:sz w:val="20"/>
                </w:rPr>
                <w:t xml:space="preserve"> </w:t>
              </w:r>
              <w:r w:rsidRPr="00E3125B">
                <w:rPr>
                  <w:rStyle w:val="Hyperlink"/>
                  <w:rFonts w:ascii="Times New Roman"/>
                  <w:spacing w:val="-1"/>
                  <w:sz w:val="20"/>
                </w:rPr>
                <w:t>that provide</w:t>
              </w:r>
              <w:r w:rsidRPr="00E3125B">
                <w:rPr>
                  <w:rStyle w:val="Hyperlink"/>
                  <w:rFonts w:ascii="Times New Roman"/>
                  <w:sz w:val="20"/>
                </w:rPr>
                <w:t xml:space="preserve"> </w:t>
              </w:r>
              <w:r w:rsidRPr="00E3125B">
                <w:rPr>
                  <w:rStyle w:val="Hyperlink"/>
                  <w:rFonts w:ascii="Times New Roman"/>
                  <w:spacing w:val="-1"/>
                  <w:sz w:val="20"/>
                </w:rPr>
                <w:t>labor</w:t>
              </w:r>
              <w:r w:rsidRPr="00E3125B">
                <w:rPr>
                  <w:rStyle w:val="Hyperlink"/>
                  <w:rFonts w:ascii="Times New Roman"/>
                  <w:spacing w:val="21"/>
                  <w:sz w:val="20"/>
                </w:rPr>
                <w:t xml:space="preserve"> </w:t>
              </w:r>
              <w:r w:rsidRPr="00E3125B">
                <w:rPr>
                  <w:rStyle w:val="Hyperlink"/>
                  <w:rFonts w:ascii="Times New Roman"/>
                  <w:spacing w:val="-1"/>
                  <w:sz w:val="20"/>
                </w:rPr>
                <w:t>market information</w:t>
              </w:r>
            </w:hyperlink>
          </w:p>
        </w:tc>
        <w:bookmarkStart w:id="129" w:name="Yes,_651.10_"/>
        <w:bookmarkEnd w:id="129"/>
        <w:tc>
          <w:tcPr>
            <w:tcW w:w="2253" w:type="dxa"/>
            <w:tcBorders>
              <w:top w:val="single" w:sz="5" w:space="0" w:color="000000"/>
              <w:left w:val="single" w:sz="5" w:space="0" w:color="000000"/>
              <w:bottom w:val="single" w:sz="5" w:space="0" w:color="000000"/>
              <w:right w:val="single" w:sz="5" w:space="0" w:color="000000"/>
            </w:tcBorders>
          </w:tcPr>
          <w:p w14:paraId="71BCE42B" w14:textId="77777777" w:rsidR="008E2669" w:rsidRDefault="00285F5D" w:rsidP="00BC3615">
            <w:pPr>
              <w:pStyle w:val="TableParagraph"/>
              <w:widowControl/>
              <w:spacing w:before="129"/>
              <w:jc w:val="center"/>
              <w:rPr>
                <w:rFonts w:ascii="Times New Roman" w:eastAsia="Times New Roman" w:hAnsi="Times New Roman" w:cs="Times New Roman"/>
                <w:sz w:val="20"/>
                <w:szCs w:val="20"/>
              </w:rPr>
            </w:pPr>
            <w:r>
              <w:rPr>
                <w:rFonts w:ascii="Times New Roman"/>
                <w:spacing w:val="-1"/>
                <w:sz w:val="20"/>
              </w:rPr>
              <w:fldChar w:fldCharType="begin"/>
            </w:r>
            <w:r>
              <w:rPr>
                <w:rFonts w:ascii="Times New Roman"/>
                <w:spacing w:val="-1"/>
                <w:sz w:val="20"/>
              </w:rPr>
              <w:instrText xml:space="preserve"> HYPERLINK "https://www.ecfr.gov/cgi-bin/text-idx?SID=46afcfe69ff29039e581c812d5ee5ed4&amp;mc=true&amp;node=pt20.3.651&amp;rgn=div5" </w:instrText>
            </w:r>
            <w:r>
              <w:rPr>
                <w:rFonts w:ascii="Times New Roman"/>
                <w:spacing w:val="-1"/>
                <w:sz w:val="20"/>
              </w:rPr>
            </w:r>
            <w:r>
              <w:rPr>
                <w:rFonts w:ascii="Times New Roman"/>
                <w:spacing w:val="-1"/>
                <w:sz w:val="20"/>
              </w:rPr>
              <w:fldChar w:fldCharType="separate"/>
            </w:r>
            <w:r w:rsidR="003404B0" w:rsidRPr="00285F5D">
              <w:rPr>
                <w:rStyle w:val="Hyperlink"/>
                <w:rFonts w:ascii="Times New Roman"/>
                <w:spacing w:val="-1"/>
                <w:sz w:val="20"/>
              </w:rPr>
              <w:t>Title 20 CFR Sections</w:t>
            </w:r>
            <w:r w:rsidR="008E2669" w:rsidRPr="00285F5D">
              <w:rPr>
                <w:rStyle w:val="Hyperlink"/>
                <w:rFonts w:ascii="Times New Roman"/>
                <w:spacing w:val="-1"/>
                <w:sz w:val="20"/>
              </w:rPr>
              <w:t xml:space="preserve"> 651.10</w:t>
            </w:r>
            <w:r>
              <w:rPr>
                <w:rFonts w:ascii="Times New Roman"/>
                <w:spacing w:val="-1"/>
                <w:sz w:val="20"/>
              </w:rPr>
              <w:fldChar w:fldCharType="end"/>
            </w:r>
            <w:r w:rsidR="003404B0">
              <w:rPr>
                <w:rFonts w:ascii="Times New Roman"/>
                <w:spacing w:val="-1"/>
                <w:sz w:val="20"/>
              </w:rPr>
              <w:t xml:space="preserve"> and </w:t>
            </w:r>
            <w:hyperlink r:id="rId70" w:history="1">
              <w:r w:rsidR="003404B0" w:rsidRPr="003404B0">
                <w:rPr>
                  <w:rStyle w:val="Hyperlink"/>
                  <w:rFonts w:ascii="Times New Roman"/>
                  <w:spacing w:val="-1"/>
                  <w:sz w:val="20"/>
                </w:rPr>
                <w:t>TEGL 21-16</w:t>
              </w:r>
            </w:hyperlink>
          </w:p>
        </w:tc>
        <w:tc>
          <w:tcPr>
            <w:tcW w:w="2187" w:type="dxa"/>
            <w:tcBorders>
              <w:top w:val="single" w:sz="5" w:space="0" w:color="000000"/>
              <w:left w:val="single" w:sz="5" w:space="0" w:color="000000"/>
              <w:bottom w:val="single" w:sz="5" w:space="0" w:color="000000"/>
              <w:right w:val="single" w:sz="5" w:space="0" w:color="000000"/>
            </w:tcBorders>
            <w:vAlign w:val="center"/>
          </w:tcPr>
          <w:p w14:paraId="768A4CA4" w14:textId="77777777" w:rsidR="008E2669" w:rsidRDefault="008E2669" w:rsidP="00BC3615">
            <w:pPr>
              <w:widowControl/>
              <w:jc w:val="center"/>
            </w:pPr>
          </w:p>
        </w:tc>
        <w:tc>
          <w:tcPr>
            <w:tcW w:w="2463" w:type="dxa"/>
            <w:tcBorders>
              <w:top w:val="single" w:sz="5" w:space="0" w:color="000000"/>
              <w:left w:val="single" w:sz="5" w:space="0" w:color="000000"/>
              <w:bottom w:val="single" w:sz="5" w:space="0" w:color="000000"/>
              <w:right w:val="single" w:sz="5" w:space="0" w:color="000000"/>
            </w:tcBorders>
          </w:tcPr>
          <w:p w14:paraId="32AB15B5" w14:textId="77777777" w:rsidR="008E2669" w:rsidRDefault="008E2669" w:rsidP="00BC3615">
            <w:pPr>
              <w:pStyle w:val="TableParagraph"/>
              <w:widowControl/>
              <w:spacing w:before="129"/>
              <w:jc w:val="center"/>
              <w:rPr>
                <w:rFonts w:ascii="Times New Roman" w:eastAsia="Times New Roman" w:hAnsi="Times New Roman" w:cs="Times New Roman"/>
                <w:sz w:val="20"/>
                <w:szCs w:val="20"/>
              </w:rPr>
            </w:pPr>
            <w:bookmarkStart w:id="130" w:name="1414_"/>
            <w:bookmarkEnd w:id="130"/>
            <w:r>
              <w:rPr>
                <w:rFonts w:ascii="Times New Roman"/>
                <w:spacing w:val="-1"/>
                <w:sz w:val="20"/>
              </w:rPr>
              <w:t>1414</w:t>
            </w:r>
          </w:p>
        </w:tc>
      </w:tr>
      <w:tr w:rsidR="008E2669" w14:paraId="60764001" w14:textId="77777777" w:rsidTr="00945857">
        <w:trPr>
          <w:trHeight w:hRule="exact" w:val="723"/>
        </w:trPr>
        <w:tc>
          <w:tcPr>
            <w:tcW w:w="3202" w:type="dxa"/>
            <w:tcBorders>
              <w:top w:val="single" w:sz="5" w:space="0" w:color="000000"/>
              <w:left w:val="single" w:sz="5" w:space="0" w:color="000000"/>
              <w:bottom w:val="single" w:sz="5" w:space="0" w:color="000000"/>
              <w:right w:val="single" w:sz="5" w:space="0" w:color="000000"/>
            </w:tcBorders>
          </w:tcPr>
          <w:p w14:paraId="2706A6D4" w14:textId="77777777" w:rsidR="008E2669" w:rsidRDefault="008E2669" w:rsidP="00BC3615">
            <w:pPr>
              <w:pStyle w:val="TableParagraph"/>
              <w:widowControl/>
              <w:spacing w:line="276" w:lineRule="auto"/>
              <w:ind w:left="534" w:right="258" w:hanging="275"/>
              <w:rPr>
                <w:rFonts w:ascii="Times New Roman" w:eastAsia="Times New Roman" w:hAnsi="Times New Roman" w:cs="Times New Roman"/>
                <w:sz w:val="20"/>
                <w:szCs w:val="20"/>
              </w:rPr>
            </w:pPr>
            <w:bookmarkStart w:id="131" w:name="14._Postsecondary_preparation_and_transi"/>
            <w:bookmarkEnd w:id="131"/>
            <w:r>
              <w:rPr>
                <w:rFonts w:ascii="Times New Roman"/>
                <w:spacing w:val="-1"/>
                <w:sz w:val="20"/>
              </w:rPr>
              <w:t>14.</w:t>
            </w:r>
            <w:r>
              <w:rPr>
                <w:rFonts w:ascii="Times New Roman"/>
                <w:sz w:val="20"/>
              </w:rPr>
              <w:t xml:space="preserve"> </w:t>
            </w:r>
            <w:hyperlink r:id="rId71" w:history="1">
              <w:r w:rsidRPr="00E3125B">
                <w:rPr>
                  <w:rStyle w:val="Hyperlink"/>
                  <w:rFonts w:ascii="Times New Roman"/>
                  <w:spacing w:val="-1"/>
                  <w:sz w:val="20"/>
                </w:rPr>
                <w:t>Postsecondary preparation</w:t>
              </w:r>
              <w:r w:rsidRPr="00E3125B">
                <w:rPr>
                  <w:rStyle w:val="Hyperlink"/>
                  <w:rFonts w:ascii="Times New Roman"/>
                  <w:spacing w:val="28"/>
                  <w:sz w:val="20"/>
                </w:rPr>
                <w:t xml:space="preserve"> </w:t>
              </w:r>
              <w:r w:rsidRPr="00E3125B">
                <w:rPr>
                  <w:rStyle w:val="Hyperlink"/>
                  <w:rFonts w:ascii="Times New Roman"/>
                  <w:spacing w:val="-1"/>
                  <w:sz w:val="20"/>
                </w:rPr>
                <w:t>and transition</w:t>
              </w:r>
              <w:r w:rsidRPr="00E3125B">
                <w:rPr>
                  <w:rStyle w:val="Hyperlink"/>
                  <w:rFonts w:ascii="Times New Roman"/>
                  <w:spacing w:val="-2"/>
                  <w:sz w:val="20"/>
                </w:rPr>
                <w:t xml:space="preserve"> </w:t>
              </w:r>
              <w:r w:rsidRPr="00E3125B">
                <w:rPr>
                  <w:rStyle w:val="Hyperlink"/>
                  <w:rFonts w:ascii="Times New Roman"/>
                  <w:spacing w:val="-1"/>
                  <w:sz w:val="20"/>
                </w:rPr>
                <w:t>activities</w:t>
              </w:r>
            </w:hyperlink>
          </w:p>
        </w:tc>
        <w:bookmarkStart w:id="132" w:name="No_"/>
        <w:bookmarkEnd w:id="132"/>
        <w:tc>
          <w:tcPr>
            <w:tcW w:w="2253" w:type="dxa"/>
            <w:tcBorders>
              <w:top w:val="single" w:sz="5" w:space="0" w:color="000000"/>
              <w:left w:val="single" w:sz="5" w:space="0" w:color="000000"/>
              <w:bottom w:val="single" w:sz="5" w:space="0" w:color="000000"/>
              <w:right w:val="single" w:sz="5" w:space="0" w:color="000000"/>
            </w:tcBorders>
          </w:tcPr>
          <w:p w14:paraId="453ACDD6" w14:textId="77777777" w:rsidR="008E2669" w:rsidRDefault="003404B0" w:rsidP="00BC3615">
            <w:pPr>
              <w:pStyle w:val="TableParagraph"/>
              <w:widowControl/>
              <w:spacing w:before="128"/>
              <w:jc w:val="center"/>
              <w:rPr>
                <w:rFonts w:ascii="Times New Roman" w:eastAsia="Times New Roman" w:hAnsi="Times New Roman" w:cs="Times New Roman"/>
                <w:sz w:val="20"/>
                <w:szCs w:val="20"/>
              </w:rPr>
            </w:pPr>
            <w:r>
              <w:rPr>
                <w:rFonts w:ascii="Times New Roman"/>
                <w:spacing w:val="-1"/>
                <w:sz w:val="20"/>
              </w:rPr>
              <w:fldChar w:fldCharType="begin"/>
            </w:r>
            <w:r>
              <w:rPr>
                <w:rFonts w:ascii="Times New Roman"/>
                <w:spacing w:val="-1"/>
                <w:sz w:val="20"/>
              </w:rPr>
              <w:instrText xml:space="preserve"> HYPERLINK "https://wdr.doleta.gov/directives/corr_doc.cfm?DOCN=7159" </w:instrText>
            </w:r>
            <w:r>
              <w:rPr>
                <w:rFonts w:ascii="Times New Roman"/>
                <w:spacing w:val="-1"/>
                <w:sz w:val="20"/>
              </w:rPr>
            </w:r>
            <w:r>
              <w:rPr>
                <w:rFonts w:ascii="Times New Roman"/>
                <w:spacing w:val="-1"/>
                <w:sz w:val="20"/>
              </w:rPr>
              <w:fldChar w:fldCharType="separate"/>
            </w:r>
            <w:r w:rsidRPr="003404B0">
              <w:rPr>
                <w:rStyle w:val="Hyperlink"/>
                <w:rFonts w:ascii="Times New Roman"/>
                <w:spacing w:val="-1"/>
                <w:sz w:val="20"/>
              </w:rPr>
              <w:t>TEGL 21-16</w:t>
            </w:r>
            <w:r>
              <w:rPr>
                <w:rFonts w:ascii="Times New Roman"/>
                <w:spacing w:val="-1"/>
                <w:sz w:val="20"/>
              </w:rPr>
              <w:fldChar w:fldCharType="end"/>
            </w:r>
          </w:p>
        </w:tc>
        <w:tc>
          <w:tcPr>
            <w:tcW w:w="2187" w:type="dxa"/>
            <w:tcBorders>
              <w:top w:val="single" w:sz="5" w:space="0" w:color="000000"/>
              <w:left w:val="single" w:sz="5" w:space="0" w:color="000000"/>
              <w:bottom w:val="single" w:sz="5" w:space="0" w:color="000000"/>
              <w:right w:val="single" w:sz="5" w:space="0" w:color="000000"/>
            </w:tcBorders>
            <w:vAlign w:val="center"/>
          </w:tcPr>
          <w:p w14:paraId="7BF754C5" w14:textId="77777777" w:rsidR="008E2669" w:rsidRDefault="008E2669" w:rsidP="00BC3615">
            <w:pPr>
              <w:widowControl/>
              <w:jc w:val="center"/>
            </w:pPr>
          </w:p>
        </w:tc>
        <w:tc>
          <w:tcPr>
            <w:tcW w:w="2463" w:type="dxa"/>
            <w:tcBorders>
              <w:top w:val="single" w:sz="5" w:space="0" w:color="000000"/>
              <w:left w:val="single" w:sz="5" w:space="0" w:color="000000"/>
              <w:bottom w:val="single" w:sz="5" w:space="0" w:color="000000"/>
              <w:right w:val="single" w:sz="5" w:space="0" w:color="000000"/>
            </w:tcBorders>
          </w:tcPr>
          <w:p w14:paraId="5A7BF516" w14:textId="77777777" w:rsidR="008E2669" w:rsidRDefault="008E2669" w:rsidP="00BC3615">
            <w:pPr>
              <w:pStyle w:val="TableParagraph"/>
              <w:widowControl/>
              <w:spacing w:before="128"/>
              <w:jc w:val="center"/>
              <w:rPr>
                <w:rFonts w:ascii="Times New Roman" w:eastAsia="Times New Roman" w:hAnsi="Times New Roman" w:cs="Times New Roman"/>
                <w:sz w:val="20"/>
                <w:szCs w:val="20"/>
              </w:rPr>
            </w:pPr>
            <w:bookmarkStart w:id="133" w:name="1415_"/>
            <w:bookmarkEnd w:id="133"/>
            <w:r>
              <w:rPr>
                <w:rFonts w:ascii="Times New Roman"/>
                <w:spacing w:val="-1"/>
                <w:sz w:val="20"/>
              </w:rPr>
              <w:t>1415</w:t>
            </w:r>
          </w:p>
        </w:tc>
      </w:tr>
    </w:tbl>
    <w:p w14:paraId="33825F99" w14:textId="77777777" w:rsidR="008E2669" w:rsidRDefault="008E2669" w:rsidP="00BC3615">
      <w:pPr>
        <w:widowControl/>
      </w:pPr>
    </w:p>
    <w:p w14:paraId="2B9A4660" w14:textId="77777777" w:rsidR="008E2669" w:rsidRDefault="008E2669" w:rsidP="00BC3615">
      <w:pPr>
        <w:widowControl/>
      </w:pPr>
    </w:p>
    <w:sectPr w:rsidR="008E26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16BF6" w14:textId="77777777" w:rsidR="00C57D6B" w:rsidRDefault="00C57D6B" w:rsidP="003127B9">
      <w:r>
        <w:separator/>
      </w:r>
    </w:p>
  </w:endnote>
  <w:endnote w:type="continuationSeparator" w:id="0">
    <w:p w14:paraId="2B0A40ED" w14:textId="77777777" w:rsidR="00C57D6B" w:rsidRDefault="00C57D6B" w:rsidP="0031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4B19A" w14:textId="77777777" w:rsidR="00CC5A58" w:rsidRDefault="00CC5A58">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4EEEC980" wp14:editId="39B52491">
              <wp:simplePos x="0" y="0"/>
              <wp:positionH relativeFrom="page">
                <wp:posOffset>3789680</wp:posOffset>
              </wp:positionH>
              <wp:positionV relativeFrom="page">
                <wp:posOffset>9361805</wp:posOffset>
              </wp:positionV>
              <wp:extent cx="1930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9DFFD" w14:textId="77777777" w:rsidR="00CC5A58" w:rsidRDefault="00CC5A58">
                          <w:pPr>
                            <w:spacing w:line="244" w:lineRule="exact"/>
                            <w:ind w:left="40"/>
                            <w:rPr>
                              <w:rFonts w:ascii="Calibri" w:eastAsia="Calibri" w:hAnsi="Calibri" w:cs="Calibri"/>
                            </w:rPr>
                          </w:pPr>
                          <w:r>
                            <w:fldChar w:fldCharType="begin"/>
                          </w:r>
                          <w:r>
                            <w:rPr>
                              <w:rFonts w:ascii="Calibri"/>
                            </w:rPr>
                            <w:instrText xml:space="preserve"> PAGE </w:instrText>
                          </w:r>
                          <w:r>
                            <w:fldChar w:fldCharType="separate"/>
                          </w:r>
                          <w:r w:rsidR="00157B6A">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EC980" id="_x0000_t202" coordsize="21600,21600" o:spt="202" path="m,l,21600r21600,l21600,xe">
              <v:stroke joinstyle="miter"/>
              <v:path gradientshapeok="t" o:connecttype="rect"/>
            </v:shapetype>
            <v:shape id="Text Box 1" o:spid="_x0000_s1027" type="#_x0000_t202" style="position:absolute;margin-left:298.4pt;margin-top:737.15pt;width:15.2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" filled="f" stroked="f">
              <v:textbox inset="0,0,0,0">
                <w:txbxContent>
                  <w:p w14:paraId="1AA9DFFD" w14:textId="77777777" w:rsidR="00CC5A58" w:rsidRDefault="00CC5A58">
                    <w:pPr>
                      <w:spacing w:line="244" w:lineRule="exact"/>
                      <w:ind w:left="40"/>
                      <w:rPr>
                        <w:rFonts w:ascii="Calibri" w:eastAsia="Calibri" w:hAnsi="Calibri" w:cs="Calibri"/>
                      </w:rPr>
                    </w:pPr>
                    <w:r>
                      <w:fldChar w:fldCharType="begin"/>
                    </w:r>
                    <w:r>
                      <w:rPr>
                        <w:rFonts w:ascii="Calibri"/>
                      </w:rPr>
                      <w:instrText xml:space="preserve"> PAGE </w:instrText>
                    </w:r>
                    <w:r>
                      <w:fldChar w:fldCharType="separate"/>
                    </w:r>
                    <w:r w:rsidR="00157B6A">
                      <w:rPr>
                        <w:rFonts w:ascii="Calibri"/>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B7FA9" w14:textId="77777777" w:rsidR="00C57D6B" w:rsidRDefault="00C57D6B" w:rsidP="003127B9">
      <w:r>
        <w:separator/>
      </w:r>
    </w:p>
  </w:footnote>
  <w:footnote w:type="continuationSeparator" w:id="0">
    <w:p w14:paraId="0D005FFD" w14:textId="77777777" w:rsidR="00C57D6B" w:rsidRDefault="00C57D6B" w:rsidP="00312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F1FB" w14:textId="77777777" w:rsidR="00CC5A58" w:rsidRDefault="00CC5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EE82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A238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EC08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34C3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0E8C9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10513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54E4C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66615E"/>
    <w:multiLevelType w:val="hybridMultilevel"/>
    <w:tmpl w:val="40F684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C901BC"/>
    <w:multiLevelType w:val="hybridMultilevel"/>
    <w:tmpl w:val="6096B33C"/>
    <w:lvl w:ilvl="0" w:tplc="73A875E6">
      <w:start w:val="1"/>
      <w:numFmt w:val="decimal"/>
      <w:lvlText w:val="%1."/>
      <w:lvlJc w:val="left"/>
      <w:pPr>
        <w:ind w:left="480" w:hanging="360"/>
        <w:jc w:val="left"/>
      </w:pPr>
      <w:rPr>
        <w:rFonts w:ascii="Times New Roman" w:eastAsia="Times New Roman" w:hAnsi="Times New Roman" w:hint="default"/>
        <w:b/>
        <w:bCs/>
        <w:sz w:val="24"/>
        <w:szCs w:val="24"/>
      </w:rPr>
    </w:lvl>
    <w:lvl w:ilvl="1" w:tplc="75CED40C">
      <w:start w:val="1"/>
      <w:numFmt w:val="bullet"/>
      <w:lvlText w:val="•"/>
      <w:lvlJc w:val="left"/>
      <w:pPr>
        <w:ind w:left="480" w:hanging="360"/>
      </w:pPr>
      <w:rPr>
        <w:rFonts w:hint="default"/>
      </w:rPr>
    </w:lvl>
    <w:lvl w:ilvl="2" w:tplc="88F8292E">
      <w:start w:val="1"/>
      <w:numFmt w:val="bullet"/>
      <w:lvlText w:val="•"/>
      <w:lvlJc w:val="left"/>
      <w:pPr>
        <w:ind w:left="1502" w:hanging="360"/>
      </w:pPr>
      <w:rPr>
        <w:rFonts w:hint="default"/>
      </w:rPr>
    </w:lvl>
    <w:lvl w:ilvl="3" w:tplc="2A56B396">
      <w:start w:val="1"/>
      <w:numFmt w:val="bullet"/>
      <w:lvlText w:val="•"/>
      <w:lvlJc w:val="left"/>
      <w:pPr>
        <w:ind w:left="2524" w:hanging="360"/>
      </w:pPr>
      <w:rPr>
        <w:rFonts w:hint="default"/>
      </w:rPr>
    </w:lvl>
    <w:lvl w:ilvl="4" w:tplc="36F6CEA8">
      <w:start w:val="1"/>
      <w:numFmt w:val="bullet"/>
      <w:lvlText w:val="•"/>
      <w:lvlJc w:val="left"/>
      <w:pPr>
        <w:ind w:left="3546" w:hanging="360"/>
      </w:pPr>
      <w:rPr>
        <w:rFonts w:hint="default"/>
      </w:rPr>
    </w:lvl>
    <w:lvl w:ilvl="5" w:tplc="A6CC7C0A">
      <w:start w:val="1"/>
      <w:numFmt w:val="bullet"/>
      <w:lvlText w:val="•"/>
      <w:lvlJc w:val="left"/>
      <w:pPr>
        <w:ind w:left="4568" w:hanging="360"/>
      </w:pPr>
      <w:rPr>
        <w:rFonts w:hint="default"/>
      </w:rPr>
    </w:lvl>
    <w:lvl w:ilvl="6" w:tplc="F3AA4C86">
      <w:start w:val="1"/>
      <w:numFmt w:val="bullet"/>
      <w:lvlText w:val="•"/>
      <w:lvlJc w:val="left"/>
      <w:pPr>
        <w:ind w:left="5591" w:hanging="360"/>
      </w:pPr>
      <w:rPr>
        <w:rFonts w:hint="default"/>
      </w:rPr>
    </w:lvl>
    <w:lvl w:ilvl="7" w:tplc="1E60BE2C">
      <w:start w:val="1"/>
      <w:numFmt w:val="bullet"/>
      <w:lvlText w:val="•"/>
      <w:lvlJc w:val="left"/>
      <w:pPr>
        <w:ind w:left="6613" w:hanging="360"/>
      </w:pPr>
      <w:rPr>
        <w:rFonts w:hint="default"/>
      </w:rPr>
    </w:lvl>
    <w:lvl w:ilvl="8" w:tplc="47D05780">
      <w:start w:val="1"/>
      <w:numFmt w:val="bullet"/>
      <w:lvlText w:val="•"/>
      <w:lvlJc w:val="left"/>
      <w:pPr>
        <w:ind w:left="7635" w:hanging="360"/>
      </w:pPr>
      <w:rPr>
        <w:rFonts w:hint="default"/>
      </w:rPr>
    </w:lvl>
  </w:abstractNum>
  <w:abstractNum w:abstractNumId="9" w15:restartNumberingAfterBreak="0">
    <w:nsid w:val="1DE63B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1F27809"/>
    <w:multiLevelType w:val="hybridMultilevel"/>
    <w:tmpl w:val="7B7A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852BF"/>
    <w:multiLevelType w:val="hybridMultilevel"/>
    <w:tmpl w:val="81F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ACD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E74436"/>
    <w:multiLevelType w:val="hybridMultilevel"/>
    <w:tmpl w:val="379CCB2A"/>
    <w:lvl w:ilvl="0" w:tplc="BBAC4F7C">
      <w:start w:val="1"/>
      <w:numFmt w:val="bullet"/>
      <w:lvlText w:val=""/>
      <w:lvlJc w:val="left"/>
      <w:pPr>
        <w:ind w:left="840" w:hanging="360"/>
      </w:pPr>
      <w:rPr>
        <w:rFonts w:ascii="Symbol" w:eastAsia="Symbol" w:hAnsi="Symbol" w:hint="default"/>
        <w:sz w:val="24"/>
        <w:szCs w:val="24"/>
      </w:rPr>
    </w:lvl>
    <w:lvl w:ilvl="1" w:tplc="CB48082E">
      <w:start w:val="1"/>
      <w:numFmt w:val="bullet"/>
      <w:lvlText w:val="•"/>
      <w:lvlJc w:val="left"/>
      <w:pPr>
        <w:ind w:left="1678" w:hanging="360"/>
      </w:pPr>
      <w:rPr>
        <w:rFonts w:hint="default"/>
      </w:rPr>
    </w:lvl>
    <w:lvl w:ilvl="2" w:tplc="3A1831AC">
      <w:start w:val="1"/>
      <w:numFmt w:val="bullet"/>
      <w:lvlText w:val="•"/>
      <w:lvlJc w:val="left"/>
      <w:pPr>
        <w:ind w:left="2516" w:hanging="360"/>
      </w:pPr>
      <w:rPr>
        <w:rFonts w:hint="default"/>
      </w:rPr>
    </w:lvl>
    <w:lvl w:ilvl="3" w:tplc="0EB80D86">
      <w:start w:val="1"/>
      <w:numFmt w:val="bullet"/>
      <w:lvlText w:val="•"/>
      <w:lvlJc w:val="left"/>
      <w:pPr>
        <w:ind w:left="3354" w:hanging="360"/>
      </w:pPr>
      <w:rPr>
        <w:rFonts w:hint="default"/>
      </w:rPr>
    </w:lvl>
    <w:lvl w:ilvl="4" w:tplc="159EA736">
      <w:start w:val="1"/>
      <w:numFmt w:val="bullet"/>
      <w:lvlText w:val="•"/>
      <w:lvlJc w:val="left"/>
      <w:pPr>
        <w:ind w:left="4192" w:hanging="360"/>
      </w:pPr>
      <w:rPr>
        <w:rFonts w:hint="default"/>
      </w:rPr>
    </w:lvl>
    <w:lvl w:ilvl="5" w:tplc="4FC4697A">
      <w:start w:val="1"/>
      <w:numFmt w:val="bullet"/>
      <w:lvlText w:val="•"/>
      <w:lvlJc w:val="left"/>
      <w:pPr>
        <w:ind w:left="5030" w:hanging="360"/>
      </w:pPr>
      <w:rPr>
        <w:rFonts w:hint="default"/>
      </w:rPr>
    </w:lvl>
    <w:lvl w:ilvl="6" w:tplc="093488E4">
      <w:start w:val="1"/>
      <w:numFmt w:val="bullet"/>
      <w:lvlText w:val="•"/>
      <w:lvlJc w:val="left"/>
      <w:pPr>
        <w:ind w:left="5868" w:hanging="360"/>
      </w:pPr>
      <w:rPr>
        <w:rFonts w:hint="default"/>
      </w:rPr>
    </w:lvl>
    <w:lvl w:ilvl="7" w:tplc="1C9E551A">
      <w:start w:val="1"/>
      <w:numFmt w:val="bullet"/>
      <w:lvlText w:val="•"/>
      <w:lvlJc w:val="left"/>
      <w:pPr>
        <w:ind w:left="6706" w:hanging="360"/>
      </w:pPr>
      <w:rPr>
        <w:rFonts w:hint="default"/>
      </w:rPr>
    </w:lvl>
    <w:lvl w:ilvl="8" w:tplc="57783070">
      <w:start w:val="1"/>
      <w:numFmt w:val="bullet"/>
      <w:lvlText w:val="•"/>
      <w:lvlJc w:val="left"/>
      <w:pPr>
        <w:ind w:left="7544" w:hanging="360"/>
      </w:pPr>
      <w:rPr>
        <w:rFonts w:hint="default"/>
      </w:rPr>
    </w:lvl>
  </w:abstractNum>
  <w:abstractNum w:abstractNumId="14" w15:restartNumberingAfterBreak="0">
    <w:nsid w:val="3CB40E1D"/>
    <w:multiLevelType w:val="hybridMultilevel"/>
    <w:tmpl w:val="5DF4F37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3EC830D7"/>
    <w:multiLevelType w:val="hybridMultilevel"/>
    <w:tmpl w:val="A45037D6"/>
    <w:lvl w:ilvl="0" w:tplc="5680C848">
      <w:start w:val="1"/>
      <w:numFmt w:val="lowerRoman"/>
      <w:lvlText w:val="(%1)"/>
      <w:lvlJc w:val="left"/>
      <w:pPr>
        <w:ind w:left="120" w:hanging="287"/>
        <w:jc w:val="left"/>
      </w:pPr>
      <w:rPr>
        <w:rFonts w:ascii="Times New Roman" w:eastAsia="Times New Roman" w:hAnsi="Times New Roman" w:hint="default"/>
        <w:sz w:val="24"/>
        <w:szCs w:val="24"/>
      </w:rPr>
    </w:lvl>
    <w:lvl w:ilvl="1" w:tplc="EE245952">
      <w:start w:val="1"/>
      <w:numFmt w:val="upperRoman"/>
      <w:lvlText w:val="(%2)"/>
      <w:lvlJc w:val="left"/>
      <w:pPr>
        <w:ind w:left="780" w:hanging="300"/>
        <w:jc w:val="left"/>
      </w:pPr>
      <w:rPr>
        <w:rFonts w:ascii="Times New Roman" w:eastAsia="Times New Roman" w:hAnsi="Times New Roman" w:hint="default"/>
        <w:sz w:val="24"/>
        <w:szCs w:val="24"/>
      </w:rPr>
    </w:lvl>
    <w:lvl w:ilvl="2" w:tplc="F852EC52">
      <w:start w:val="1"/>
      <w:numFmt w:val="bullet"/>
      <w:lvlText w:val="•"/>
      <w:lvlJc w:val="left"/>
      <w:pPr>
        <w:ind w:left="1717" w:hanging="300"/>
      </w:pPr>
      <w:rPr>
        <w:rFonts w:hint="default"/>
      </w:rPr>
    </w:lvl>
    <w:lvl w:ilvl="3" w:tplc="A184D10A">
      <w:start w:val="1"/>
      <w:numFmt w:val="bullet"/>
      <w:lvlText w:val="•"/>
      <w:lvlJc w:val="left"/>
      <w:pPr>
        <w:ind w:left="2655" w:hanging="300"/>
      </w:pPr>
      <w:rPr>
        <w:rFonts w:hint="default"/>
      </w:rPr>
    </w:lvl>
    <w:lvl w:ilvl="4" w:tplc="10922764">
      <w:start w:val="1"/>
      <w:numFmt w:val="bullet"/>
      <w:lvlText w:val="•"/>
      <w:lvlJc w:val="left"/>
      <w:pPr>
        <w:ind w:left="3593" w:hanging="300"/>
      </w:pPr>
      <w:rPr>
        <w:rFonts w:hint="default"/>
      </w:rPr>
    </w:lvl>
    <w:lvl w:ilvl="5" w:tplc="AC024C48">
      <w:start w:val="1"/>
      <w:numFmt w:val="bullet"/>
      <w:lvlText w:val="•"/>
      <w:lvlJc w:val="left"/>
      <w:pPr>
        <w:ind w:left="4531" w:hanging="300"/>
      </w:pPr>
      <w:rPr>
        <w:rFonts w:hint="default"/>
      </w:rPr>
    </w:lvl>
    <w:lvl w:ilvl="6" w:tplc="F72033B8">
      <w:start w:val="1"/>
      <w:numFmt w:val="bullet"/>
      <w:lvlText w:val="•"/>
      <w:lvlJc w:val="left"/>
      <w:pPr>
        <w:ind w:left="5468" w:hanging="300"/>
      </w:pPr>
      <w:rPr>
        <w:rFonts w:hint="default"/>
      </w:rPr>
    </w:lvl>
    <w:lvl w:ilvl="7" w:tplc="9D6260BC">
      <w:start w:val="1"/>
      <w:numFmt w:val="bullet"/>
      <w:lvlText w:val="•"/>
      <w:lvlJc w:val="left"/>
      <w:pPr>
        <w:ind w:left="6406" w:hanging="300"/>
      </w:pPr>
      <w:rPr>
        <w:rFonts w:hint="default"/>
      </w:rPr>
    </w:lvl>
    <w:lvl w:ilvl="8" w:tplc="7A8E23D6">
      <w:start w:val="1"/>
      <w:numFmt w:val="bullet"/>
      <w:lvlText w:val="•"/>
      <w:lvlJc w:val="left"/>
      <w:pPr>
        <w:ind w:left="7344" w:hanging="300"/>
      </w:pPr>
      <w:rPr>
        <w:rFonts w:hint="default"/>
      </w:rPr>
    </w:lvl>
  </w:abstractNum>
  <w:abstractNum w:abstractNumId="16" w15:restartNumberingAfterBreak="0">
    <w:nsid w:val="47304473"/>
    <w:multiLevelType w:val="hybridMultilevel"/>
    <w:tmpl w:val="65BE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DE2AC3"/>
    <w:multiLevelType w:val="hybridMultilevel"/>
    <w:tmpl w:val="6C54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21BF0"/>
    <w:multiLevelType w:val="hybridMultilevel"/>
    <w:tmpl w:val="13BA3FF8"/>
    <w:lvl w:ilvl="0" w:tplc="8FBA58A6">
      <w:start w:val="1"/>
      <w:numFmt w:val="bullet"/>
      <w:lvlText w:val=""/>
      <w:lvlJc w:val="left"/>
      <w:pPr>
        <w:ind w:left="480" w:hanging="360"/>
      </w:pPr>
      <w:rPr>
        <w:rFonts w:ascii="Symbol" w:eastAsia="Symbol" w:hAnsi="Symbol" w:hint="default"/>
        <w:sz w:val="24"/>
        <w:szCs w:val="24"/>
      </w:rPr>
    </w:lvl>
    <w:lvl w:ilvl="1" w:tplc="5854EFA4">
      <w:start w:val="1"/>
      <w:numFmt w:val="bullet"/>
      <w:lvlText w:val="•"/>
      <w:lvlJc w:val="left"/>
      <w:pPr>
        <w:ind w:left="1354" w:hanging="360"/>
      </w:pPr>
      <w:rPr>
        <w:rFonts w:hint="default"/>
      </w:rPr>
    </w:lvl>
    <w:lvl w:ilvl="2" w:tplc="EB7C830C">
      <w:start w:val="1"/>
      <w:numFmt w:val="bullet"/>
      <w:lvlText w:val="•"/>
      <w:lvlJc w:val="left"/>
      <w:pPr>
        <w:ind w:left="2228" w:hanging="360"/>
      </w:pPr>
      <w:rPr>
        <w:rFonts w:hint="default"/>
      </w:rPr>
    </w:lvl>
    <w:lvl w:ilvl="3" w:tplc="E60E6674">
      <w:start w:val="1"/>
      <w:numFmt w:val="bullet"/>
      <w:lvlText w:val="•"/>
      <w:lvlJc w:val="left"/>
      <w:pPr>
        <w:ind w:left="3102" w:hanging="360"/>
      </w:pPr>
      <w:rPr>
        <w:rFonts w:hint="default"/>
      </w:rPr>
    </w:lvl>
    <w:lvl w:ilvl="4" w:tplc="0F1ABFC8">
      <w:start w:val="1"/>
      <w:numFmt w:val="bullet"/>
      <w:lvlText w:val="•"/>
      <w:lvlJc w:val="left"/>
      <w:pPr>
        <w:ind w:left="3976" w:hanging="360"/>
      </w:pPr>
      <w:rPr>
        <w:rFonts w:hint="default"/>
      </w:rPr>
    </w:lvl>
    <w:lvl w:ilvl="5" w:tplc="ED846006">
      <w:start w:val="1"/>
      <w:numFmt w:val="bullet"/>
      <w:lvlText w:val="•"/>
      <w:lvlJc w:val="left"/>
      <w:pPr>
        <w:ind w:left="4850" w:hanging="360"/>
      </w:pPr>
      <w:rPr>
        <w:rFonts w:hint="default"/>
      </w:rPr>
    </w:lvl>
    <w:lvl w:ilvl="6" w:tplc="41D02ECC">
      <w:start w:val="1"/>
      <w:numFmt w:val="bullet"/>
      <w:lvlText w:val="•"/>
      <w:lvlJc w:val="left"/>
      <w:pPr>
        <w:ind w:left="5724" w:hanging="360"/>
      </w:pPr>
      <w:rPr>
        <w:rFonts w:hint="default"/>
      </w:rPr>
    </w:lvl>
    <w:lvl w:ilvl="7" w:tplc="B1BE3378">
      <w:start w:val="1"/>
      <w:numFmt w:val="bullet"/>
      <w:lvlText w:val="•"/>
      <w:lvlJc w:val="left"/>
      <w:pPr>
        <w:ind w:left="6598" w:hanging="360"/>
      </w:pPr>
      <w:rPr>
        <w:rFonts w:hint="default"/>
      </w:rPr>
    </w:lvl>
    <w:lvl w:ilvl="8" w:tplc="01C8D040">
      <w:start w:val="1"/>
      <w:numFmt w:val="bullet"/>
      <w:lvlText w:val="•"/>
      <w:lvlJc w:val="left"/>
      <w:pPr>
        <w:ind w:left="7472" w:hanging="360"/>
      </w:pPr>
      <w:rPr>
        <w:rFonts w:hint="default"/>
      </w:rPr>
    </w:lvl>
  </w:abstractNum>
  <w:abstractNum w:abstractNumId="19" w15:restartNumberingAfterBreak="0">
    <w:nsid w:val="5D3B696A"/>
    <w:multiLevelType w:val="hybridMultilevel"/>
    <w:tmpl w:val="C9A44B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3A21526"/>
    <w:multiLevelType w:val="hybridMultilevel"/>
    <w:tmpl w:val="FED0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52586"/>
    <w:multiLevelType w:val="hybridMultilevel"/>
    <w:tmpl w:val="A21461B6"/>
    <w:lvl w:ilvl="0" w:tplc="1938D2EE">
      <w:start w:val="1"/>
      <w:numFmt w:val="decimal"/>
      <w:lvlText w:val="(%1)"/>
      <w:lvlJc w:val="left"/>
      <w:pPr>
        <w:ind w:left="480" w:hanging="341"/>
        <w:jc w:val="left"/>
      </w:pPr>
      <w:rPr>
        <w:rFonts w:ascii="Times New Roman" w:eastAsia="Times New Roman" w:hAnsi="Times New Roman" w:hint="default"/>
        <w:sz w:val="24"/>
        <w:szCs w:val="24"/>
      </w:rPr>
    </w:lvl>
    <w:lvl w:ilvl="1" w:tplc="96A8512C">
      <w:start w:val="1"/>
      <w:numFmt w:val="bullet"/>
      <w:lvlText w:val="•"/>
      <w:lvlJc w:val="left"/>
      <w:pPr>
        <w:ind w:left="1354" w:hanging="341"/>
      </w:pPr>
      <w:rPr>
        <w:rFonts w:hint="default"/>
      </w:rPr>
    </w:lvl>
    <w:lvl w:ilvl="2" w:tplc="68D4EFFE">
      <w:start w:val="1"/>
      <w:numFmt w:val="bullet"/>
      <w:lvlText w:val="•"/>
      <w:lvlJc w:val="left"/>
      <w:pPr>
        <w:ind w:left="2228" w:hanging="341"/>
      </w:pPr>
      <w:rPr>
        <w:rFonts w:hint="default"/>
      </w:rPr>
    </w:lvl>
    <w:lvl w:ilvl="3" w:tplc="6810AEC0">
      <w:start w:val="1"/>
      <w:numFmt w:val="bullet"/>
      <w:lvlText w:val="•"/>
      <w:lvlJc w:val="left"/>
      <w:pPr>
        <w:ind w:left="3102" w:hanging="341"/>
      </w:pPr>
      <w:rPr>
        <w:rFonts w:hint="default"/>
      </w:rPr>
    </w:lvl>
    <w:lvl w:ilvl="4" w:tplc="AB04679C">
      <w:start w:val="1"/>
      <w:numFmt w:val="bullet"/>
      <w:lvlText w:val="•"/>
      <w:lvlJc w:val="left"/>
      <w:pPr>
        <w:ind w:left="3976" w:hanging="341"/>
      </w:pPr>
      <w:rPr>
        <w:rFonts w:hint="default"/>
      </w:rPr>
    </w:lvl>
    <w:lvl w:ilvl="5" w:tplc="529240DE">
      <w:start w:val="1"/>
      <w:numFmt w:val="bullet"/>
      <w:lvlText w:val="•"/>
      <w:lvlJc w:val="left"/>
      <w:pPr>
        <w:ind w:left="4850" w:hanging="341"/>
      </w:pPr>
      <w:rPr>
        <w:rFonts w:hint="default"/>
      </w:rPr>
    </w:lvl>
    <w:lvl w:ilvl="6" w:tplc="E812A19E">
      <w:start w:val="1"/>
      <w:numFmt w:val="bullet"/>
      <w:lvlText w:val="•"/>
      <w:lvlJc w:val="left"/>
      <w:pPr>
        <w:ind w:left="5724" w:hanging="341"/>
      </w:pPr>
      <w:rPr>
        <w:rFonts w:hint="default"/>
      </w:rPr>
    </w:lvl>
    <w:lvl w:ilvl="7" w:tplc="960250B2">
      <w:start w:val="1"/>
      <w:numFmt w:val="bullet"/>
      <w:lvlText w:val="•"/>
      <w:lvlJc w:val="left"/>
      <w:pPr>
        <w:ind w:left="6598" w:hanging="341"/>
      </w:pPr>
      <w:rPr>
        <w:rFonts w:hint="default"/>
      </w:rPr>
    </w:lvl>
    <w:lvl w:ilvl="8" w:tplc="50AEA7F2">
      <w:start w:val="1"/>
      <w:numFmt w:val="bullet"/>
      <w:lvlText w:val="•"/>
      <w:lvlJc w:val="left"/>
      <w:pPr>
        <w:ind w:left="7472" w:hanging="341"/>
      </w:pPr>
      <w:rPr>
        <w:rFonts w:hint="default"/>
      </w:rPr>
    </w:lvl>
  </w:abstractNum>
  <w:abstractNum w:abstractNumId="22" w15:restartNumberingAfterBreak="0">
    <w:nsid w:val="69035DFC"/>
    <w:multiLevelType w:val="hybridMultilevel"/>
    <w:tmpl w:val="B946492E"/>
    <w:lvl w:ilvl="0" w:tplc="FFA4ECB6">
      <w:start w:val="1"/>
      <w:numFmt w:val="decimal"/>
      <w:lvlText w:val="(%1)"/>
      <w:lvlJc w:val="left"/>
      <w:pPr>
        <w:ind w:left="480" w:hanging="341"/>
        <w:jc w:val="left"/>
      </w:pPr>
      <w:rPr>
        <w:rFonts w:ascii="Times New Roman" w:eastAsia="Times New Roman" w:hAnsi="Times New Roman" w:hint="default"/>
        <w:sz w:val="24"/>
        <w:szCs w:val="24"/>
      </w:rPr>
    </w:lvl>
    <w:lvl w:ilvl="1" w:tplc="C23C05E6">
      <w:start w:val="1"/>
      <w:numFmt w:val="bullet"/>
      <w:lvlText w:val="•"/>
      <w:lvlJc w:val="left"/>
      <w:pPr>
        <w:ind w:left="1354" w:hanging="341"/>
      </w:pPr>
      <w:rPr>
        <w:rFonts w:hint="default"/>
      </w:rPr>
    </w:lvl>
    <w:lvl w:ilvl="2" w:tplc="C78CF79C">
      <w:start w:val="1"/>
      <w:numFmt w:val="bullet"/>
      <w:lvlText w:val="•"/>
      <w:lvlJc w:val="left"/>
      <w:pPr>
        <w:ind w:left="2228" w:hanging="341"/>
      </w:pPr>
      <w:rPr>
        <w:rFonts w:hint="default"/>
      </w:rPr>
    </w:lvl>
    <w:lvl w:ilvl="3" w:tplc="AB86D1CA">
      <w:start w:val="1"/>
      <w:numFmt w:val="bullet"/>
      <w:lvlText w:val="•"/>
      <w:lvlJc w:val="left"/>
      <w:pPr>
        <w:ind w:left="3102" w:hanging="341"/>
      </w:pPr>
      <w:rPr>
        <w:rFonts w:hint="default"/>
      </w:rPr>
    </w:lvl>
    <w:lvl w:ilvl="4" w:tplc="CB62EE88">
      <w:start w:val="1"/>
      <w:numFmt w:val="bullet"/>
      <w:lvlText w:val="•"/>
      <w:lvlJc w:val="left"/>
      <w:pPr>
        <w:ind w:left="3976" w:hanging="341"/>
      </w:pPr>
      <w:rPr>
        <w:rFonts w:hint="default"/>
      </w:rPr>
    </w:lvl>
    <w:lvl w:ilvl="5" w:tplc="569046D6">
      <w:start w:val="1"/>
      <w:numFmt w:val="bullet"/>
      <w:lvlText w:val="•"/>
      <w:lvlJc w:val="left"/>
      <w:pPr>
        <w:ind w:left="4850" w:hanging="341"/>
      </w:pPr>
      <w:rPr>
        <w:rFonts w:hint="default"/>
      </w:rPr>
    </w:lvl>
    <w:lvl w:ilvl="6" w:tplc="E0301102">
      <w:start w:val="1"/>
      <w:numFmt w:val="bullet"/>
      <w:lvlText w:val="•"/>
      <w:lvlJc w:val="left"/>
      <w:pPr>
        <w:ind w:left="5724" w:hanging="341"/>
      </w:pPr>
      <w:rPr>
        <w:rFonts w:hint="default"/>
      </w:rPr>
    </w:lvl>
    <w:lvl w:ilvl="7" w:tplc="E4CCE224">
      <w:start w:val="1"/>
      <w:numFmt w:val="bullet"/>
      <w:lvlText w:val="•"/>
      <w:lvlJc w:val="left"/>
      <w:pPr>
        <w:ind w:left="6598" w:hanging="341"/>
      </w:pPr>
      <w:rPr>
        <w:rFonts w:hint="default"/>
      </w:rPr>
    </w:lvl>
    <w:lvl w:ilvl="8" w:tplc="05141DE0">
      <w:start w:val="1"/>
      <w:numFmt w:val="bullet"/>
      <w:lvlText w:val="•"/>
      <w:lvlJc w:val="left"/>
      <w:pPr>
        <w:ind w:left="7472" w:hanging="341"/>
      </w:pPr>
      <w:rPr>
        <w:rFonts w:hint="default"/>
      </w:rPr>
    </w:lvl>
  </w:abstractNum>
  <w:abstractNum w:abstractNumId="23" w15:restartNumberingAfterBreak="0">
    <w:nsid w:val="7644675C"/>
    <w:multiLevelType w:val="hybridMultilevel"/>
    <w:tmpl w:val="FA703ADE"/>
    <w:lvl w:ilvl="0" w:tplc="E0C6CAE0">
      <w:start w:val="1"/>
      <w:numFmt w:val="bullet"/>
      <w:lvlText w:val=""/>
      <w:lvlJc w:val="left"/>
      <w:pPr>
        <w:tabs>
          <w:tab w:val="num" w:pos="9450"/>
        </w:tabs>
        <w:ind w:left="9450" w:hanging="360"/>
      </w:pPr>
      <w:rPr>
        <w:rFonts w:ascii="Wingdings 3" w:hAnsi="Wingdings 3" w:hint="default"/>
      </w:rPr>
    </w:lvl>
    <w:lvl w:ilvl="1" w:tplc="72BAAA60">
      <w:numFmt w:val="bullet"/>
      <w:lvlText w:val=""/>
      <w:lvlJc w:val="left"/>
      <w:pPr>
        <w:tabs>
          <w:tab w:val="num" w:pos="10170"/>
        </w:tabs>
        <w:ind w:left="10170" w:hanging="360"/>
      </w:pPr>
      <w:rPr>
        <w:rFonts w:ascii="Wingdings 3" w:hAnsi="Wingdings 3" w:hint="default"/>
      </w:rPr>
    </w:lvl>
    <w:lvl w:ilvl="2" w:tplc="9238DA80" w:tentative="1">
      <w:start w:val="1"/>
      <w:numFmt w:val="bullet"/>
      <w:lvlText w:val=""/>
      <w:lvlJc w:val="left"/>
      <w:pPr>
        <w:tabs>
          <w:tab w:val="num" w:pos="10890"/>
        </w:tabs>
        <w:ind w:left="10890" w:hanging="360"/>
      </w:pPr>
      <w:rPr>
        <w:rFonts w:ascii="Wingdings 3" w:hAnsi="Wingdings 3" w:hint="default"/>
      </w:rPr>
    </w:lvl>
    <w:lvl w:ilvl="3" w:tplc="13F2AE3A" w:tentative="1">
      <w:start w:val="1"/>
      <w:numFmt w:val="bullet"/>
      <w:lvlText w:val=""/>
      <w:lvlJc w:val="left"/>
      <w:pPr>
        <w:tabs>
          <w:tab w:val="num" w:pos="11610"/>
        </w:tabs>
        <w:ind w:left="11610" w:hanging="360"/>
      </w:pPr>
      <w:rPr>
        <w:rFonts w:ascii="Wingdings 3" w:hAnsi="Wingdings 3" w:hint="default"/>
      </w:rPr>
    </w:lvl>
    <w:lvl w:ilvl="4" w:tplc="90CEB1A4" w:tentative="1">
      <w:start w:val="1"/>
      <w:numFmt w:val="bullet"/>
      <w:lvlText w:val=""/>
      <w:lvlJc w:val="left"/>
      <w:pPr>
        <w:tabs>
          <w:tab w:val="num" w:pos="12330"/>
        </w:tabs>
        <w:ind w:left="12330" w:hanging="360"/>
      </w:pPr>
      <w:rPr>
        <w:rFonts w:ascii="Wingdings 3" w:hAnsi="Wingdings 3" w:hint="default"/>
      </w:rPr>
    </w:lvl>
    <w:lvl w:ilvl="5" w:tplc="67AA5204" w:tentative="1">
      <w:start w:val="1"/>
      <w:numFmt w:val="bullet"/>
      <w:lvlText w:val=""/>
      <w:lvlJc w:val="left"/>
      <w:pPr>
        <w:tabs>
          <w:tab w:val="num" w:pos="13050"/>
        </w:tabs>
        <w:ind w:left="13050" w:hanging="360"/>
      </w:pPr>
      <w:rPr>
        <w:rFonts w:ascii="Wingdings 3" w:hAnsi="Wingdings 3" w:hint="default"/>
      </w:rPr>
    </w:lvl>
    <w:lvl w:ilvl="6" w:tplc="EC5E8C6C" w:tentative="1">
      <w:start w:val="1"/>
      <w:numFmt w:val="bullet"/>
      <w:lvlText w:val=""/>
      <w:lvlJc w:val="left"/>
      <w:pPr>
        <w:tabs>
          <w:tab w:val="num" w:pos="13770"/>
        </w:tabs>
        <w:ind w:left="13770" w:hanging="360"/>
      </w:pPr>
      <w:rPr>
        <w:rFonts w:ascii="Wingdings 3" w:hAnsi="Wingdings 3" w:hint="default"/>
      </w:rPr>
    </w:lvl>
    <w:lvl w:ilvl="7" w:tplc="9E7A4E38" w:tentative="1">
      <w:start w:val="1"/>
      <w:numFmt w:val="bullet"/>
      <w:lvlText w:val=""/>
      <w:lvlJc w:val="left"/>
      <w:pPr>
        <w:tabs>
          <w:tab w:val="num" w:pos="14490"/>
        </w:tabs>
        <w:ind w:left="14490" w:hanging="360"/>
      </w:pPr>
      <w:rPr>
        <w:rFonts w:ascii="Wingdings 3" w:hAnsi="Wingdings 3" w:hint="default"/>
      </w:rPr>
    </w:lvl>
    <w:lvl w:ilvl="8" w:tplc="2398D3AA" w:tentative="1">
      <w:start w:val="1"/>
      <w:numFmt w:val="bullet"/>
      <w:lvlText w:val=""/>
      <w:lvlJc w:val="left"/>
      <w:pPr>
        <w:tabs>
          <w:tab w:val="num" w:pos="15210"/>
        </w:tabs>
        <w:ind w:left="15210" w:hanging="360"/>
      </w:pPr>
      <w:rPr>
        <w:rFonts w:ascii="Wingdings 3" w:hAnsi="Wingdings 3" w:hint="default"/>
      </w:rPr>
    </w:lvl>
  </w:abstractNum>
  <w:abstractNum w:abstractNumId="24" w15:restartNumberingAfterBreak="0">
    <w:nsid w:val="7DBD1812"/>
    <w:multiLevelType w:val="hybridMultilevel"/>
    <w:tmpl w:val="72EC2EE0"/>
    <w:lvl w:ilvl="0" w:tplc="FFFFFFFF">
      <w:start w:val="1"/>
      <w:numFmt w:val="bullet"/>
      <w:lvlText w:val=""/>
      <w:lvlJc w:val="left"/>
      <w:pPr>
        <w:tabs>
          <w:tab w:val="num" w:pos="9450"/>
        </w:tabs>
        <w:ind w:left="9450" w:hanging="360"/>
      </w:pPr>
      <w:rPr>
        <w:rFonts w:ascii="Wingdings 3" w:hAnsi="Wingdings 3"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10890"/>
        </w:tabs>
        <w:ind w:left="10890" w:hanging="360"/>
      </w:pPr>
      <w:rPr>
        <w:rFonts w:ascii="Wingdings 3" w:hAnsi="Wingdings 3" w:hint="default"/>
      </w:rPr>
    </w:lvl>
    <w:lvl w:ilvl="3" w:tplc="FFFFFFFF" w:tentative="1">
      <w:start w:val="1"/>
      <w:numFmt w:val="bullet"/>
      <w:lvlText w:val=""/>
      <w:lvlJc w:val="left"/>
      <w:pPr>
        <w:tabs>
          <w:tab w:val="num" w:pos="11610"/>
        </w:tabs>
        <w:ind w:left="11610" w:hanging="360"/>
      </w:pPr>
      <w:rPr>
        <w:rFonts w:ascii="Wingdings 3" w:hAnsi="Wingdings 3" w:hint="default"/>
      </w:rPr>
    </w:lvl>
    <w:lvl w:ilvl="4" w:tplc="FFFFFFFF" w:tentative="1">
      <w:start w:val="1"/>
      <w:numFmt w:val="bullet"/>
      <w:lvlText w:val=""/>
      <w:lvlJc w:val="left"/>
      <w:pPr>
        <w:tabs>
          <w:tab w:val="num" w:pos="12330"/>
        </w:tabs>
        <w:ind w:left="12330" w:hanging="360"/>
      </w:pPr>
      <w:rPr>
        <w:rFonts w:ascii="Wingdings 3" w:hAnsi="Wingdings 3" w:hint="default"/>
      </w:rPr>
    </w:lvl>
    <w:lvl w:ilvl="5" w:tplc="FFFFFFFF" w:tentative="1">
      <w:start w:val="1"/>
      <w:numFmt w:val="bullet"/>
      <w:lvlText w:val=""/>
      <w:lvlJc w:val="left"/>
      <w:pPr>
        <w:tabs>
          <w:tab w:val="num" w:pos="13050"/>
        </w:tabs>
        <w:ind w:left="13050" w:hanging="360"/>
      </w:pPr>
      <w:rPr>
        <w:rFonts w:ascii="Wingdings 3" w:hAnsi="Wingdings 3" w:hint="default"/>
      </w:rPr>
    </w:lvl>
    <w:lvl w:ilvl="6" w:tplc="FFFFFFFF" w:tentative="1">
      <w:start w:val="1"/>
      <w:numFmt w:val="bullet"/>
      <w:lvlText w:val=""/>
      <w:lvlJc w:val="left"/>
      <w:pPr>
        <w:tabs>
          <w:tab w:val="num" w:pos="13770"/>
        </w:tabs>
        <w:ind w:left="13770" w:hanging="360"/>
      </w:pPr>
      <w:rPr>
        <w:rFonts w:ascii="Wingdings 3" w:hAnsi="Wingdings 3" w:hint="default"/>
      </w:rPr>
    </w:lvl>
    <w:lvl w:ilvl="7" w:tplc="FFFFFFFF" w:tentative="1">
      <w:start w:val="1"/>
      <w:numFmt w:val="bullet"/>
      <w:lvlText w:val=""/>
      <w:lvlJc w:val="left"/>
      <w:pPr>
        <w:tabs>
          <w:tab w:val="num" w:pos="14490"/>
        </w:tabs>
        <w:ind w:left="14490" w:hanging="360"/>
      </w:pPr>
      <w:rPr>
        <w:rFonts w:ascii="Wingdings 3" w:hAnsi="Wingdings 3" w:hint="default"/>
      </w:rPr>
    </w:lvl>
    <w:lvl w:ilvl="8" w:tplc="FFFFFFFF" w:tentative="1">
      <w:start w:val="1"/>
      <w:numFmt w:val="bullet"/>
      <w:lvlText w:val=""/>
      <w:lvlJc w:val="left"/>
      <w:pPr>
        <w:tabs>
          <w:tab w:val="num" w:pos="15210"/>
        </w:tabs>
        <w:ind w:left="15210" w:hanging="360"/>
      </w:pPr>
      <w:rPr>
        <w:rFonts w:ascii="Wingdings 3" w:hAnsi="Wingdings 3" w:hint="default"/>
      </w:rPr>
    </w:lvl>
  </w:abstractNum>
  <w:num w:numId="1" w16cid:durableId="2108259744">
    <w:abstractNumId w:val="22"/>
  </w:num>
  <w:num w:numId="2" w16cid:durableId="38669745">
    <w:abstractNumId w:val="13"/>
  </w:num>
  <w:num w:numId="3" w16cid:durableId="1574199114">
    <w:abstractNumId w:val="18"/>
  </w:num>
  <w:num w:numId="4" w16cid:durableId="1236209484">
    <w:abstractNumId w:val="21"/>
  </w:num>
  <w:num w:numId="5" w16cid:durableId="410539681">
    <w:abstractNumId w:val="15"/>
  </w:num>
  <w:num w:numId="6" w16cid:durableId="1768764771">
    <w:abstractNumId w:val="8"/>
  </w:num>
  <w:num w:numId="7" w16cid:durableId="655188423">
    <w:abstractNumId w:val="9"/>
  </w:num>
  <w:num w:numId="8" w16cid:durableId="1650133693">
    <w:abstractNumId w:val="3"/>
  </w:num>
  <w:num w:numId="9" w16cid:durableId="851189225">
    <w:abstractNumId w:val="4"/>
  </w:num>
  <w:num w:numId="10" w16cid:durableId="702750900">
    <w:abstractNumId w:val="1"/>
  </w:num>
  <w:num w:numId="11" w16cid:durableId="1405100436">
    <w:abstractNumId w:val="12"/>
  </w:num>
  <w:num w:numId="12" w16cid:durableId="1477408486">
    <w:abstractNumId w:val="5"/>
  </w:num>
  <w:num w:numId="13" w16cid:durableId="515342163">
    <w:abstractNumId w:val="0"/>
  </w:num>
  <w:num w:numId="14" w16cid:durableId="1765226868">
    <w:abstractNumId w:val="2"/>
  </w:num>
  <w:num w:numId="15" w16cid:durableId="1134059317">
    <w:abstractNumId w:val="6"/>
  </w:num>
  <w:num w:numId="16" w16cid:durableId="633753325">
    <w:abstractNumId w:val="11"/>
  </w:num>
  <w:num w:numId="17" w16cid:durableId="1877504689">
    <w:abstractNumId w:val="16"/>
  </w:num>
  <w:num w:numId="18" w16cid:durableId="945314024">
    <w:abstractNumId w:val="23"/>
  </w:num>
  <w:num w:numId="19" w16cid:durableId="502358787">
    <w:abstractNumId w:val="14"/>
  </w:num>
  <w:num w:numId="20" w16cid:durableId="2096701641">
    <w:abstractNumId w:val="7"/>
  </w:num>
  <w:num w:numId="21" w16cid:durableId="12615600">
    <w:abstractNumId w:val="19"/>
  </w:num>
  <w:num w:numId="22" w16cid:durableId="1273783962">
    <w:abstractNumId w:val="20"/>
  </w:num>
  <w:num w:numId="23" w16cid:durableId="701058982">
    <w:abstractNumId w:val="17"/>
  </w:num>
  <w:num w:numId="24" w16cid:durableId="422384869">
    <w:abstractNumId w:val="24"/>
  </w:num>
  <w:num w:numId="25" w16cid:durableId="233900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903"/>
    <w:rsid w:val="00002984"/>
    <w:rsid w:val="00031C42"/>
    <w:rsid w:val="00037327"/>
    <w:rsid w:val="00046FE4"/>
    <w:rsid w:val="00056A62"/>
    <w:rsid w:val="00075A5D"/>
    <w:rsid w:val="00083D1F"/>
    <w:rsid w:val="000B0525"/>
    <w:rsid w:val="000B43C0"/>
    <w:rsid w:val="000D6E44"/>
    <w:rsid w:val="001233BA"/>
    <w:rsid w:val="00125FF5"/>
    <w:rsid w:val="00157B6A"/>
    <w:rsid w:val="00181AF8"/>
    <w:rsid w:val="00181FD5"/>
    <w:rsid w:val="001A684F"/>
    <w:rsid w:val="001F1A5B"/>
    <w:rsid w:val="00207F4A"/>
    <w:rsid w:val="0023396A"/>
    <w:rsid w:val="00251138"/>
    <w:rsid w:val="00285F5D"/>
    <w:rsid w:val="002956A7"/>
    <w:rsid w:val="002C7989"/>
    <w:rsid w:val="002F379B"/>
    <w:rsid w:val="003127B9"/>
    <w:rsid w:val="00337C6F"/>
    <w:rsid w:val="003404B0"/>
    <w:rsid w:val="00366FB3"/>
    <w:rsid w:val="00393354"/>
    <w:rsid w:val="003D5A59"/>
    <w:rsid w:val="003E3056"/>
    <w:rsid w:val="003E47C4"/>
    <w:rsid w:val="0042228D"/>
    <w:rsid w:val="004A3805"/>
    <w:rsid w:val="004E64CF"/>
    <w:rsid w:val="00535C80"/>
    <w:rsid w:val="0057020A"/>
    <w:rsid w:val="00571F84"/>
    <w:rsid w:val="005734A6"/>
    <w:rsid w:val="005C58F7"/>
    <w:rsid w:val="006105F5"/>
    <w:rsid w:val="00625BB2"/>
    <w:rsid w:val="00634B5C"/>
    <w:rsid w:val="006600C9"/>
    <w:rsid w:val="006750A1"/>
    <w:rsid w:val="006809DE"/>
    <w:rsid w:val="00697D13"/>
    <w:rsid w:val="006B49D3"/>
    <w:rsid w:val="007118C2"/>
    <w:rsid w:val="007177E1"/>
    <w:rsid w:val="00724063"/>
    <w:rsid w:val="00764BF3"/>
    <w:rsid w:val="00765E76"/>
    <w:rsid w:val="00790791"/>
    <w:rsid w:val="00791D44"/>
    <w:rsid w:val="007A1691"/>
    <w:rsid w:val="007D6477"/>
    <w:rsid w:val="008D6062"/>
    <w:rsid w:val="008E2669"/>
    <w:rsid w:val="00914E0B"/>
    <w:rsid w:val="0091656C"/>
    <w:rsid w:val="00945857"/>
    <w:rsid w:val="00947785"/>
    <w:rsid w:val="009569A9"/>
    <w:rsid w:val="00961236"/>
    <w:rsid w:val="009E7E0A"/>
    <w:rsid w:val="009F3579"/>
    <w:rsid w:val="00A01A02"/>
    <w:rsid w:val="00A10F0B"/>
    <w:rsid w:val="00A1508C"/>
    <w:rsid w:val="00A17315"/>
    <w:rsid w:val="00A178D7"/>
    <w:rsid w:val="00A56D78"/>
    <w:rsid w:val="00A67064"/>
    <w:rsid w:val="00AA7AF6"/>
    <w:rsid w:val="00AB7B8C"/>
    <w:rsid w:val="00AD0571"/>
    <w:rsid w:val="00AD52D0"/>
    <w:rsid w:val="00B0079E"/>
    <w:rsid w:val="00B316AE"/>
    <w:rsid w:val="00B41936"/>
    <w:rsid w:val="00B56897"/>
    <w:rsid w:val="00B66E36"/>
    <w:rsid w:val="00B70C12"/>
    <w:rsid w:val="00B8113C"/>
    <w:rsid w:val="00B97A3C"/>
    <w:rsid w:val="00BC3615"/>
    <w:rsid w:val="00BC7FC9"/>
    <w:rsid w:val="00BD66BC"/>
    <w:rsid w:val="00BD7EAB"/>
    <w:rsid w:val="00BE05DD"/>
    <w:rsid w:val="00BF4874"/>
    <w:rsid w:val="00BF68DB"/>
    <w:rsid w:val="00C00971"/>
    <w:rsid w:val="00C00D1B"/>
    <w:rsid w:val="00C21A34"/>
    <w:rsid w:val="00C2426B"/>
    <w:rsid w:val="00C442FA"/>
    <w:rsid w:val="00C57D6B"/>
    <w:rsid w:val="00C66D33"/>
    <w:rsid w:val="00CB2EAC"/>
    <w:rsid w:val="00CC05E2"/>
    <w:rsid w:val="00CC5A58"/>
    <w:rsid w:val="00CC7B6C"/>
    <w:rsid w:val="00CF7A4A"/>
    <w:rsid w:val="00D11124"/>
    <w:rsid w:val="00D31A26"/>
    <w:rsid w:val="00DA2001"/>
    <w:rsid w:val="00DB3182"/>
    <w:rsid w:val="00DB31EF"/>
    <w:rsid w:val="00DB363D"/>
    <w:rsid w:val="00DF0CF7"/>
    <w:rsid w:val="00E016EA"/>
    <w:rsid w:val="00E21DF3"/>
    <w:rsid w:val="00E3125B"/>
    <w:rsid w:val="00E8181E"/>
    <w:rsid w:val="00ED2D17"/>
    <w:rsid w:val="00ED323C"/>
    <w:rsid w:val="00ED6B80"/>
    <w:rsid w:val="00F1488E"/>
    <w:rsid w:val="00F14903"/>
    <w:rsid w:val="00F33532"/>
    <w:rsid w:val="00F3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7517"/>
  <w15:chartTrackingRefBased/>
  <w15:docId w15:val="{9C81E998-D416-4630-8F05-2969B25B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4903"/>
    <w:pPr>
      <w:widowControl w:val="0"/>
      <w:spacing w:after="0" w:line="240" w:lineRule="auto"/>
    </w:pPr>
  </w:style>
  <w:style w:type="paragraph" w:styleId="Heading1">
    <w:name w:val="heading 1"/>
    <w:basedOn w:val="Normal"/>
    <w:link w:val="Heading1Char"/>
    <w:uiPriority w:val="1"/>
    <w:qFormat/>
    <w:rsid w:val="00F14903"/>
    <w:pPr>
      <w:ind w:left="460" w:hanging="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14903"/>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14903"/>
    <w:rPr>
      <w:rFonts w:ascii="Times New Roman" w:eastAsia="Times New Roman" w:hAnsi="Times New Roman"/>
      <w:sz w:val="24"/>
      <w:szCs w:val="24"/>
    </w:rPr>
  </w:style>
  <w:style w:type="character" w:styleId="Hyperlink">
    <w:name w:val="Hyperlink"/>
    <w:basedOn w:val="DefaultParagraphFont"/>
    <w:uiPriority w:val="99"/>
    <w:unhideWhenUsed/>
    <w:rsid w:val="00F14903"/>
    <w:rPr>
      <w:color w:val="0563C1" w:themeColor="hyperlink"/>
      <w:u w:val="single"/>
    </w:rPr>
  </w:style>
  <w:style w:type="character" w:customStyle="1" w:styleId="Heading1Char">
    <w:name w:val="Heading 1 Char"/>
    <w:basedOn w:val="DefaultParagraphFont"/>
    <w:link w:val="Heading1"/>
    <w:uiPriority w:val="1"/>
    <w:rsid w:val="00F14903"/>
    <w:rPr>
      <w:rFonts w:ascii="Times New Roman" w:eastAsia="Times New Roman" w:hAnsi="Times New Roman"/>
      <w:b/>
      <w:bCs/>
      <w:sz w:val="24"/>
      <w:szCs w:val="24"/>
    </w:rPr>
  </w:style>
  <w:style w:type="paragraph" w:styleId="ListParagraph">
    <w:name w:val="List Paragraph"/>
    <w:basedOn w:val="Normal"/>
    <w:uiPriority w:val="34"/>
    <w:qFormat/>
    <w:rsid w:val="00F14903"/>
  </w:style>
  <w:style w:type="paragraph" w:customStyle="1" w:styleId="TableParagraph">
    <w:name w:val="Table Paragraph"/>
    <w:basedOn w:val="Normal"/>
    <w:uiPriority w:val="1"/>
    <w:qFormat/>
    <w:rsid w:val="00F14903"/>
  </w:style>
  <w:style w:type="character" w:styleId="FollowedHyperlink">
    <w:name w:val="FollowedHyperlink"/>
    <w:basedOn w:val="DefaultParagraphFont"/>
    <w:uiPriority w:val="99"/>
    <w:semiHidden/>
    <w:unhideWhenUsed/>
    <w:rsid w:val="00F1488E"/>
    <w:rPr>
      <w:color w:val="954F72" w:themeColor="followedHyperlink"/>
      <w:u w:val="single"/>
    </w:rPr>
  </w:style>
  <w:style w:type="paragraph" w:styleId="Header">
    <w:name w:val="header"/>
    <w:basedOn w:val="Normal"/>
    <w:link w:val="HeaderChar"/>
    <w:uiPriority w:val="99"/>
    <w:unhideWhenUsed/>
    <w:rsid w:val="003127B9"/>
    <w:pPr>
      <w:tabs>
        <w:tab w:val="center" w:pos="4680"/>
        <w:tab w:val="right" w:pos="9360"/>
      </w:tabs>
    </w:pPr>
  </w:style>
  <w:style w:type="character" w:customStyle="1" w:styleId="HeaderChar">
    <w:name w:val="Header Char"/>
    <w:basedOn w:val="DefaultParagraphFont"/>
    <w:link w:val="Header"/>
    <w:uiPriority w:val="99"/>
    <w:rsid w:val="003127B9"/>
  </w:style>
  <w:style w:type="paragraph" w:styleId="Footer">
    <w:name w:val="footer"/>
    <w:basedOn w:val="Normal"/>
    <w:link w:val="FooterChar"/>
    <w:uiPriority w:val="99"/>
    <w:unhideWhenUsed/>
    <w:rsid w:val="003127B9"/>
    <w:pPr>
      <w:tabs>
        <w:tab w:val="center" w:pos="4680"/>
        <w:tab w:val="right" w:pos="9360"/>
      </w:tabs>
    </w:pPr>
  </w:style>
  <w:style w:type="character" w:customStyle="1" w:styleId="FooterChar">
    <w:name w:val="Footer Char"/>
    <w:basedOn w:val="DefaultParagraphFont"/>
    <w:link w:val="Footer"/>
    <w:uiPriority w:val="99"/>
    <w:rsid w:val="003127B9"/>
  </w:style>
  <w:style w:type="paragraph" w:styleId="BalloonText">
    <w:name w:val="Balloon Text"/>
    <w:basedOn w:val="Normal"/>
    <w:link w:val="BalloonTextChar"/>
    <w:uiPriority w:val="99"/>
    <w:semiHidden/>
    <w:unhideWhenUsed/>
    <w:rsid w:val="00E312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25B"/>
    <w:rPr>
      <w:rFonts w:ascii="Segoe UI" w:hAnsi="Segoe UI" w:cs="Segoe UI"/>
      <w:sz w:val="18"/>
      <w:szCs w:val="18"/>
    </w:rPr>
  </w:style>
  <w:style w:type="paragraph" w:styleId="NoSpacing">
    <w:name w:val="No Spacing"/>
    <w:uiPriority w:val="1"/>
    <w:qFormat/>
    <w:rsid w:val="00B56897"/>
    <w:pPr>
      <w:spacing w:after="0" w:line="240" w:lineRule="auto"/>
      <w:jc w:val="both"/>
    </w:pPr>
    <w:rPr>
      <w:rFonts w:eastAsiaTheme="minorEastAsia"/>
    </w:rPr>
  </w:style>
  <w:style w:type="character" w:styleId="UnresolvedMention">
    <w:name w:val="Unresolved Mention"/>
    <w:basedOn w:val="DefaultParagraphFont"/>
    <w:uiPriority w:val="99"/>
    <w:semiHidden/>
    <w:unhideWhenUsed/>
    <w:rsid w:val="00037327"/>
    <w:rPr>
      <w:color w:val="605E5C"/>
      <w:shd w:val="clear" w:color="auto" w:fill="E1DFDD"/>
    </w:rPr>
  </w:style>
  <w:style w:type="paragraph" w:customStyle="1" w:styleId="Default">
    <w:name w:val="Default"/>
    <w:rsid w:val="00BF68DB"/>
    <w:pPr>
      <w:autoSpaceDE w:val="0"/>
      <w:autoSpaceDN w:val="0"/>
      <w:adjustRightInd w:val="0"/>
      <w:spacing w:after="0" w:line="240" w:lineRule="auto"/>
    </w:pPr>
    <w:rPr>
      <w:rFonts w:ascii="Tahoma" w:hAnsi="Tahoma" w:cs="Tahoma"/>
      <w:color w:val="000000"/>
      <w:sz w:val="24"/>
      <w:szCs w:val="24"/>
    </w:rPr>
  </w:style>
  <w:style w:type="paragraph" w:styleId="Revision">
    <w:name w:val="Revision"/>
    <w:hidden/>
    <w:uiPriority w:val="99"/>
    <w:semiHidden/>
    <w:rsid w:val="0023396A"/>
    <w:pPr>
      <w:spacing w:after="0" w:line="240" w:lineRule="auto"/>
    </w:pPr>
  </w:style>
  <w:style w:type="character" w:styleId="CommentReference">
    <w:name w:val="annotation reference"/>
    <w:basedOn w:val="DefaultParagraphFont"/>
    <w:uiPriority w:val="99"/>
    <w:semiHidden/>
    <w:unhideWhenUsed/>
    <w:rsid w:val="0023396A"/>
    <w:rPr>
      <w:sz w:val="16"/>
      <w:szCs w:val="16"/>
    </w:rPr>
  </w:style>
  <w:style w:type="paragraph" w:styleId="CommentText">
    <w:name w:val="annotation text"/>
    <w:basedOn w:val="Normal"/>
    <w:link w:val="CommentTextChar"/>
    <w:uiPriority w:val="99"/>
    <w:unhideWhenUsed/>
    <w:rsid w:val="0023396A"/>
    <w:rPr>
      <w:sz w:val="20"/>
      <w:szCs w:val="20"/>
    </w:rPr>
  </w:style>
  <w:style w:type="character" w:customStyle="1" w:styleId="CommentTextChar">
    <w:name w:val="Comment Text Char"/>
    <w:basedOn w:val="DefaultParagraphFont"/>
    <w:link w:val="CommentText"/>
    <w:uiPriority w:val="99"/>
    <w:rsid w:val="0023396A"/>
    <w:rPr>
      <w:sz w:val="20"/>
      <w:szCs w:val="20"/>
    </w:rPr>
  </w:style>
  <w:style w:type="paragraph" w:styleId="CommentSubject">
    <w:name w:val="annotation subject"/>
    <w:basedOn w:val="CommentText"/>
    <w:next w:val="CommentText"/>
    <w:link w:val="CommentSubjectChar"/>
    <w:uiPriority w:val="99"/>
    <w:semiHidden/>
    <w:unhideWhenUsed/>
    <w:rsid w:val="0023396A"/>
    <w:rPr>
      <w:b/>
      <w:bCs/>
    </w:rPr>
  </w:style>
  <w:style w:type="character" w:customStyle="1" w:styleId="CommentSubjectChar">
    <w:name w:val="Comment Subject Char"/>
    <w:basedOn w:val="CommentTextChar"/>
    <w:link w:val="CommentSubject"/>
    <w:uiPriority w:val="99"/>
    <w:semiHidden/>
    <w:rsid w:val="002339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67545">
      <w:bodyDiv w:val="1"/>
      <w:marLeft w:val="0"/>
      <w:marRight w:val="0"/>
      <w:marTop w:val="0"/>
      <w:marBottom w:val="0"/>
      <w:divBdr>
        <w:top w:val="none" w:sz="0" w:space="0" w:color="auto"/>
        <w:left w:val="none" w:sz="0" w:space="0" w:color="auto"/>
        <w:bottom w:val="none" w:sz="0" w:space="0" w:color="auto"/>
        <w:right w:val="none" w:sz="0" w:space="0" w:color="auto"/>
      </w:divBdr>
      <w:divsChild>
        <w:div w:id="2007977185">
          <w:marLeft w:val="360"/>
          <w:marRight w:val="0"/>
          <w:marTop w:val="360"/>
          <w:marBottom w:val="0"/>
          <w:divBdr>
            <w:top w:val="none" w:sz="0" w:space="0" w:color="auto"/>
            <w:left w:val="none" w:sz="0" w:space="0" w:color="auto"/>
            <w:bottom w:val="none" w:sz="0" w:space="0" w:color="auto"/>
            <w:right w:val="none" w:sz="0" w:space="0" w:color="auto"/>
          </w:divBdr>
        </w:div>
        <w:div w:id="268785021">
          <w:marLeft w:val="734"/>
          <w:marRight w:val="0"/>
          <w:marTop w:val="160"/>
          <w:marBottom w:val="0"/>
          <w:divBdr>
            <w:top w:val="none" w:sz="0" w:space="0" w:color="auto"/>
            <w:left w:val="none" w:sz="0" w:space="0" w:color="auto"/>
            <w:bottom w:val="none" w:sz="0" w:space="0" w:color="auto"/>
            <w:right w:val="none" w:sz="0" w:space="0" w:color="auto"/>
          </w:divBdr>
        </w:div>
        <w:div w:id="1807042591">
          <w:marLeft w:val="734"/>
          <w:marRight w:val="0"/>
          <w:marTop w:val="160"/>
          <w:marBottom w:val="0"/>
          <w:divBdr>
            <w:top w:val="none" w:sz="0" w:space="0" w:color="auto"/>
            <w:left w:val="none" w:sz="0" w:space="0" w:color="auto"/>
            <w:bottom w:val="none" w:sz="0" w:space="0" w:color="auto"/>
            <w:right w:val="none" w:sz="0" w:space="0" w:color="auto"/>
          </w:divBdr>
        </w:div>
        <w:div w:id="656880175">
          <w:marLeft w:val="734"/>
          <w:marRight w:val="0"/>
          <w:marTop w:val="160"/>
          <w:marBottom w:val="0"/>
          <w:divBdr>
            <w:top w:val="none" w:sz="0" w:space="0" w:color="auto"/>
            <w:left w:val="none" w:sz="0" w:space="0" w:color="auto"/>
            <w:bottom w:val="none" w:sz="0" w:space="0" w:color="auto"/>
            <w:right w:val="none" w:sz="0" w:space="0" w:color="auto"/>
          </w:divBdr>
        </w:div>
        <w:div w:id="356346838">
          <w:marLeft w:val="734"/>
          <w:marRight w:val="0"/>
          <w:marTop w:val="160"/>
          <w:marBottom w:val="0"/>
          <w:divBdr>
            <w:top w:val="none" w:sz="0" w:space="0" w:color="auto"/>
            <w:left w:val="none" w:sz="0" w:space="0" w:color="auto"/>
            <w:bottom w:val="none" w:sz="0" w:space="0" w:color="auto"/>
            <w:right w:val="none" w:sz="0" w:space="0" w:color="auto"/>
          </w:divBdr>
        </w:div>
        <w:div w:id="178396046">
          <w:marLeft w:val="734"/>
          <w:marRight w:val="0"/>
          <w:marTop w:val="160"/>
          <w:marBottom w:val="0"/>
          <w:divBdr>
            <w:top w:val="none" w:sz="0" w:space="0" w:color="auto"/>
            <w:left w:val="none" w:sz="0" w:space="0" w:color="auto"/>
            <w:bottom w:val="none" w:sz="0" w:space="0" w:color="auto"/>
            <w:right w:val="none" w:sz="0" w:space="0" w:color="auto"/>
          </w:divBdr>
        </w:div>
        <w:div w:id="569585975">
          <w:marLeft w:val="734"/>
          <w:marRight w:val="0"/>
          <w:marTop w:val="160"/>
          <w:marBottom w:val="0"/>
          <w:divBdr>
            <w:top w:val="none" w:sz="0" w:space="0" w:color="auto"/>
            <w:left w:val="none" w:sz="0" w:space="0" w:color="auto"/>
            <w:bottom w:val="none" w:sz="0" w:space="0" w:color="auto"/>
            <w:right w:val="none" w:sz="0" w:space="0" w:color="auto"/>
          </w:divBdr>
        </w:div>
        <w:div w:id="1758285145">
          <w:marLeft w:val="734"/>
          <w:marRight w:val="0"/>
          <w:marTop w:val="160"/>
          <w:marBottom w:val="0"/>
          <w:divBdr>
            <w:top w:val="none" w:sz="0" w:space="0" w:color="auto"/>
            <w:left w:val="none" w:sz="0" w:space="0" w:color="auto"/>
            <w:bottom w:val="none" w:sz="0" w:space="0" w:color="auto"/>
            <w:right w:val="none" w:sz="0" w:space="0" w:color="auto"/>
          </w:divBdr>
        </w:div>
        <w:div w:id="1680156838">
          <w:marLeft w:val="734"/>
          <w:marRight w:val="0"/>
          <w:marTop w:val="160"/>
          <w:marBottom w:val="0"/>
          <w:divBdr>
            <w:top w:val="none" w:sz="0" w:space="0" w:color="auto"/>
            <w:left w:val="none" w:sz="0" w:space="0" w:color="auto"/>
            <w:bottom w:val="none" w:sz="0" w:space="0" w:color="auto"/>
            <w:right w:val="none" w:sz="0" w:space="0" w:color="auto"/>
          </w:divBdr>
        </w:div>
      </w:divsChild>
    </w:div>
    <w:div w:id="731737408">
      <w:bodyDiv w:val="1"/>
      <w:marLeft w:val="0"/>
      <w:marRight w:val="0"/>
      <w:marTop w:val="0"/>
      <w:marBottom w:val="0"/>
      <w:divBdr>
        <w:top w:val="none" w:sz="0" w:space="0" w:color="auto"/>
        <w:left w:val="none" w:sz="0" w:space="0" w:color="auto"/>
        <w:bottom w:val="none" w:sz="0" w:space="0" w:color="auto"/>
        <w:right w:val="none" w:sz="0" w:space="0" w:color="auto"/>
      </w:divBdr>
      <w:divsChild>
        <w:div w:id="530069465">
          <w:marLeft w:val="0"/>
          <w:marRight w:val="0"/>
          <w:marTop w:val="0"/>
          <w:marBottom w:val="0"/>
          <w:divBdr>
            <w:top w:val="none" w:sz="0" w:space="0" w:color="auto"/>
            <w:left w:val="none" w:sz="0" w:space="0" w:color="auto"/>
            <w:bottom w:val="none" w:sz="0" w:space="0" w:color="auto"/>
            <w:right w:val="none" w:sz="0" w:space="0" w:color="auto"/>
          </w:divBdr>
        </w:div>
      </w:divsChild>
    </w:div>
    <w:div w:id="1281033588">
      <w:bodyDiv w:val="1"/>
      <w:marLeft w:val="0"/>
      <w:marRight w:val="0"/>
      <w:marTop w:val="0"/>
      <w:marBottom w:val="0"/>
      <w:divBdr>
        <w:top w:val="none" w:sz="0" w:space="0" w:color="auto"/>
        <w:left w:val="none" w:sz="0" w:space="0" w:color="auto"/>
        <w:bottom w:val="none" w:sz="0" w:space="0" w:color="auto"/>
        <w:right w:val="none" w:sz="0" w:space="0" w:color="auto"/>
      </w:divBdr>
      <w:divsChild>
        <w:div w:id="2121608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ol.gov/agencies/eta/advisories/tegl-10-23" TargetMode="External"/><Relationship Id="rId21" Type="http://schemas.openxmlformats.org/officeDocument/2006/relationships/hyperlink" Target="https://wdr.doleta.gov/directives/corr_doc.cfm?DOCN=6118" TargetMode="External"/><Relationship Id="rId42" Type="http://schemas.openxmlformats.org/officeDocument/2006/relationships/hyperlink" Target="https://www.careeronestop.org/getmyfuture/index.aspx" TargetMode="External"/><Relationship Id="rId47" Type="http://schemas.openxmlformats.org/officeDocument/2006/relationships/hyperlink" Target="https://wdr.doleta.gov/directives/corr_doc.cfm?DOCN=7159" TargetMode="External"/><Relationship Id="rId63" Type="http://schemas.openxmlformats.org/officeDocument/2006/relationships/hyperlink" Target="https://youth.workforcegps.org/resources/2017/03/20/09/13/Comprehensive-Guidance-and-Counseling" TargetMode="External"/><Relationship Id="rId68" Type="http://schemas.openxmlformats.org/officeDocument/2006/relationships/hyperlink" Target="https://wdr.doleta.gov/directives/corr_doc.cfm?DOCN=7159" TargetMode="External"/><Relationship Id="rId2" Type="http://schemas.openxmlformats.org/officeDocument/2006/relationships/customXml" Target="../customXml/item2.xml"/><Relationship Id="rId16" Type="http://schemas.openxmlformats.org/officeDocument/2006/relationships/hyperlink" Target="https://wdr.doleta.gov/directives/corr_doc.cfm?DOCN=7159" TargetMode="External"/><Relationship Id="rId29" Type="http://schemas.openxmlformats.org/officeDocument/2006/relationships/hyperlink" Target="https://youth.workforcegps.org/resources/2020/06/18/13/10/Resources-on-Virtual-Engagement" TargetMode="External"/><Relationship Id="rId11" Type="http://schemas.openxmlformats.org/officeDocument/2006/relationships/hyperlink" Target="https://www.gpo.gov/fdsys/pkg/PLAW-113publ128/pdf/PLAW-113publ128.pdf" TargetMode="External"/><Relationship Id="rId24" Type="http://schemas.openxmlformats.org/officeDocument/2006/relationships/hyperlink" Target="https://www.dol.gov/agencies/eta/advisories/tegl-09-22" TargetMode="External"/><Relationship Id="rId32" Type="http://schemas.openxmlformats.org/officeDocument/2006/relationships/hyperlink" Target="https://www.dol.gov/agencies/eta/advisories/tegl-09-22" TargetMode="External"/><Relationship Id="rId37" Type="http://schemas.openxmlformats.org/officeDocument/2006/relationships/hyperlink" Target="https://youth.workforcegps.org/resources/2017/03/22/09/55/~/~/link.aspx?_id=C8899A818F794561941389237DF746CC&amp;_z=z" TargetMode="External"/><Relationship Id="rId40" Type="http://schemas.openxmlformats.org/officeDocument/2006/relationships/hyperlink" Target="https://www.treasury.gov/resource-center/financial-education/SiteAssets/Pages/flec11032016/Resource%20Guide%20for%20Financial%20Institutions_FLEC%20D11%202%2016.pdf" TargetMode="External"/><Relationship Id="rId45" Type="http://schemas.openxmlformats.org/officeDocument/2006/relationships/header" Target="header1.xml"/><Relationship Id="rId53" Type="http://schemas.openxmlformats.org/officeDocument/2006/relationships/hyperlink" Target="https://youth.workforcegps.org/resources/2017/03/20/09/14/Education-Offered-Concurrently-with-Workforce-Preparation-and-Training" TargetMode="External"/><Relationship Id="rId58" Type="http://schemas.openxmlformats.org/officeDocument/2006/relationships/hyperlink" Target="https://wdr.doleta.gov/directives/corr_doc.cfm?DOCN=7159" TargetMode="External"/><Relationship Id="rId66" Type="http://schemas.openxmlformats.org/officeDocument/2006/relationships/hyperlink" Target="https://wdr.doleta.gov/directives/corr_doc.cfm?DOCN=7159" TargetMode="External"/><Relationship Id="rId5" Type="http://schemas.openxmlformats.org/officeDocument/2006/relationships/numbering" Target="numbering.xml"/><Relationship Id="rId61" Type="http://schemas.openxmlformats.org/officeDocument/2006/relationships/hyperlink" Target="https://youth.workforcegps.org/resources/2017/03/20/09/12/Follow-up-Services" TargetMode="External"/><Relationship Id="rId19" Type="http://schemas.openxmlformats.org/officeDocument/2006/relationships/hyperlink" Target="https://wdr.doleta.gov/directives/corr_doc.cfm?DOCN=8754" TargetMode="External"/><Relationship Id="rId14" Type="http://schemas.openxmlformats.org/officeDocument/2006/relationships/hyperlink" Target="http://wdr.doleta.gov/directives/corr_doc.cfm?DOCN=6073" TargetMode="External"/><Relationship Id="rId22" Type="http://schemas.openxmlformats.org/officeDocument/2006/relationships/hyperlink" Target="https://wdr.doleta.gov/directives/corr_doc.cfm?DOCN=3439" TargetMode="External"/><Relationship Id="rId27" Type="http://schemas.openxmlformats.org/officeDocument/2006/relationships/hyperlink" Target="mailto:Kay.Tracy@state.mn.us" TargetMode="External"/><Relationship Id="rId30" Type="http://schemas.openxmlformats.org/officeDocument/2006/relationships/hyperlink" Target="https://ion.workforcegps.org/resources/2017/07/14/09/22/Supportive_Services_Desk_Reference" TargetMode="External"/><Relationship Id="rId35" Type="http://schemas.openxmlformats.org/officeDocument/2006/relationships/hyperlink" Target="https://youth.workforcegps.org/resources/2024/01/30/20/17/Food-as-a-Supportive-Service-in-the-WIOA-Youth-Program" TargetMode="External"/><Relationship Id="rId43" Type="http://schemas.openxmlformats.org/officeDocument/2006/relationships/hyperlink" Target="https://www.careeronestop.org/getmyfuture/index.aspx" TargetMode="External"/><Relationship Id="rId48" Type="http://schemas.openxmlformats.org/officeDocument/2006/relationships/hyperlink" Target="https://wdr.doleta.gov/directives/corr_doc.cfm?DOCN=7159" TargetMode="External"/><Relationship Id="rId56" Type="http://schemas.openxmlformats.org/officeDocument/2006/relationships/hyperlink" Target="https://wdr.doleta.gov/directives/corr_doc.cfm?DOCN=7159" TargetMode="External"/><Relationship Id="rId64" Type="http://schemas.openxmlformats.org/officeDocument/2006/relationships/hyperlink" Target="https://wdr.doleta.gov/directives/corr_doc.cfm?DOCN=7159" TargetMode="External"/><Relationship Id="rId69" Type="http://schemas.openxmlformats.org/officeDocument/2006/relationships/hyperlink" Target="https://youth.workforcegps.org/resources/2017/01/27/12/41/Services-that-Provide-Labor-Market-Information" TargetMode="External"/><Relationship Id="rId8" Type="http://schemas.openxmlformats.org/officeDocument/2006/relationships/webSettings" Target="webSettings.xml"/><Relationship Id="rId51" Type="http://schemas.openxmlformats.org/officeDocument/2006/relationships/hyperlink" Target="https://youth.workforcegps.org/resources/2017/03/20/09/15/Occupational-Skills-Training"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po.gov/fdsys/pkg/FR-2016-08-19/pdf/2016-15977.pdf" TargetMode="External"/><Relationship Id="rId17" Type="http://schemas.openxmlformats.org/officeDocument/2006/relationships/hyperlink" Target="https://wdr.doleta.gov/directives/corr_doc.cfm?DOCN=4255" TargetMode="External"/><Relationship Id="rId25" Type="http://schemas.openxmlformats.org/officeDocument/2006/relationships/hyperlink" Target="https://www.dol.gov/agencies/eta/advisories/tegl-23-19-change-2" TargetMode="External"/><Relationship Id="rId33" Type="http://schemas.openxmlformats.org/officeDocument/2006/relationships/hyperlink" Target="https://www.dol.gov/agencies/eta/advisories/tegl-09-22" TargetMode="External"/><Relationship Id="rId38" Type="http://schemas.openxmlformats.org/officeDocument/2006/relationships/hyperlink" Target="https://youth.workforcegps.org/resources/2017/03/22/09/55/~/~/link.aspx?_id=E98DB3B477814B1DAD1754299248AE86&amp;_z=z" TargetMode="External"/><Relationship Id="rId46" Type="http://schemas.openxmlformats.org/officeDocument/2006/relationships/footer" Target="footer1.xml"/><Relationship Id="rId59" Type="http://schemas.openxmlformats.org/officeDocument/2006/relationships/hyperlink" Target="https://youth.workforcegps.org/resources/2017/01/27/12/39/Adult-Mentoring" TargetMode="External"/><Relationship Id="rId67" Type="http://schemas.openxmlformats.org/officeDocument/2006/relationships/hyperlink" Target="https://youth.workforcegps.org/resources/2017/03/02/10/51/Entrepreneurial-Skills-Training" TargetMode="External"/><Relationship Id="rId20" Type="http://schemas.openxmlformats.org/officeDocument/2006/relationships/hyperlink" Target="https://wdr.doleta.gov/directives/corr_doc.cfm?docn=9977" TargetMode="External"/><Relationship Id="rId41" Type="http://schemas.openxmlformats.org/officeDocument/2006/relationships/hyperlink" Target="http://www.mynextmove.org/" TargetMode="External"/><Relationship Id="rId54" Type="http://schemas.openxmlformats.org/officeDocument/2006/relationships/hyperlink" Target="https://wdr.doleta.gov/directives/corr_doc.cfm?DOCN=7159" TargetMode="External"/><Relationship Id="rId62" Type="http://schemas.openxmlformats.org/officeDocument/2006/relationships/hyperlink" Target="https://wdr.doleta.gov/directives/corr_doc.cfm?DOCN=7159" TargetMode="External"/><Relationship Id="rId70" Type="http://schemas.openxmlformats.org/officeDocument/2006/relationships/hyperlink" Target="https://wdr.doleta.gov/directives/corr_doc.cfm?DOCN=715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dr.doleta.gov/directives/corr_doc.cfm?docn=3255" TargetMode="External"/><Relationship Id="rId23" Type="http://schemas.openxmlformats.org/officeDocument/2006/relationships/hyperlink" Target="https://www.dol.gov/sites/dolgov/files/ETA/advisories/TEGL/2023/TEGL%2010-16%20Change%203/TEGL%2010-16%2C%20Change%203.pdf" TargetMode="External"/><Relationship Id="rId28" Type="http://schemas.openxmlformats.org/officeDocument/2006/relationships/hyperlink" Target="mailto:Cory.Schmid@state.mn.us" TargetMode="External"/><Relationship Id="rId36" Type="http://schemas.openxmlformats.org/officeDocument/2006/relationships/hyperlink" Target="https://youth.workforcegps.org/resources/2017/03/22/09/55/~/~/link.aspx?_id=1D201FB7BEAA404EA16918E772D45F68&amp;_z=z" TargetMode="External"/><Relationship Id="rId49" Type="http://schemas.openxmlformats.org/officeDocument/2006/relationships/hyperlink" Target="https://youth.workforcegps.org/resources/2017/01/19/14/27/Paid-and-Unpaid-Work-Experience" TargetMode="External"/><Relationship Id="rId57" Type="http://schemas.openxmlformats.org/officeDocument/2006/relationships/hyperlink" Target="https://youth.workforcegps.org/resources/2017/01/24/16/00/Supportive-Services" TargetMode="External"/><Relationship Id="rId10" Type="http://schemas.openxmlformats.org/officeDocument/2006/relationships/endnotes" Target="endnotes.xml"/><Relationship Id="rId31" Type="http://schemas.openxmlformats.org/officeDocument/2006/relationships/hyperlink" Target="https://wdr.doleta.gov/directives/corr_doc.cfm?docn=9977" TargetMode="External"/><Relationship Id="rId44" Type="http://schemas.openxmlformats.org/officeDocument/2006/relationships/hyperlink" Target="https://youth.workforcegps.org/resources/2017/01/19/13/56/WIOA-Youth-Program-Element-Resources" TargetMode="External"/><Relationship Id="rId52" Type="http://schemas.openxmlformats.org/officeDocument/2006/relationships/hyperlink" Target="https://wdr.doleta.gov/directives/corr_doc.cfm?DOCN=7159" TargetMode="External"/><Relationship Id="rId60" Type="http://schemas.openxmlformats.org/officeDocument/2006/relationships/hyperlink" Target="https://wdr.doleta.gov/directives/corr_doc.cfm?DOCN=7159" TargetMode="External"/><Relationship Id="rId65" Type="http://schemas.openxmlformats.org/officeDocument/2006/relationships/hyperlink" Target="https://youth.workforcegps.org/resources/2017/01/27/12/40/Financial-Literacy-Education"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dr.doleta.gov/directives/corr_doc.cfm?DOCN=4244" TargetMode="External"/><Relationship Id="rId18" Type="http://schemas.openxmlformats.org/officeDocument/2006/relationships/hyperlink" Target="https://wdr.doleta.gov/directives/corr_doc.cfm?DOCN=7611" TargetMode="External"/><Relationship Id="rId39" Type="http://schemas.openxmlformats.org/officeDocument/2006/relationships/hyperlink" Target="https://youth.workforcegps.org/resources/2022/08/16/15/26/Youth-Mental-Health-Resource-Guide" TargetMode="External"/><Relationship Id="rId34" Type="http://schemas.openxmlformats.org/officeDocument/2006/relationships/hyperlink" Target="https://www.fcc.gov/acp" TargetMode="External"/><Relationship Id="rId50" Type="http://schemas.openxmlformats.org/officeDocument/2006/relationships/hyperlink" Target="https://wdr.doleta.gov/directives/corr_doc.cfm?DOCN=7159" TargetMode="External"/><Relationship Id="rId55" Type="http://schemas.openxmlformats.org/officeDocument/2006/relationships/hyperlink" Target="https://youth.workforcegps.org/resources/2017/03/02/11/13/Leadership-Development-Opportunities" TargetMode="External"/><Relationship Id="rId7" Type="http://schemas.openxmlformats.org/officeDocument/2006/relationships/settings" Target="settings.xml"/><Relationship Id="rId71" Type="http://schemas.openxmlformats.org/officeDocument/2006/relationships/hyperlink" Target="https://youth.workforcegps.org/resources/2017/03/14/14/25/Postsecondary-Preparation-and-Transition-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75C9B-9FC2-427A-AF50-32B751E89CBC}">
  <ds:schemaRefs>
    <ds:schemaRef ds:uri="http://schemas.openxmlformats.org/officeDocument/2006/bibliography"/>
  </ds:schemaRefs>
</ds:datastoreItem>
</file>

<file path=customXml/itemProps2.xml><?xml version="1.0" encoding="utf-8"?>
<ds:datastoreItem xmlns:ds="http://schemas.openxmlformats.org/officeDocument/2006/customXml" ds:itemID="{C534923D-BFB1-4660-9643-4837BDF9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FC5870-15CA-4AEF-A0DD-9DF5493C56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2F2429-B9A5-427C-B687-86C4C4A09BB7}">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7183</Words>
  <Characters>40949</Characters>
  <Application>Microsoft Office Word</Application>
  <DocSecurity>2</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48036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Nelson</dc:creator>
  <cp:keywords/>
  <dc:description/>
  <cp:lastModifiedBy>Data, Sania</cp:lastModifiedBy>
  <cp:revision>2</cp:revision>
  <cp:lastPrinted>2018-06-07T14:53:00Z</cp:lastPrinted>
  <dcterms:created xsi:type="dcterms:W3CDTF">2024-06-28T20:26:00Z</dcterms:created>
  <dcterms:modified xsi:type="dcterms:W3CDTF">2024-06-28T20:26:00Z</dcterms:modified>
</cp:coreProperties>
</file>