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0A36E" w14:textId="3A9D5A74" w:rsidR="0099549F" w:rsidRDefault="00263707">
      <w:pPr>
        <w:spacing w:before="9"/>
        <w:ind w:left="120"/>
        <w:rPr>
          <w:rFonts w:ascii="Times New Roman" w:eastAsia="Times New Roman" w:hAnsi="Times New Roman" w:cs="Times New Roman"/>
          <w:sz w:val="48"/>
          <w:szCs w:val="48"/>
        </w:rPr>
      </w:pPr>
      <w:r>
        <w:rPr>
          <w:rFonts w:ascii="Times New Roman"/>
          <w:b/>
          <w:spacing w:val="-1"/>
          <w:sz w:val="48"/>
        </w:rPr>
        <w:t>WIO</w:t>
      </w:r>
      <w:r>
        <w:rPr>
          <w:rFonts w:ascii="Times New Roman"/>
          <w:b/>
          <w:sz w:val="48"/>
        </w:rPr>
        <w:t>A</w:t>
      </w:r>
      <w:r>
        <w:rPr>
          <w:rFonts w:ascii="Times New Roman"/>
          <w:b/>
          <w:spacing w:val="-45"/>
          <w:sz w:val="48"/>
        </w:rPr>
        <w:t xml:space="preserve"> </w:t>
      </w:r>
      <w:r>
        <w:rPr>
          <w:rFonts w:ascii="Times New Roman"/>
          <w:b/>
          <w:spacing w:val="-53"/>
          <w:sz w:val="48"/>
        </w:rPr>
        <w:t>Y</w:t>
      </w:r>
      <w:r>
        <w:rPr>
          <w:rFonts w:ascii="Times New Roman"/>
          <w:b/>
          <w:sz w:val="48"/>
        </w:rPr>
        <w:t>o</w:t>
      </w:r>
      <w:r>
        <w:rPr>
          <w:rFonts w:ascii="Times New Roman"/>
          <w:b/>
          <w:spacing w:val="-1"/>
          <w:sz w:val="48"/>
        </w:rPr>
        <w:t>un</w:t>
      </w:r>
      <w:r>
        <w:rPr>
          <w:rFonts w:ascii="Times New Roman"/>
          <w:b/>
          <w:sz w:val="48"/>
        </w:rPr>
        <w:t>g</w:t>
      </w:r>
      <w:r>
        <w:rPr>
          <w:rFonts w:ascii="Times New Roman"/>
          <w:b/>
          <w:spacing w:val="-27"/>
          <w:sz w:val="48"/>
        </w:rPr>
        <w:t xml:space="preserve"> </w:t>
      </w:r>
      <w:r>
        <w:rPr>
          <w:rFonts w:ascii="Times New Roman"/>
          <w:b/>
          <w:spacing w:val="-1"/>
          <w:sz w:val="48"/>
        </w:rPr>
        <w:t>Adul</w:t>
      </w:r>
      <w:r>
        <w:rPr>
          <w:rFonts w:ascii="Times New Roman"/>
          <w:b/>
          <w:sz w:val="48"/>
        </w:rPr>
        <w:t>t</w:t>
      </w:r>
      <w:r>
        <w:rPr>
          <w:rFonts w:ascii="Times New Roman"/>
          <w:b/>
          <w:spacing w:val="-1"/>
          <w:sz w:val="48"/>
        </w:rPr>
        <w:t xml:space="preserve"> P</w:t>
      </w:r>
      <w:r>
        <w:rPr>
          <w:rFonts w:ascii="Times New Roman"/>
          <w:b/>
          <w:spacing w:val="-8"/>
          <w:sz w:val="48"/>
        </w:rPr>
        <w:t>r</w:t>
      </w:r>
      <w:r>
        <w:rPr>
          <w:rFonts w:ascii="Times New Roman"/>
          <w:b/>
          <w:spacing w:val="-1"/>
          <w:sz w:val="48"/>
        </w:rPr>
        <w:t>ograms</w:t>
      </w:r>
      <w:r w:rsidR="001B07C2">
        <w:rPr>
          <w:rFonts w:ascii="Times New Roman"/>
          <w:b/>
          <w:spacing w:val="-1"/>
          <w:sz w:val="48"/>
        </w:rPr>
        <w:t xml:space="preserve">  </w:t>
      </w:r>
    </w:p>
    <w:p w14:paraId="382A64CA" w14:textId="77777777" w:rsidR="0099549F" w:rsidRPr="00652D66" w:rsidRDefault="00263707">
      <w:pPr>
        <w:spacing w:before="280"/>
        <w:ind w:left="120"/>
        <w:rPr>
          <w:rFonts w:ascii="Times New Roman" w:eastAsia="Times New Roman" w:hAnsi="Times New Roman" w:cs="Times New Roman"/>
          <w:sz w:val="27"/>
          <w:szCs w:val="27"/>
        </w:rPr>
      </w:pPr>
      <w:r w:rsidRPr="00652D66">
        <w:rPr>
          <w:rFonts w:ascii="Times New Roman"/>
          <w:b/>
          <w:sz w:val="27"/>
        </w:rPr>
        <w:t>Chapter</w:t>
      </w:r>
      <w:r w:rsidRPr="00652D66">
        <w:rPr>
          <w:rFonts w:ascii="Times New Roman"/>
          <w:b/>
          <w:spacing w:val="-1"/>
          <w:sz w:val="27"/>
        </w:rPr>
        <w:t xml:space="preserve"> </w:t>
      </w:r>
      <w:r w:rsidRPr="00652D66">
        <w:rPr>
          <w:rFonts w:ascii="Times New Roman"/>
          <w:b/>
          <w:sz w:val="27"/>
        </w:rPr>
        <w:t>01:</w:t>
      </w:r>
      <w:r w:rsidRPr="00652D66">
        <w:rPr>
          <w:rFonts w:ascii="Times New Roman"/>
          <w:b/>
          <w:spacing w:val="-1"/>
          <w:sz w:val="27"/>
        </w:rPr>
        <w:t xml:space="preserve"> Introduction </w:t>
      </w:r>
      <w:r w:rsidRPr="00652D66">
        <w:rPr>
          <w:rFonts w:ascii="Times New Roman"/>
          <w:b/>
          <w:sz w:val="27"/>
        </w:rPr>
        <w:t>to</w:t>
      </w:r>
      <w:r w:rsidRPr="00652D66">
        <w:rPr>
          <w:rFonts w:ascii="Times New Roman"/>
          <w:b/>
          <w:spacing w:val="-1"/>
          <w:sz w:val="27"/>
        </w:rPr>
        <w:t xml:space="preserve"> WIOA </w:t>
      </w:r>
      <w:r w:rsidRPr="00652D66">
        <w:rPr>
          <w:rFonts w:ascii="Times New Roman"/>
          <w:b/>
          <w:sz w:val="27"/>
        </w:rPr>
        <w:t>Young</w:t>
      </w:r>
      <w:r w:rsidRPr="00652D66">
        <w:rPr>
          <w:rFonts w:ascii="Times New Roman"/>
          <w:b/>
          <w:spacing w:val="-1"/>
          <w:sz w:val="27"/>
        </w:rPr>
        <w:t xml:space="preserve"> </w:t>
      </w:r>
      <w:r w:rsidRPr="00652D66">
        <w:rPr>
          <w:rFonts w:ascii="Times New Roman"/>
          <w:b/>
          <w:sz w:val="27"/>
        </w:rPr>
        <w:t>Adult</w:t>
      </w:r>
      <w:r w:rsidRPr="00652D66">
        <w:rPr>
          <w:rFonts w:ascii="Times New Roman"/>
          <w:b/>
          <w:spacing w:val="-1"/>
          <w:sz w:val="27"/>
        </w:rPr>
        <w:t xml:space="preserve"> Programs</w:t>
      </w:r>
    </w:p>
    <w:p w14:paraId="4D696B34" w14:textId="77777777" w:rsidR="0099549F" w:rsidRPr="00652D66" w:rsidRDefault="0099549F">
      <w:pPr>
        <w:spacing w:before="1"/>
        <w:rPr>
          <w:rFonts w:ascii="Times New Roman" w:eastAsia="Times New Roman" w:hAnsi="Times New Roman" w:cs="Times New Roman"/>
          <w:b/>
          <w:bCs/>
          <w:sz w:val="24"/>
          <w:szCs w:val="24"/>
        </w:rPr>
      </w:pPr>
    </w:p>
    <w:p w14:paraId="60429137" w14:textId="77777777" w:rsidR="0099549F" w:rsidRPr="00652D66" w:rsidRDefault="00263707">
      <w:pPr>
        <w:pStyle w:val="BodyText"/>
        <w:ind w:left="120" w:firstLine="0"/>
      </w:pPr>
      <w:r w:rsidRPr="00652D66">
        <w:rPr>
          <w:spacing w:val="-1"/>
        </w:rPr>
        <w:t>Summary</w:t>
      </w:r>
    </w:p>
    <w:p w14:paraId="3C73EAA8" w14:textId="77777777" w:rsidR="00D557BA" w:rsidRDefault="001A67E5">
      <w:pPr>
        <w:pStyle w:val="BodyText"/>
        <w:ind w:left="119" w:right="175" w:firstLine="0"/>
        <w:rPr>
          <w:rStyle w:val="Hyperlink"/>
          <w:spacing w:val="-1"/>
        </w:rPr>
      </w:pPr>
      <w:r w:rsidRPr="00652D66">
        <w:t>The</w:t>
      </w:r>
      <w:r w:rsidR="00263707" w:rsidRPr="00652D66">
        <w:t xml:space="preserve"> </w:t>
      </w:r>
      <w:r w:rsidR="00263707" w:rsidRPr="00652D66">
        <w:rPr>
          <w:spacing w:val="-1"/>
        </w:rPr>
        <w:t>Workforce</w:t>
      </w:r>
      <w:r w:rsidR="00263707" w:rsidRPr="00652D66">
        <w:t xml:space="preserve"> Innovation </w:t>
      </w:r>
      <w:r w:rsidR="00263707" w:rsidRPr="00652D66">
        <w:rPr>
          <w:spacing w:val="-1"/>
        </w:rPr>
        <w:t xml:space="preserve">and </w:t>
      </w:r>
      <w:r w:rsidR="00263707" w:rsidRPr="00652D66">
        <w:t>Opportunity</w:t>
      </w:r>
      <w:r w:rsidR="00263707" w:rsidRPr="00652D66">
        <w:rPr>
          <w:spacing w:val="-1"/>
        </w:rPr>
        <w:t xml:space="preserve"> </w:t>
      </w:r>
      <w:r w:rsidR="00263707" w:rsidRPr="00652D66">
        <w:t>Act</w:t>
      </w:r>
      <w:r w:rsidR="00263707" w:rsidRPr="00652D66">
        <w:rPr>
          <w:spacing w:val="-1"/>
        </w:rPr>
        <w:t xml:space="preserve"> (WIOA) </w:t>
      </w:r>
      <w:r w:rsidRPr="00652D66">
        <w:rPr>
          <w:spacing w:val="-1"/>
        </w:rPr>
        <w:t xml:space="preserve">was signed </w:t>
      </w:r>
      <w:r w:rsidR="00263707" w:rsidRPr="00652D66">
        <w:t>into</w:t>
      </w:r>
      <w:r w:rsidR="00263707" w:rsidRPr="00652D66">
        <w:rPr>
          <w:spacing w:val="-1"/>
        </w:rPr>
        <w:t xml:space="preserve"> </w:t>
      </w:r>
      <w:r w:rsidR="00263707" w:rsidRPr="00652D66">
        <w:t>law</w:t>
      </w:r>
      <w:r w:rsidR="00263707" w:rsidRPr="00652D66">
        <w:rPr>
          <w:spacing w:val="-1"/>
        </w:rPr>
        <w:t xml:space="preserve"> </w:t>
      </w:r>
      <w:r w:rsidR="00263707" w:rsidRPr="00652D66">
        <w:t>on</w:t>
      </w:r>
      <w:r w:rsidR="00263707" w:rsidRPr="00652D66">
        <w:rPr>
          <w:spacing w:val="-1"/>
        </w:rPr>
        <w:t xml:space="preserve"> </w:t>
      </w:r>
      <w:r w:rsidR="00263707" w:rsidRPr="00652D66">
        <w:t>July</w:t>
      </w:r>
      <w:r w:rsidR="00263707" w:rsidRPr="00652D66">
        <w:rPr>
          <w:spacing w:val="25"/>
        </w:rPr>
        <w:t xml:space="preserve"> </w:t>
      </w:r>
      <w:r w:rsidR="00263707" w:rsidRPr="00652D66">
        <w:t xml:space="preserve">22, 2014.  </w:t>
      </w:r>
      <w:r w:rsidR="00263707" w:rsidRPr="00652D66">
        <w:rPr>
          <w:spacing w:val="-1"/>
        </w:rPr>
        <w:t>WIOA</w:t>
      </w:r>
      <w:r w:rsidR="00263707" w:rsidRPr="00652D66">
        <w:t xml:space="preserve"> is designed to </w:t>
      </w:r>
      <w:r w:rsidR="00263707" w:rsidRPr="00652D66">
        <w:rPr>
          <w:spacing w:val="-1"/>
        </w:rPr>
        <w:t>help</w:t>
      </w:r>
      <w:r w:rsidR="00263707" w:rsidRPr="00652D66">
        <w:t xml:space="preserve"> job seekers</w:t>
      </w:r>
      <w:r w:rsidR="00263707" w:rsidRPr="00652D66">
        <w:rPr>
          <w:spacing w:val="-1"/>
        </w:rPr>
        <w:t xml:space="preserve"> </w:t>
      </w:r>
      <w:r w:rsidR="00263707" w:rsidRPr="00652D66">
        <w:t>access</w:t>
      </w:r>
      <w:r w:rsidR="00263707" w:rsidRPr="00652D66">
        <w:rPr>
          <w:spacing w:val="-1"/>
        </w:rPr>
        <w:t xml:space="preserve"> employment, </w:t>
      </w:r>
      <w:r w:rsidR="00263707" w:rsidRPr="00652D66">
        <w:t>education,</w:t>
      </w:r>
      <w:r w:rsidR="00263707" w:rsidRPr="00652D66">
        <w:rPr>
          <w:spacing w:val="-1"/>
        </w:rPr>
        <w:t xml:space="preserve"> </w:t>
      </w:r>
      <w:r w:rsidR="00263707" w:rsidRPr="00652D66">
        <w:t>training,</w:t>
      </w:r>
      <w:r w:rsidR="00263707" w:rsidRPr="00652D66">
        <w:rPr>
          <w:spacing w:val="-1"/>
        </w:rPr>
        <w:t xml:space="preserve"> </w:t>
      </w:r>
      <w:r w:rsidR="00263707" w:rsidRPr="00652D66">
        <w:t>and</w:t>
      </w:r>
      <w:r w:rsidR="00263707" w:rsidRPr="00652D66">
        <w:rPr>
          <w:spacing w:val="27"/>
        </w:rPr>
        <w:t xml:space="preserve"> </w:t>
      </w:r>
      <w:r w:rsidR="00263707" w:rsidRPr="00652D66">
        <w:t>support</w:t>
      </w:r>
      <w:r w:rsidR="00263707" w:rsidRPr="00652D66">
        <w:rPr>
          <w:spacing w:val="-1"/>
        </w:rPr>
        <w:t xml:space="preserve"> </w:t>
      </w:r>
      <w:r w:rsidR="00263707" w:rsidRPr="00652D66">
        <w:t>services</w:t>
      </w:r>
      <w:r w:rsidR="00263707" w:rsidRPr="00652D66">
        <w:rPr>
          <w:spacing w:val="-1"/>
        </w:rPr>
        <w:t xml:space="preserve"> </w:t>
      </w:r>
      <w:r w:rsidR="00263707" w:rsidRPr="00652D66">
        <w:t>to</w:t>
      </w:r>
      <w:r w:rsidR="00263707" w:rsidRPr="00652D66">
        <w:rPr>
          <w:spacing w:val="-1"/>
        </w:rPr>
        <w:t xml:space="preserve"> </w:t>
      </w:r>
      <w:r w:rsidR="00263707" w:rsidRPr="00652D66">
        <w:t>succeed</w:t>
      </w:r>
      <w:r w:rsidR="00263707" w:rsidRPr="00652D66">
        <w:rPr>
          <w:spacing w:val="-1"/>
        </w:rPr>
        <w:t xml:space="preserve"> </w:t>
      </w:r>
      <w:r w:rsidR="00263707" w:rsidRPr="00652D66">
        <w:t>in</w:t>
      </w:r>
      <w:r w:rsidR="00263707" w:rsidRPr="00652D66">
        <w:rPr>
          <w:spacing w:val="-1"/>
        </w:rPr>
        <w:t xml:space="preserve"> </w:t>
      </w:r>
      <w:r w:rsidR="00263707" w:rsidRPr="00652D66">
        <w:t>the</w:t>
      </w:r>
      <w:r w:rsidR="00263707" w:rsidRPr="00652D66">
        <w:rPr>
          <w:spacing w:val="-1"/>
        </w:rPr>
        <w:t xml:space="preserve"> </w:t>
      </w:r>
      <w:r w:rsidR="00263707" w:rsidRPr="00652D66">
        <w:t>labor</w:t>
      </w:r>
      <w:r w:rsidR="00263707" w:rsidRPr="00652D66">
        <w:rPr>
          <w:spacing w:val="-1"/>
        </w:rPr>
        <w:t xml:space="preserve"> market </w:t>
      </w:r>
      <w:r w:rsidR="00263707" w:rsidRPr="00652D66">
        <w:t>and</w:t>
      </w:r>
      <w:r w:rsidR="00263707" w:rsidRPr="00652D66">
        <w:rPr>
          <w:spacing w:val="-1"/>
        </w:rPr>
        <w:t xml:space="preserve"> </w:t>
      </w:r>
      <w:r w:rsidR="00263707" w:rsidRPr="00652D66">
        <w:t>to</w:t>
      </w:r>
      <w:r w:rsidR="00263707" w:rsidRPr="00652D66">
        <w:rPr>
          <w:spacing w:val="-1"/>
        </w:rPr>
        <w:t xml:space="preserve"> match employers</w:t>
      </w:r>
      <w:r w:rsidR="00263707" w:rsidRPr="00652D66">
        <w:t xml:space="preserve"> with the skilled workers</w:t>
      </w:r>
      <w:r w:rsidR="00263707" w:rsidRPr="00652D66">
        <w:rPr>
          <w:spacing w:val="31"/>
        </w:rPr>
        <w:t xml:space="preserve"> </w:t>
      </w:r>
      <w:r w:rsidR="00263707" w:rsidRPr="00652D66">
        <w:t>they need to</w:t>
      </w:r>
      <w:r w:rsidR="00263707" w:rsidRPr="00652D66">
        <w:rPr>
          <w:spacing w:val="-2"/>
        </w:rPr>
        <w:t xml:space="preserve"> </w:t>
      </w:r>
      <w:r w:rsidR="00263707" w:rsidRPr="00652D66">
        <w:rPr>
          <w:spacing w:val="-1"/>
        </w:rPr>
        <w:t>compete</w:t>
      </w:r>
      <w:r w:rsidR="00263707" w:rsidRPr="00652D66">
        <w:t xml:space="preserve"> in the global </w:t>
      </w:r>
      <w:r w:rsidR="00263707" w:rsidRPr="00652D66">
        <w:rPr>
          <w:spacing w:val="-1"/>
        </w:rPr>
        <w:t>economy.</w:t>
      </w:r>
      <w:r w:rsidR="00263707" w:rsidRPr="00652D66">
        <w:rPr>
          <w:spacing w:val="59"/>
        </w:rPr>
        <w:t xml:space="preserve"> </w:t>
      </w:r>
      <w:r w:rsidR="00263707" w:rsidRPr="00652D66">
        <w:rPr>
          <w:spacing w:val="-1"/>
        </w:rPr>
        <w:t>WIOA</w:t>
      </w:r>
      <w:r w:rsidR="00263707" w:rsidRPr="00652D66">
        <w:t xml:space="preserve"> supersedes the </w:t>
      </w:r>
      <w:r w:rsidR="00263707" w:rsidRPr="00652D66">
        <w:rPr>
          <w:spacing w:val="-1"/>
        </w:rPr>
        <w:t>Workforce</w:t>
      </w:r>
      <w:r w:rsidR="00263707" w:rsidRPr="00652D66">
        <w:t xml:space="preserve"> </w:t>
      </w:r>
      <w:r w:rsidR="00263707" w:rsidRPr="00652D66">
        <w:rPr>
          <w:spacing w:val="-1"/>
        </w:rPr>
        <w:t>Investment</w:t>
      </w:r>
      <w:r w:rsidR="00263707" w:rsidRPr="00652D66">
        <w:t xml:space="preserve"> Act</w:t>
      </w:r>
      <w:r w:rsidR="00263707" w:rsidRPr="00652D66">
        <w:rPr>
          <w:spacing w:val="55"/>
        </w:rPr>
        <w:t xml:space="preserve"> </w:t>
      </w:r>
      <w:r w:rsidR="00263707" w:rsidRPr="00652D66">
        <w:t xml:space="preserve">of 1998 and </w:t>
      </w:r>
      <w:r w:rsidR="00263707" w:rsidRPr="00652D66">
        <w:rPr>
          <w:spacing w:val="-1"/>
        </w:rPr>
        <w:t>amends</w:t>
      </w:r>
      <w:r w:rsidR="00263707" w:rsidRPr="00652D66">
        <w:t xml:space="preserve"> the Adult Education and </w:t>
      </w:r>
      <w:r w:rsidR="00263707" w:rsidRPr="00652D66">
        <w:rPr>
          <w:spacing w:val="-1"/>
        </w:rPr>
        <w:t>Family</w:t>
      </w:r>
      <w:r w:rsidR="00263707" w:rsidRPr="00652D66">
        <w:t xml:space="preserve"> Literacy Act, the Wagner-Peyser Act, and</w:t>
      </w:r>
      <w:r w:rsidR="00263707" w:rsidRPr="00652D66">
        <w:rPr>
          <w:spacing w:val="27"/>
        </w:rPr>
        <w:t xml:space="preserve"> </w:t>
      </w:r>
      <w:r w:rsidR="00263707" w:rsidRPr="00652D66">
        <w:t xml:space="preserve">the Rehabilitation Act of 1973.  For more </w:t>
      </w:r>
      <w:r w:rsidR="00263707" w:rsidRPr="00652D66">
        <w:rPr>
          <w:spacing w:val="-1"/>
        </w:rPr>
        <w:t>inf</w:t>
      </w:r>
      <w:r w:rsidRPr="00652D66">
        <w:rPr>
          <w:spacing w:val="-1"/>
        </w:rPr>
        <w:t xml:space="preserve">ormation, see: </w:t>
      </w:r>
      <w:hyperlink r:id="rId11" w:history="1">
        <w:r w:rsidRPr="00652D66">
          <w:rPr>
            <w:rStyle w:val="Hyperlink"/>
            <w:spacing w:val="-1"/>
          </w:rPr>
          <w:t>https://www.dol.gov/agencies/eta/wioa</w:t>
        </w:r>
      </w:hyperlink>
      <w:r w:rsidR="00D557BA">
        <w:rPr>
          <w:rStyle w:val="Hyperlink"/>
          <w:spacing w:val="-1"/>
        </w:rPr>
        <w:t>.</w:t>
      </w:r>
    </w:p>
    <w:p w14:paraId="3BB5DB0F" w14:textId="77777777" w:rsidR="00D557BA" w:rsidRDefault="00D557BA">
      <w:pPr>
        <w:pStyle w:val="BodyText"/>
        <w:ind w:left="119" w:right="175" w:firstLine="0"/>
        <w:rPr>
          <w:rStyle w:val="Hyperlink"/>
          <w:spacing w:val="-1"/>
        </w:rPr>
      </w:pPr>
    </w:p>
    <w:p w14:paraId="49DEDD7A" w14:textId="3F88A8E6" w:rsidR="009F32CF" w:rsidRPr="00FA5117" w:rsidRDefault="00D557BA">
      <w:pPr>
        <w:pStyle w:val="BodyText"/>
        <w:ind w:left="119" w:right="175" w:firstLine="0"/>
        <w:rPr>
          <w:rStyle w:val="Hyperlink"/>
          <w:color w:val="auto"/>
          <w:spacing w:val="-1"/>
          <w:u w:val="none"/>
        </w:rPr>
      </w:pPr>
      <w:r w:rsidRPr="00FA5117">
        <w:rPr>
          <w:rStyle w:val="Hyperlink"/>
          <w:color w:val="auto"/>
          <w:spacing w:val="-1"/>
          <w:u w:val="none"/>
        </w:rPr>
        <w:t>TEGL 09-22, issued</w:t>
      </w:r>
      <w:r w:rsidR="004C2234" w:rsidRPr="00FA5117">
        <w:rPr>
          <w:rStyle w:val="Hyperlink"/>
          <w:color w:val="auto"/>
          <w:spacing w:val="-1"/>
          <w:u w:val="none"/>
        </w:rPr>
        <w:t xml:space="preserve"> on</w:t>
      </w:r>
      <w:r w:rsidRPr="00FA5117">
        <w:rPr>
          <w:rStyle w:val="Hyperlink"/>
          <w:color w:val="auto"/>
          <w:spacing w:val="-1"/>
          <w:u w:val="none"/>
        </w:rPr>
        <w:t xml:space="preserve"> March 2, 2023, addresses the Department of Labor’s</w:t>
      </w:r>
      <w:r w:rsidR="00357AF8" w:rsidRPr="00FA5117">
        <w:rPr>
          <w:rStyle w:val="Hyperlink"/>
          <w:color w:val="auto"/>
          <w:spacing w:val="-1"/>
          <w:u w:val="none"/>
        </w:rPr>
        <w:t xml:space="preserve"> vision and</w:t>
      </w:r>
      <w:r w:rsidRPr="00FA5117">
        <w:rPr>
          <w:rStyle w:val="Hyperlink"/>
          <w:color w:val="auto"/>
          <w:spacing w:val="-1"/>
          <w:u w:val="none"/>
        </w:rPr>
        <w:t xml:space="preserve"> priorities for programs serving youth.</w:t>
      </w:r>
      <w:r w:rsidR="009F32CF" w:rsidRPr="00FA5117">
        <w:rPr>
          <w:rStyle w:val="Hyperlink"/>
          <w:color w:val="auto"/>
          <w:spacing w:val="-1"/>
          <w:u w:val="none"/>
        </w:rPr>
        <w:t xml:space="preserve">  </w:t>
      </w:r>
      <w:r w:rsidR="00357AF8" w:rsidRPr="00FA5117">
        <w:rPr>
          <w:rStyle w:val="Hyperlink"/>
          <w:color w:val="auto"/>
          <w:spacing w:val="-1"/>
          <w:u w:val="none"/>
        </w:rPr>
        <w:t xml:space="preserve">As </w:t>
      </w:r>
      <w:r w:rsidR="00FD5008" w:rsidRPr="00FA5117">
        <w:rPr>
          <w:rStyle w:val="Hyperlink"/>
          <w:color w:val="auto"/>
          <w:spacing w:val="-1"/>
          <w:u w:val="none"/>
        </w:rPr>
        <w:t>summarized</w:t>
      </w:r>
      <w:r w:rsidR="00357AF8" w:rsidRPr="00FA5117">
        <w:rPr>
          <w:rStyle w:val="Hyperlink"/>
          <w:color w:val="auto"/>
          <w:spacing w:val="-1"/>
          <w:u w:val="none"/>
        </w:rPr>
        <w:t xml:space="preserve"> in </w:t>
      </w:r>
      <w:hyperlink r:id="rId12" w:history="1">
        <w:r w:rsidR="00357AF8" w:rsidRPr="007A1A18">
          <w:rPr>
            <w:rStyle w:val="Hyperlink"/>
            <w:spacing w:val="-1"/>
          </w:rPr>
          <w:t>Attachment I to TEGL 09-22</w:t>
        </w:r>
      </w:hyperlink>
      <w:r w:rsidR="00357AF8" w:rsidRPr="00FA5117">
        <w:rPr>
          <w:rStyle w:val="Hyperlink"/>
          <w:color w:val="auto"/>
          <w:spacing w:val="-1"/>
          <w:u w:val="none"/>
        </w:rPr>
        <w:t xml:space="preserve">, DOL’s vision is to achieve a </w:t>
      </w:r>
      <w:r w:rsidR="009F32CF" w:rsidRPr="00FA5117">
        <w:rPr>
          <w:rStyle w:val="Hyperlink"/>
          <w:color w:val="auto"/>
          <w:spacing w:val="-1"/>
          <w:u w:val="none"/>
        </w:rPr>
        <w:t>N</w:t>
      </w:r>
      <w:r w:rsidR="00357AF8" w:rsidRPr="00FA5117">
        <w:rPr>
          <w:rStyle w:val="Hyperlink"/>
          <w:color w:val="auto"/>
          <w:spacing w:val="-1"/>
          <w:u w:val="none"/>
        </w:rPr>
        <w:t>o-</w:t>
      </w:r>
      <w:r w:rsidR="009F32CF" w:rsidRPr="00FA5117">
        <w:rPr>
          <w:rStyle w:val="Hyperlink"/>
          <w:color w:val="auto"/>
          <w:spacing w:val="-1"/>
          <w:u w:val="none"/>
        </w:rPr>
        <w:t>W</w:t>
      </w:r>
      <w:r w:rsidR="00357AF8" w:rsidRPr="00FA5117">
        <w:rPr>
          <w:rStyle w:val="Hyperlink"/>
          <w:color w:val="auto"/>
          <w:spacing w:val="-1"/>
          <w:u w:val="none"/>
        </w:rPr>
        <w:t>rong-</w:t>
      </w:r>
      <w:r w:rsidR="009F32CF" w:rsidRPr="00FA5117">
        <w:rPr>
          <w:rStyle w:val="Hyperlink"/>
          <w:color w:val="auto"/>
          <w:spacing w:val="-1"/>
          <w:u w:val="none"/>
        </w:rPr>
        <w:t>D</w:t>
      </w:r>
      <w:r w:rsidR="00357AF8" w:rsidRPr="00FA5117">
        <w:rPr>
          <w:rStyle w:val="Hyperlink"/>
          <w:color w:val="auto"/>
          <w:spacing w:val="-1"/>
          <w:u w:val="none"/>
        </w:rPr>
        <w:t>oor Workforce System with critical partners committ</w:t>
      </w:r>
      <w:r w:rsidR="009F32CF" w:rsidRPr="00FA5117">
        <w:rPr>
          <w:rStyle w:val="Hyperlink"/>
          <w:color w:val="auto"/>
          <w:spacing w:val="-1"/>
          <w:u w:val="none"/>
        </w:rPr>
        <w:t>ed</w:t>
      </w:r>
      <w:r w:rsidR="00357AF8" w:rsidRPr="00FA5117">
        <w:rPr>
          <w:rStyle w:val="Hyperlink"/>
          <w:color w:val="auto"/>
          <w:spacing w:val="-1"/>
          <w:u w:val="none"/>
        </w:rPr>
        <w:t xml:space="preserve"> to</w:t>
      </w:r>
      <w:r w:rsidR="009F32CF" w:rsidRPr="00FA5117">
        <w:rPr>
          <w:rStyle w:val="Hyperlink"/>
          <w:color w:val="auto"/>
          <w:spacing w:val="-1"/>
          <w:u w:val="none"/>
        </w:rPr>
        <w:t xml:space="preserve"> improving services, supports and outcomes for youth, particularly opportunity youth</w:t>
      </w:r>
      <w:r w:rsidR="007E4E14" w:rsidRPr="00FA5117">
        <w:rPr>
          <w:rStyle w:val="Hyperlink"/>
          <w:color w:val="auto"/>
          <w:spacing w:val="-1"/>
          <w:u w:val="none"/>
        </w:rPr>
        <w:t>.</w:t>
      </w:r>
    </w:p>
    <w:p w14:paraId="5E58C11D" w14:textId="77777777" w:rsidR="009F32CF" w:rsidRPr="00FA5117" w:rsidRDefault="009F32CF">
      <w:pPr>
        <w:pStyle w:val="BodyText"/>
        <w:ind w:left="119" w:right="175" w:firstLine="0"/>
        <w:rPr>
          <w:rStyle w:val="Hyperlink"/>
          <w:color w:val="auto"/>
          <w:spacing w:val="-1"/>
          <w:u w:val="none"/>
        </w:rPr>
      </w:pPr>
    </w:p>
    <w:p w14:paraId="25EAB877" w14:textId="27B0B240" w:rsidR="00357AF8" w:rsidRPr="00FA5117" w:rsidRDefault="005E4264" w:rsidP="009F32CF">
      <w:pPr>
        <w:pStyle w:val="BodyText"/>
        <w:ind w:right="175" w:hanging="100"/>
        <w:rPr>
          <w:rStyle w:val="Hyperlink"/>
          <w:color w:val="auto"/>
          <w:spacing w:val="-1"/>
          <w:u w:val="none"/>
        </w:rPr>
      </w:pPr>
      <w:r w:rsidRPr="00FA5117">
        <w:rPr>
          <w:rStyle w:val="Hyperlink"/>
          <w:color w:val="auto"/>
          <w:spacing w:val="-1"/>
          <w:u w:val="none"/>
        </w:rPr>
        <w:t xml:space="preserve">  </w:t>
      </w:r>
      <w:r w:rsidR="00D33CEF" w:rsidRPr="00FA5117">
        <w:rPr>
          <w:rStyle w:val="Hyperlink"/>
          <w:color w:val="auto"/>
          <w:spacing w:val="-1"/>
          <w:u w:val="none"/>
        </w:rPr>
        <w:t>A</w:t>
      </w:r>
      <w:r w:rsidR="0011556D" w:rsidRPr="00FA5117">
        <w:rPr>
          <w:rStyle w:val="Hyperlink"/>
          <w:color w:val="auto"/>
          <w:spacing w:val="-1"/>
          <w:u w:val="none"/>
        </w:rPr>
        <w:t xml:space="preserve"> key piece of </w:t>
      </w:r>
      <w:r w:rsidR="00D33CEF" w:rsidRPr="00FA5117">
        <w:rPr>
          <w:rStyle w:val="Hyperlink"/>
          <w:color w:val="auto"/>
          <w:spacing w:val="-1"/>
          <w:u w:val="none"/>
        </w:rPr>
        <w:t>DOL’s</w:t>
      </w:r>
      <w:r w:rsidR="0011556D" w:rsidRPr="00FA5117">
        <w:rPr>
          <w:rStyle w:val="Hyperlink"/>
          <w:color w:val="auto"/>
          <w:spacing w:val="-1"/>
          <w:u w:val="none"/>
        </w:rPr>
        <w:t xml:space="preserve"> vision is the Youth Employment Works strategy</w:t>
      </w:r>
      <w:r w:rsidR="00503C08" w:rsidRPr="00FA5117">
        <w:rPr>
          <w:rStyle w:val="Hyperlink"/>
          <w:color w:val="auto"/>
          <w:spacing w:val="-1"/>
          <w:u w:val="none"/>
        </w:rPr>
        <w:t xml:space="preserve"> </w:t>
      </w:r>
      <w:r w:rsidR="00D33CEF" w:rsidRPr="00FA5117">
        <w:rPr>
          <w:rStyle w:val="Hyperlink"/>
          <w:color w:val="auto"/>
          <w:spacing w:val="-1"/>
          <w:u w:val="none"/>
        </w:rPr>
        <w:t>which is focused</w:t>
      </w:r>
      <w:r w:rsidR="00503C08" w:rsidRPr="00FA5117">
        <w:rPr>
          <w:rStyle w:val="Hyperlink"/>
          <w:color w:val="auto"/>
          <w:spacing w:val="-1"/>
          <w:u w:val="none"/>
        </w:rPr>
        <w:t xml:space="preserve"> on young people ages 14-24</w:t>
      </w:r>
      <w:r w:rsidR="00C805B3" w:rsidRPr="00FA5117">
        <w:rPr>
          <w:rStyle w:val="Hyperlink"/>
          <w:color w:val="auto"/>
          <w:spacing w:val="-1"/>
          <w:u w:val="none"/>
        </w:rPr>
        <w:t xml:space="preserve">.  </w:t>
      </w:r>
      <w:r w:rsidR="006D55D7" w:rsidRPr="00FA5117">
        <w:rPr>
          <w:rStyle w:val="Hyperlink"/>
          <w:color w:val="auto"/>
          <w:spacing w:val="-1"/>
          <w:u w:val="none"/>
        </w:rPr>
        <w:t>DOL set</w:t>
      </w:r>
      <w:r w:rsidR="00E55588" w:rsidRPr="00FA5117">
        <w:rPr>
          <w:rStyle w:val="Hyperlink"/>
          <w:color w:val="auto"/>
          <w:spacing w:val="-1"/>
          <w:u w:val="none"/>
        </w:rPr>
        <w:t xml:space="preserve"> the following</w:t>
      </w:r>
      <w:r w:rsidR="006D55D7" w:rsidRPr="00FA5117">
        <w:rPr>
          <w:rStyle w:val="Hyperlink"/>
          <w:color w:val="auto"/>
          <w:spacing w:val="-1"/>
          <w:u w:val="none"/>
        </w:rPr>
        <w:t xml:space="preserve"> priorities for programs serving youth</w:t>
      </w:r>
      <w:r w:rsidR="00E55588" w:rsidRPr="00FA5117">
        <w:rPr>
          <w:rStyle w:val="Hyperlink"/>
          <w:color w:val="auto"/>
          <w:spacing w:val="-1"/>
          <w:u w:val="none"/>
        </w:rPr>
        <w:t>:</w:t>
      </w:r>
    </w:p>
    <w:p w14:paraId="3BEC1D87" w14:textId="6C35A05A" w:rsidR="0003478D" w:rsidRPr="00FA5117" w:rsidRDefault="0003478D" w:rsidP="009F32CF">
      <w:pPr>
        <w:pStyle w:val="BodyText"/>
        <w:ind w:right="175" w:hanging="100"/>
        <w:rPr>
          <w:rStyle w:val="Hyperlink"/>
          <w:color w:val="auto"/>
          <w:spacing w:val="-1"/>
          <w:u w:val="none"/>
        </w:rPr>
      </w:pPr>
    </w:p>
    <w:p w14:paraId="60559481" w14:textId="78C44A1B" w:rsidR="0003478D" w:rsidRPr="00FA5117" w:rsidRDefault="00B13EA3" w:rsidP="00B13EA3">
      <w:pPr>
        <w:pStyle w:val="BodyText"/>
        <w:numPr>
          <w:ilvl w:val="0"/>
          <w:numId w:val="9"/>
        </w:numPr>
        <w:ind w:right="175"/>
        <w:rPr>
          <w:rStyle w:val="Hyperlink"/>
          <w:color w:val="auto"/>
          <w:spacing w:val="-1"/>
          <w:u w:val="none"/>
        </w:rPr>
      </w:pPr>
      <w:r w:rsidRPr="00FA5117">
        <w:rPr>
          <w:rStyle w:val="Hyperlink"/>
          <w:color w:val="auto"/>
          <w:spacing w:val="-1"/>
          <w:u w:val="none"/>
        </w:rPr>
        <w:t xml:space="preserve">Ensuring guaranteed paid work experiences for youth: every young person has a high-quality, career pathway </w:t>
      </w:r>
      <w:r w:rsidR="00086504" w:rsidRPr="00FA5117">
        <w:rPr>
          <w:rStyle w:val="Hyperlink"/>
          <w:color w:val="auto"/>
          <w:spacing w:val="-1"/>
          <w:u w:val="none"/>
        </w:rPr>
        <w:t>aligned work experience, especially paid work experiences for opportunity youth.</w:t>
      </w:r>
    </w:p>
    <w:p w14:paraId="7ABD9CC3" w14:textId="5733E172" w:rsidR="00086504" w:rsidRPr="00FA5117" w:rsidRDefault="00086504" w:rsidP="00086504">
      <w:pPr>
        <w:pStyle w:val="BodyText"/>
        <w:ind w:right="175" w:hanging="100"/>
        <w:rPr>
          <w:rStyle w:val="Hyperlink"/>
          <w:color w:val="auto"/>
          <w:spacing w:val="-1"/>
          <w:u w:val="none"/>
        </w:rPr>
      </w:pPr>
    </w:p>
    <w:p w14:paraId="7C5CAEF2" w14:textId="0FBE61AC" w:rsidR="00086504" w:rsidRPr="00FA5117" w:rsidRDefault="00955C29" w:rsidP="00086504">
      <w:pPr>
        <w:pStyle w:val="BodyText"/>
        <w:numPr>
          <w:ilvl w:val="0"/>
          <w:numId w:val="9"/>
        </w:numPr>
        <w:ind w:right="175"/>
        <w:rPr>
          <w:rStyle w:val="Hyperlink"/>
          <w:color w:val="auto"/>
          <w:spacing w:val="-1"/>
          <w:u w:val="none"/>
        </w:rPr>
      </w:pPr>
      <w:r w:rsidRPr="00FA5117">
        <w:rPr>
          <w:rStyle w:val="Hyperlink"/>
          <w:color w:val="auto"/>
          <w:spacing w:val="-1"/>
          <w:u w:val="none"/>
        </w:rPr>
        <w:t>Increasing</w:t>
      </w:r>
      <w:r w:rsidR="005C5307" w:rsidRPr="00FA5117">
        <w:rPr>
          <w:rStyle w:val="Hyperlink"/>
          <w:color w:val="auto"/>
          <w:spacing w:val="-1"/>
          <w:u w:val="none"/>
        </w:rPr>
        <w:t xml:space="preserve"> the number of</w:t>
      </w:r>
      <w:r w:rsidRPr="00FA5117">
        <w:rPr>
          <w:rStyle w:val="Hyperlink"/>
          <w:color w:val="auto"/>
          <w:spacing w:val="-1"/>
          <w:u w:val="none"/>
        </w:rPr>
        <w:t xml:space="preserve"> business and sector partners committed to high quality career pathways for young workers:  </w:t>
      </w:r>
      <w:r w:rsidR="009539D5" w:rsidRPr="00FA5117">
        <w:rPr>
          <w:rStyle w:val="Hyperlink"/>
          <w:color w:val="auto"/>
          <w:spacing w:val="-1"/>
          <w:u w:val="none"/>
        </w:rPr>
        <w:t>all sectors invest in high quality career pathways for youth and young adults</w:t>
      </w:r>
      <w:r w:rsidR="00F20CE2" w:rsidRPr="00FA5117">
        <w:rPr>
          <w:rStyle w:val="Hyperlink"/>
          <w:color w:val="auto"/>
          <w:spacing w:val="-1"/>
          <w:u w:val="none"/>
        </w:rPr>
        <w:t>, building a strong basis for the future workforce.</w:t>
      </w:r>
    </w:p>
    <w:p w14:paraId="378FDAB4" w14:textId="727CF48D" w:rsidR="00F20CE2" w:rsidRPr="00FA5117" w:rsidRDefault="00F20CE2" w:rsidP="00F20CE2">
      <w:pPr>
        <w:pStyle w:val="ListParagraph"/>
        <w:rPr>
          <w:rStyle w:val="Hyperlink"/>
          <w:color w:val="auto"/>
          <w:spacing w:val="-1"/>
          <w:u w:val="none"/>
        </w:rPr>
      </w:pPr>
    </w:p>
    <w:p w14:paraId="61D21D5F" w14:textId="65D36256" w:rsidR="006C1E65" w:rsidRPr="007A1A18" w:rsidRDefault="00F20CE2" w:rsidP="007A1A18">
      <w:pPr>
        <w:pStyle w:val="BodyText"/>
        <w:numPr>
          <w:ilvl w:val="0"/>
          <w:numId w:val="9"/>
        </w:numPr>
        <w:ind w:right="175"/>
        <w:rPr>
          <w:rStyle w:val="Hyperlink"/>
          <w:color w:val="auto"/>
          <w:spacing w:val="-1"/>
          <w:u w:val="none"/>
        </w:rPr>
      </w:pPr>
      <w:r w:rsidRPr="00FA5117">
        <w:rPr>
          <w:rStyle w:val="Hyperlink"/>
          <w:color w:val="auto"/>
          <w:spacing w:val="-1"/>
          <w:u w:val="none"/>
        </w:rPr>
        <w:t>Creating a No Wrong Door Youth Workforce System:  a seamless, clear, and modern access to supportive services, education, training, and workforce development opportunities.</w:t>
      </w:r>
    </w:p>
    <w:p w14:paraId="10E0F9A8" w14:textId="77777777" w:rsidR="002850D0" w:rsidRPr="00FA5117" w:rsidRDefault="002850D0" w:rsidP="002850D0">
      <w:pPr>
        <w:pStyle w:val="ListParagraph"/>
        <w:rPr>
          <w:rStyle w:val="Hyperlink"/>
          <w:color w:val="auto"/>
          <w:spacing w:val="-1"/>
          <w:u w:val="none"/>
        </w:rPr>
      </w:pPr>
    </w:p>
    <w:p w14:paraId="60E01DB8" w14:textId="7DAD0423" w:rsidR="002850D0" w:rsidRPr="00FA5117" w:rsidRDefault="00B953BD" w:rsidP="002850D0">
      <w:pPr>
        <w:pStyle w:val="BodyText"/>
        <w:ind w:right="175" w:hanging="100"/>
        <w:rPr>
          <w:rStyle w:val="Hyperlink"/>
          <w:color w:val="auto"/>
          <w:spacing w:val="-1"/>
          <w:u w:val="none"/>
        </w:rPr>
      </w:pPr>
      <w:r w:rsidRPr="00FA5117">
        <w:rPr>
          <w:rStyle w:val="Hyperlink"/>
          <w:color w:val="auto"/>
          <w:spacing w:val="-1"/>
          <w:u w:val="none"/>
        </w:rPr>
        <w:t>The</w:t>
      </w:r>
      <w:r w:rsidR="004539B6" w:rsidRPr="00FA5117">
        <w:rPr>
          <w:rStyle w:val="Hyperlink"/>
          <w:color w:val="auto"/>
          <w:spacing w:val="-1"/>
          <w:u w:val="none"/>
        </w:rPr>
        <w:t xml:space="preserve"> No Wrong Door</w:t>
      </w:r>
      <w:r w:rsidR="00B562E3" w:rsidRPr="00FA5117">
        <w:rPr>
          <w:rStyle w:val="Hyperlink"/>
          <w:color w:val="auto"/>
          <w:spacing w:val="-1"/>
          <w:u w:val="none"/>
        </w:rPr>
        <w:t xml:space="preserve"> Youth Workforce System</w:t>
      </w:r>
      <w:r w:rsidR="00346C2E" w:rsidRPr="00FA5117">
        <w:rPr>
          <w:rStyle w:val="Hyperlink"/>
          <w:color w:val="auto"/>
          <w:spacing w:val="-1"/>
          <w:u w:val="none"/>
        </w:rPr>
        <w:t xml:space="preserve">, as described in </w:t>
      </w:r>
      <w:hyperlink r:id="rId13" w:history="1">
        <w:r w:rsidR="00346C2E" w:rsidRPr="007A1A18">
          <w:rPr>
            <w:rStyle w:val="Hyperlink"/>
            <w:spacing w:val="-1"/>
          </w:rPr>
          <w:t>TEGL 09-22</w:t>
        </w:r>
      </w:hyperlink>
      <w:r w:rsidRPr="00FA5117">
        <w:rPr>
          <w:rStyle w:val="Hyperlink"/>
          <w:color w:val="auto"/>
          <w:spacing w:val="-1"/>
          <w:u w:val="none"/>
        </w:rPr>
        <w:t>:</w:t>
      </w:r>
    </w:p>
    <w:p w14:paraId="5AC84A82" w14:textId="50DF3484" w:rsidR="00CD2923" w:rsidRPr="00FA5117" w:rsidRDefault="00CD2923" w:rsidP="002850D0">
      <w:pPr>
        <w:pStyle w:val="BodyText"/>
        <w:ind w:right="175" w:hanging="100"/>
        <w:rPr>
          <w:rStyle w:val="Hyperlink"/>
          <w:color w:val="auto"/>
          <w:spacing w:val="-1"/>
          <w:u w:val="none"/>
        </w:rPr>
      </w:pPr>
    </w:p>
    <w:p w14:paraId="1DEE9D3F" w14:textId="4D89CCC7" w:rsidR="00CD2923" w:rsidRPr="00FA5117" w:rsidRDefault="00CD2923" w:rsidP="00CD2923">
      <w:pPr>
        <w:pStyle w:val="BodyText"/>
        <w:numPr>
          <w:ilvl w:val="0"/>
          <w:numId w:val="10"/>
        </w:numPr>
        <w:ind w:right="175"/>
        <w:rPr>
          <w:rStyle w:val="Hyperlink"/>
          <w:color w:val="auto"/>
          <w:spacing w:val="-1"/>
          <w:u w:val="none"/>
        </w:rPr>
      </w:pPr>
      <w:r w:rsidRPr="00FA5117">
        <w:rPr>
          <w:rStyle w:val="Hyperlink"/>
          <w:color w:val="auto"/>
          <w:spacing w:val="-1"/>
          <w:u w:val="none"/>
        </w:rPr>
        <w:t>Integrat</w:t>
      </w:r>
      <w:r w:rsidR="00B953BD" w:rsidRPr="00FA5117">
        <w:rPr>
          <w:rStyle w:val="Hyperlink"/>
          <w:color w:val="auto"/>
          <w:spacing w:val="-1"/>
          <w:u w:val="none"/>
        </w:rPr>
        <w:t>es</w:t>
      </w:r>
      <w:r w:rsidRPr="00FA5117">
        <w:rPr>
          <w:rStyle w:val="Hyperlink"/>
          <w:color w:val="auto"/>
          <w:spacing w:val="-1"/>
          <w:u w:val="none"/>
        </w:rPr>
        <w:t xml:space="preserve"> diversity, equity, inclusion and accessibility practices.</w:t>
      </w:r>
    </w:p>
    <w:p w14:paraId="05B594F6" w14:textId="247F4591" w:rsidR="00CD2923" w:rsidRPr="00FA5117" w:rsidRDefault="00CD2923" w:rsidP="00C326BF">
      <w:pPr>
        <w:pStyle w:val="BodyText"/>
        <w:ind w:right="175" w:hanging="100"/>
        <w:rPr>
          <w:rStyle w:val="Hyperlink"/>
          <w:color w:val="auto"/>
          <w:spacing w:val="-1"/>
          <w:u w:val="none"/>
        </w:rPr>
      </w:pPr>
    </w:p>
    <w:p w14:paraId="419C91CF" w14:textId="681886AB" w:rsidR="00C326BF" w:rsidRPr="00FA5117" w:rsidRDefault="00C326BF" w:rsidP="00C326BF">
      <w:pPr>
        <w:pStyle w:val="BodyText"/>
        <w:numPr>
          <w:ilvl w:val="0"/>
          <w:numId w:val="10"/>
        </w:numPr>
        <w:ind w:right="175"/>
        <w:rPr>
          <w:rStyle w:val="Hyperlink"/>
          <w:color w:val="auto"/>
          <w:spacing w:val="-1"/>
          <w:u w:val="none"/>
        </w:rPr>
      </w:pPr>
      <w:r w:rsidRPr="00FA5117">
        <w:rPr>
          <w:rStyle w:val="Hyperlink"/>
          <w:color w:val="auto"/>
          <w:spacing w:val="-1"/>
          <w:u w:val="none"/>
        </w:rPr>
        <w:t>Ensur</w:t>
      </w:r>
      <w:r w:rsidR="00B953BD" w:rsidRPr="00FA5117">
        <w:rPr>
          <w:rStyle w:val="Hyperlink"/>
          <w:color w:val="auto"/>
          <w:spacing w:val="-1"/>
          <w:u w:val="none"/>
        </w:rPr>
        <w:t>es</w:t>
      </w:r>
      <w:r w:rsidRPr="00FA5117">
        <w:rPr>
          <w:rStyle w:val="Hyperlink"/>
          <w:color w:val="auto"/>
          <w:spacing w:val="-1"/>
          <w:u w:val="none"/>
        </w:rPr>
        <w:t xml:space="preserve"> equitable access to high quality career pathways for ALL youth:  in-school</w:t>
      </w:r>
      <w:r w:rsidR="0025081A" w:rsidRPr="00FA5117">
        <w:rPr>
          <w:rStyle w:val="Hyperlink"/>
          <w:color w:val="auto"/>
          <w:spacing w:val="-1"/>
          <w:u w:val="none"/>
        </w:rPr>
        <w:t xml:space="preserve"> and out-of-school youth, justice involved, youth with disabilities</w:t>
      </w:r>
      <w:r w:rsidR="00F666D4" w:rsidRPr="00FA5117">
        <w:rPr>
          <w:rStyle w:val="Hyperlink"/>
          <w:color w:val="auto"/>
          <w:spacing w:val="-1"/>
          <w:u w:val="none"/>
        </w:rPr>
        <w:t>, etc.</w:t>
      </w:r>
    </w:p>
    <w:p w14:paraId="5D69F1FD" w14:textId="77777777" w:rsidR="00F666D4" w:rsidRPr="00FA5117" w:rsidRDefault="00F666D4" w:rsidP="00F666D4">
      <w:pPr>
        <w:pStyle w:val="ListParagraph"/>
        <w:rPr>
          <w:rStyle w:val="Hyperlink"/>
          <w:color w:val="auto"/>
          <w:spacing w:val="-1"/>
          <w:u w:val="none"/>
        </w:rPr>
      </w:pPr>
    </w:p>
    <w:p w14:paraId="72D7D742" w14:textId="671937C6" w:rsidR="00F666D4" w:rsidRPr="00FA5117" w:rsidRDefault="0031572E" w:rsidP="00C326BF">
      <w:pPr>
        <w:pStyle w:val="BodyText"/>
        <w:numPr>
          <w:ilvl w:val="0"/>
          <w:numId w:val="10"/>
        </w:numPr>
        <w:ind w:right="175"/>
        <w:rPr>
          <w:rStyle w:val="Hyperlink"/>
          <w:color w:val="auto"/>
          <w:spacing w:val="-1"/>
          <w:u w:val="none"/>
        </w:rPr>
      </w:pPr>
      <w:r w:rsidRPr="00FA5117">
        <w:rPr>
          <w:rStyle w:val="Hyperlink"/>
          <w:color w:val="auto"/>
          <w:spacing w:val="-1"/>
          <w:u w:val="none"/>
        </w:rPr>
        <w:t>Integrates Job Quality principles into program design and service delivery.</w:t>
      </w:r>
    </w:p>
    <w:p w14:paraId="27ED8C07" w14:textId="77777777" w:rsidR="00F666D4" w:rsidRPr="00FA5117" w:rsidRDefault="00F666D4" w:rsidP="00F666D4">
      <w:pPr>
        <w:pStyle w:val="ListParagraph"/>
        <w:rPr>
          <w:rStyle w:val="Hyperlink"/>
          <w:color w:val="auto"/>
          <w:spacing w:val="-1"/>
          <w:u w:val="none"/>
        </w:rPr>
      </w:pPr>
    </w:p>
    <w:p w14:paraId="68553560" w14:textId="00A8C49F" w:rsidR="00F666D4" w:rsidRPr="00FA5117" w:rsidRDefault="0031572E" w:rsidP="00C326BF">
      <w:pPr>
        <w:pStyle w:val="BodyText"/>
        <w:numPr>
          <w:ilvl w:val="0"/>
          <w:numId w:val="10"/>
        </w:numPr>
        <w:ind w:right="175"/>
        <w:rPr>
          <w:rStyle w:val="Hyperlink"/>
          <w:color w:val="auto"/>
          <w:spacing w:val="-1"/>
          <w:u w:val="none"/>
        </w:rPr>
      </w:pPr>
      <w:r w:rsidRPr="00FA5117">
        <w:rPr>
          <w:rStyle w:val="Hyperlink"/>
          <w:color w:val="auto"/>
          <w:spacing w:val="-1"/>
          <w:u w:val="none"/>
        </w:rPr>
        <w:t xml:space="preserve">Centers Youth </w:t>
      </w:r>
      <w:r w:rsidR="007550FC" w:rsidRPr="00FA5117">
        <w:rPr>
          <w:rStyle w:val="Hyperlink"/>
          <w:color w:val="auto"/>
          <w:spacing w:val="-1"/>
          <w:u w:val="none"/>
        </w:rPr>
        <w:t>V</w:t>
      </w:r>
      <w:r w:rsidRPr="00FA5117">
        <w:rPr>
          <w:rStyle w:val="Hyperlink"/>
          <w:color w:val="auto"/>
          <w:spacing w:val="-1"/>
          <w:u w:val="none"/>
        </w:rPr>
        <w:t xml:space="preserve">oice </w:t>
      </w:r>
      <w:r w:rsidR="007523CE" w:rsidRPr="00FA5117">
        <w:rPr>
          <w:rStyle w:val="Hyperlink"/>
          <w:color w:val="auto"/>
          <w:spacing w:val="-1"/>
          <w:u w:val="none"/>
        </w:rPr>
        <w:t>and experience and e</w:t>
      </w:r>
      <w:r w:rsidR="00F666D4" w:rsidRPr="00FA5117">
        <w:rPr>
          <w:rStyle w:val="Hyperlink"/>
          <w:color w:val="auto"/>
          <w:spacing w:val="-1"/>
          <w:u w:val="none"/>
        </w:rPr>
        <w:t>nsure</w:t>
      </w:r>
      <w:r w:rsidRPr="00FA5117">
        <w:rPr>
          <w:rStyle w:val="Hyperlink"/>
          <w:color w:val="auto"/>
          <w:spacing w:val="-1"/>
          <w:u w:val="none"/>
        </w:rPr>
        <w:t>s</w:t>
      </w:r>
      <w:r w:rsidR="00F666D4" w:rsidRPr="00FA5117">
        <w:rPr>
          <w:rStyle w:val="Hyperlink"/>
          <w:color w:val="auto"/>
          <w:spacing w:val="-1"/>
          <w:u w:val="none"/>
        </w:rPr>
        <w:t xml:space="preserve"> empowered youth decision making.</w:t>
      </w:r>
    </w:p>
    <w:p w14:paraId="77195807" w14:textId="77777777" w:rsidR="002771CB" w:rsidRPr="00FA5117" w:rsidRDefault="002771CB" w:rsidP="002771CB">
      <w:pPr>
        <w:pStyle w:val="ListParagraph"/>
        <w:rPr>
          <w:rStyle w:val="Hyperlink"/>
          <w:color w:val="auto"/>
          <w:spacing w:val="-1"/>
          <w:u w:val="none"/>
        </w:rPr>
      </w:pPr>
    </w:p>
    <w:p w14:paraId="7D8DC956" w14:textId="4D7D9E97" w:rsidR="005E4264" w:rsidRPr="00FA5117" w:rsidRDefault="002771CB" w:rsidP="002771CB">
      <w:pPr>
        <w:pStyle w:val="BodyText"/>
        <w:numPr>
          <w:ilvl w:val="0"/>
          <w:numId w:val="10"/>
        </w:numPr>
        <w:ind w:right="175"/>
        <w:rPr>
          <w:rStyle w:val="Hyperlink"/>
          <w:color w:val="auto"/>
          <w:u w:val="none"/>
        </w:rPr>
      </w:pPr>
      <w:r w:rsidRPr="00FA5117">
        <w:rPr>
          <w:rStyle w:val="Hyperlink"/>
          <w:color w:val="auto"/>
          <w:spacing w:val="-1"/>
          <w:u w:val="none"/>
        </w:rPr>
        <w:t>Address</w:t>
      </w:r>
      <w:r w:rsidR="007523CE" w:rsidRPr="00FA5117">
        <w:rPr>
          <w:rStyle w:val="Hyperlink"/>
          <w:color w:val="auto"/>
          <w:spacing w:val="-1"/>
          <w:u w:val="none"/>
        </w:rPr>
        <w:t>es</w:t>
      </w:r>
      <w:r w:rsidRPr="00FA5117">
        <w:rPr>
          <w:rStyle w:val="Hyperlink"/>
          <w:color w:val="auto"/>
          <w:spacing w:val="-1"/>
          <w:u w:val="none"/>
        </w:rPr>
        <w:t xml:space="preserve"> mental health issues.</w:t>
      </w:r>
    </w:p>
    <w:p w14:paraId="6739E3C4" w14:textId="32E3B909" w:rsidR="006710A9" w:rsidRPr="00FA5117" w:rsidRDefault="006710A9" w:rsidP="006710A9">
      <w:pPr>
        <w:pStyle w:val="BodyText"/>
        <w:ind w:right="175" w:hanging="100"/>
        <w:rPr>
          <w:rStyle w:val="Hyperlink"/>
          <w:color w:val="auto"/>
          <w:spacing w:val="-1"/>
          <w:u w:val="none"/>
        </w:rPr>
      </w:pPr>
    </w:p>
    <w:p w14:paraId="653E5826" w14:textId="10F16F35" w:rsidR="006710A9" w:rsidRPr="00FA5117" w:rsidRDefault="007F3185" w:rsidP="007A1A18">
      <w:pPr>
        <w:pStyle w:val="BodyText"/>
        <w:ind w:right="175" w:hanging="10"/>
        <w:rPr>
          <w:rStyle w:val="Hyperlink"/>
          <w:color w:val="auto"/>
          <w:spacing w:val="-1"/>
          <w:u w:val="none"/>
        </w:rPr>
      </w:pPr>
      <w:r w:rsidRPr="00FA5117">
        <w:rPr>
          <w:rStyle w:val="Hyperlink"/>
          <w:color w:val="auto"/>
          <w:spacing w:val="-1"/>
          <w:u w:val="none"/>
        </w:rPr>
        <w:t>The following</w:t>
      </w:r>
      <w:r w:rsidR="006710A9" w:rsidRPr="00FA5117">
        <w:rPr>
          <w:rStyle w:val="Hyperlink"/>
          <w:color w:val="auto"/>
          <w:spacing w:val="-1"/>
          <w:u w:val="none"/>
        </w:rPr>
        <w:t xml:space="preserve"> </w:t>
      </w:r>
      <w:r w:rsidR="0025132A" w:rsidRPr="00FA5117">
        <w:rPr>
          <w:rStyle w:val="Hyperlink"/>
          <w:color w:val="auto"/>
          <w:spacing w:val="-1"/>
          <w:u w:val="none"/>
        </w:rPr>
        <w:t>policy clarifications</w:t>
      </w:r>
      <w:r w:rsidR="007846CD" w:rsidRPr="00FA5117">
        <w:rPr>
          <w:rStyle w:val="Hyperlink"/>
          <w:color w:val="auto"/>
          <w:spacing w:val="-1"/>
          <w:u w:val="none"/>
        </w:rPr>
        <w:t xml:space="preserve"> </w:t>
      </w:r>
      <w:r w:rsidRPr="00FA5117">
        <w:rPr>
          <w:rStyle w:val="Hyperlink"/>
          <w:color w:val="auto"/>
          <w:spacing w:val="-1"/>
          <w:u w:val="none"/>
        </w:rPr>
        <w:t xml:space="preserve">are included in </w:t>
      </w:r>
      <w:hyperlink r:id="rId14" w:history="1">
        <w:r w:rsidRPr="007A1A18">
          <w:rPr>
            <w:rStyle w:val="Hyperlink"/>
            <w:spacing w:val="-1"/>
          </w:rPr>
          <w:t>TEGL 09-22</w:t>
        </w:r>
      </w:hyperlink>
      <w:r w:rsidRPr="00FA5117">
        <w:rPr>
          <w:rStyle w:val="Hyperlink"/>
          <w:color w:val="auto"/>
          <w:spacing w:val="-1"/>
          <w:u w:val="none"/>
        </w:rPr>
        <w:t>,</w:t>
      </w:r>
      <w:r w:rsidR="0025132A" w:rsidRPr="00FA5117">
        <w:rPr>
          <w:rStyle w:val="Hyperlink"/>
          <w:color w:val="auto"/>
          <w:spacing w:val="-1"/>
          <w:u w:val="none"/>
        </w:rPr>
        <w:t xml:space="preserve"> based on lessons learned from</w:t>
      </w:r>
      <w:r w:rsidR="007A1A18">
        <w:rPr>
          <w:rStyle w:val="Hyperlink"/>
          <w:color w:val="auto"/>
          <w:spacing w:val="-1"/>
          <w:u w:val="none"/>
        </w:rPr>
        <w:t xml:space="preserve"> </w:t>
      </w:r>
      <w:r w:rsidR="0025132A" w:rsidRPr="00FA5117">
        <w:rPr>
          <w:rStyle w:val="Hyperlink"/>
          <w:color w:val="auto"/>
          <w:spacing w:val="-1"/>
          <w:u w:val="none"/>
        </w:rPr>
        <w:t>the</w:t>
      </w:r>
      <w:r w:rsidR="006C61FB" w:rsidRPr="00FA5117">
        <w:rPr>
          <w:rStyle w:val="Hyperlink"/>
          <w:color w:val="auto"/>
          <w:spacing w:val="-1"/>
          <w:u w:val="none"/>
        </w:rPr>
        <w:t xml:space="preserve"> Covid-19</w:t>
      </w:r>
      <w:r w:rsidR="0025132A" w:rsidRPr="00FA5117">
        <w:rPr>
          <w:rStyle w:val="Hyperlink"/>
          <w:color w:val="auto"/>
          <w:spacing w:val="-1"/>
          <w:u w:val="none"/>
        </w:rPr>
        <w:t xml:space="preserve"> pandemic</w:t>
      </w:r>
      <w:r w:rsidR="006C1E65" w:rsidRPr="00FA5117">
        <w:rPr>
          <w:rStyle w:val="Hyperlink"/>
          <w:color w:val="auto"/>
          <w:spacing w:val="-1"/>
          <w:u w:val="none"/>
        </w:rPr>
        <w:t>:</w:t>
      </w:r>
    </w:p>
    <w:p w14:paraId="283C6B5F" w14:textId="30EFE910" w:rsidR="0025132A" w:rsidRPr="00FA5117" w:rsidRDefault="0025132A" w:rsidP="006710A9">
      <w:pPr>
        <w:pStyle w:val="BodyText"/>
        <w:ind w:right="175" w:hanging="100"/>
        <w:rPr>
          <w:rStyle w:val="Hyperlink"/>
          <w:color w:val="auto"/>
          <w:spacing w:val="-1"/>
          <w:u w:val="none"/>
        </w:rPr>
      </w:pPr>
    </w:p>
    <w:p w14:paraId="7ECCE493" w14:textId="75F4DB31" w:rsidR="0025132A" w:rsidRPr="00FA5117" w:rsidRDefault="00AD53DC" w:rsidP="00AD53DC">
      <w:pPr>
        <w:pStyle w:val="BodyText"/>
        <w:numPr>
          <w:ilvl w:val="0"/>
          <w:numId w:val="9"/>
        </w:numPr>
        <w:ind w:right="175"/>
        <w:rPr>
          <w:rStyle w:val="Hyperlink"/>
          <w:color w:val="auto"/>
          <w:u w:val="none"/>
        </w:rPr>
      </w:pPr>
      <w:r w:rsidRPr="007A1A18">
        <w:rPr>
          <w:rStyle w:val="Hyperlink"/>
          <w:b/>
          <w:bCs/>
          <w:color w:val="auto"/>
          <w:spacing w:val="-1"/>
          <w:u w:val="none"/>
        </w:rPr>
        <w:lastRenderedPageBreak/>
        <w:t>Virtual Work Experience:</w:t>
      </w:r>
      <w:r w:rsidRPr="00FA5117">
        <w:rPr>
          <w:rStyle w:val="Hyperlink"/>
          <w:color w:val="auto"/>
          <w:spacing w:val="-1"/>
          <w:u w:val="none"/>
        </w:rPr>
        <w:t xml:space="preserve">  Virtual work experiences are allowable under the WIOA Youth Program.  </w:t>
      </w:r>
      <w:r w:rsidR="00A1156F" w:rsidRPr="00FA5117">
        <w:rPr>
          <w:rStyle w:val="Hyperlink"/>
          <w:color w:val="auto"/>
          <w:spacing w:val="-1"/>
          <w:u w:val="none"/>
        </w:rPr>
        <w:t>Virtual work experiences can offer more flexibility</w:t>
      </w:r>
      <w:r w:rsidR="00FF5848" w:rsidRPr="00FA5117">
        <w:rPr>
          <w:rStyle w:val="Hyperlink"/>
          <w:color w:val="auto"/>
          <w:spacing w:val="-1"/>
          <w:u w:val="none"/>
        </w:rPr>
        <w:t xml:space="preserve">, provide equity and access for youth who might not otherwise have the opportunity for </w:t>
      </w:r>
      <w:r w:rsidR="00455C33" w:rsidRPr="00FA5117">
        <w:rPr>
          <w:rStyle w:val="Hyperlink"/>
          <w:color w:val="auto"/>
          <w:spacing w:val="-1"/>
          <w:u w:val="none"/>
        </w:rPr>
        <w:t xml:space="preserve">certain types of work experience.  For technical assistance resources, see: </w:t>
      </w:r>
      <w:hyperlink r:id="rId15" w:history="1">
        <w:r w:rsidR="007A1A18" w:rsidRPr="007A1A18">
          <w:rPr>
            <w:rStyle w:val="Hyperlink"/>
            <w:spacing w:val="-1"/>
          </w:rPr>
          <w:t>https://mn.gov/deed/programs-services/office-youth-development/resources/</w:t>
        </w:r>
      </w:hyperlink>
    </w:p>
    <w:p w14:paraId="0BB483C6" w14:textId="272FF356" w:rsidR="003D610D" w:rsidRPr="00FA5117" w:rsidRDefault="003D610D" w:rsidP="003D610D">
      <w:pPr>
        <w:pStyle w:val="BodyText"/>
        <w:ind w:right="175" w:hanging="100"/>
        <w:rPr>
          <w:rStyle w:val="Hyperlink"/>
          <w:color w:val="auto"/>
          <w:spacing w:val="-1"/>
          <w:u w:val="none"/>
        </w:rPr>
      </w:pPr>
    </w:p>
    <w:p w14:paraId="7596EAC1" w14:textId="3F415586" w:rsidR="003D610D" w:rsidRPr="00FA5117" w:rsidRDefault="003D610D" w:rsidP="003D610D">
      <w:pPr>
        <w:pStyle w:val="BodyText"/>
        <w:numPr>
          <w:ilvl w:val="0"/>
          <w:numId w:val="9"/>
        </w:numPr>
        <w:ind w:right="175"/>
        <w:rPr>
          <w:rStyle w:val="Hyperlink"/>
          <w:color w:val="auto"/>
          <w:u w:val="none"/>
        </w:rPr>
      </w:pPr>
      <w:r w:rsidRPr="007A1A18">
        <w:rPr>
          <w:rStyle w:val="Hyperlink"/>
          <w:b/>
          <w:bCs/>
          <w:color w:val="auto"/>
          <w:spacing w:val="-1"/>
          <w:u w:val="none"/>
        </w:rPr>
        <w:t>Digital Literacy and Access:</w:t>
      </w:r>
      <w:r w:rsidRPr="00FA5117">
        <w:rPr>
          <w:rStyle w:val="Hyperlink"/>
          <w:color w:val="auto"/>
          <w:spacing w:val="-1"/>
          <w:u w:val="none"/>
        </w:rPr>
        <w:t xml:space="preserve">  </w:t>
      </w:r>
      <w:r w:rsidR="00975E84" w:rsidRPr="00FA5117">
        <w:rPr>
          <w:rStyle w:val="Hyperlink"/>
          <w:color w:val="auto"/>
          <w:spacing w:val="-1"/>
          <w:u w:val="none"/>
        </w:rPr>
        <w:t xml:space="preserve">WIOA Youth funds can be used to pay for devices and broadband internet service </w:t>
      </w:r>
      <w:r w:rsidR="00A34DC2" w:rsidRPr="00FA5117">
        <w:rPr>
          <w:rStyle w:val="Hyperlink"/>
          <w:color w:val="auto"/>
          <w:spacing w:val="-1"/>
          <w:u w:val="none"/>
        </w:rPr>
        <w:t>that allow a participant to create or maintain wireless connection for distance learning</w:t>
      </w:r>
      <w:r w:rsidR="00CE4DAD" w:rsidRPr="00FA5117">
        <w:rPr>
          <w:rStyle w:val="Hyperlink"/>
          <w:color w:val="auto"/>
          <w:spacing w:val="-1"/>
          <w:u w:val="none"/>
        </w:rPr>
        <w:t xml:space="preserve">, search for jobs, and engage in other employment and training </w:t>
      </w:r>
      <w:r w:rsidR="002044F1" w:rsidRPr="00FA5117">
        <w:rPr>
          <w:rStyle w:val="Hyperlink"/>
          <w:color w:val="auto"/>
          <w:spacing w:val="-1"/>
          <w:u w:val="none"/>
        </w:rPr>
        <w:t>services.</w:t>
      </w:r>
      <w:r w:rsidR="00E21CEC" w:rsidRPr="00FA5117">
        <w:rPr>
          <w:rStyle w:val="Hyperlink"/>
          <w:color w:val="auto"/>
          <w:spacing w:val="-1"/>
          <w:u w:val="none"/>
        </w:rPr>
        <w:t xml:space="preserve">  It is important to assure that young people have the digital skills needed to </w:t>
      </w:r>
      <w:r w:rsidR="00F67B8F" w:rsidRPr="00FA5117">
        <w:rPr>
          <w:rStyle w:val="Hyperlink"/>
          <w:color w:val="auto"/>
          <w:spacing w:val="-1"/>
          <w:u w:val="none"/>
        </w:rPr>
        <w:t>enter and remain in the workforce.</w:t>
      </w:r>
      <w:r w:rsidR="002044F1" w:rsidRPr="00FA5117">
        <w:rPr>
          <w:rStyle w:val="Hyperlink"/>
          <w:color w:val="auto"/>
          <w:spacing w:val="-1"/>
          <w:u w:val="none"/>
        </w:rPr>
        <w:t xml:space="preserve">  A LWDB/WDA must have written policies </w:t>
      </w:r>
      <w:r w:rsidR="00A86EF1" w:rsidRPr="00FA5117">
        <w:rPr>
          <w:rStyle w:val="Hyperlink"/>
          <w:color w:val="auto"/>
          <w:spacing w:val="-1"/>
          <w:u w:val="none"/>
        </w:rPr>
        <w:t xml:space="preserve">and procedures in place that outline the steps/factors it will consider </w:t>
      </w:r>
      <w:proofErr w:type="gramStart"/>
      <w:r w:rsidR="00A86EF1" w:rsidRPr="00FA5117">
        <w:rPr>
          <w:rStyle w:val="Hyperlink"/>
          <w:color w:val="auto"/>
          <w:spacing w:val="-1"/>
          <w:u w:val="none"/>
        </w:rPr>
        <w:t>to approve</w:t>
      </w:r>
      <w:proofErr w:type="gramEnd"/>
      <w:r w:rsidR="00A86EF1" w:rsidRPr="00FA5117">
        <w:rPr>
          <w:rStyle w:val="Hyperlink"/>
          <w:color w:val="auto"/>
          <w:spacing w:val="-1"/>
          <w:u w:val="none"/>
        </w:rPr>
        <w:t xml:space="preserve"> a cost and ensure that costs are </w:t>
      </w:r>
      <w:r w:rsidR="001A1E33" w:rsidRPr="00FA5117">
        <w:rPr>
          <w:rStyle w:val="Hyperlink"/>
          <w:color w:val="auto"/>
          <w:spacing w:val="-1"/>
          <w:u w:val="none"/>
        </w:rPr>
        <w:t>reasonable, necessary, allowable, and allocable to the WIOA youth grant.</w:t>
      </w:r>
      <w:r w:rsidR="00FE3A4D" w:rsidRPr="00FA5117">
        <w:rPr>
          <w:rStyle w:val="Hyperlink"/>
          <w:color w:val="auto"/>
          <w:spacing w:val="-1"/>
          <w:u w:val="none"/>
        </w:rPr>
        <w:t xml:space="preserve"> </w:t>
      </w:r>
    </w:p>
    <w:p w14:paraId="2B72F1EF" w14:textId="77777777" w:rsidR="008D15C9" w:rsidRDefault="008D15C9" w:rsidP="008D15C9">
      <w:pPr>
        <w:pStyle w:val="ListParagraph"/>
        <w:rPr>
          <w:rStyle w:val="Hyperlink"/>
          <w:color w:val="auto"/>
          <w:u w:val="none"/>
        </w:rPr>
      </w:pPr>
    </w:p>
    <w:p w14:paraId="79542095" w14:textId="44F2DA9F" w:rsidR="008D15C9" w:rsidRDefault="00D1788F" w:rsidP="00D1788F">
      <w:pPr>
        <w:pStyle w:val="BodyText"/>
        <w:numPr>
          <w:ilvl w:val="0"/>
          <w:numId w:val="9"/>
        </w:numPr>
        <w:ind w:right="175"/>
        <w:rPr>
          <w:rStyle w:val="Hyperlink"/>
          <w:color w:val="auto"/>
          <w:u w:val="none"/>
        </w:rPr>
      </w:pPr>
      <w:r w:rsidRPr="007A1A18">
        <w:rPr>
          <w:rStyle w:val="Hyperlink"/>
          <w:b/>
          <w:bCs/>
          <w:color w:val="auto"/>
          <w:u w:val="none"/>
        </w:rPr>
        <w:t xml:space="preserve">Supportive Services </w:t>
      </w:r>
      <w:proofErr w:type="gramStart"/>
      <w:r w:rsidRPr="007A1A18">
        <w:rPr>
          <w:rStyle w:val="Hyperlink"/>
          <w:b/>
          <w:bCs/>
          <w:color w:val="auto"/>
          <w:u w:val="none"/>
        </w:rPr>
        <w:t>As</w:t>
      </w:r>
      <w:proofErr w:type="gramEnd"/>
      <w:r w:rsidRPr="007A1A18">
        <w:rPr>
          <w:rStyle w:val="Hyperlink"/>
          <w:b/>
          <w:bCs/>
          <w:color w:val="auto"/>
          <w:u w:val="none"/>
        </w:rPr>
        <w:t xml:space="preserve"> An Allowable Work Experience Expenditure:</w:t>
      </w:r>
      <w:r w:rsidR="003E3B87" w:rsidRPr="007A1A18">
        <w:rPr>
          <w:rStyle w:val="Hyperlink"/>
          <w:b/>
          <w:bCs/>
          <w:color w:val="auto"/>
          <w:u w:val="none"/>
        </w:rPr>
        <w:t xml:space="preserve"> </w:t>
      </w:r>
      <w:r w:rsidR="003E3B87">
        <w:rPr>
          <w:rStyle w:val="Hyperlink"/>
          <w:color w:val="auto"/>
          <w:u w:val="none"/>
        </w:rPr>
        <w:t xml:space="preserve"> DOL recently determined that supportive services </w:t>
      </w:r>
      <w:r w:rsidR="00331180">
        <w:rPr>
          <w:rStyle w:val="Hyperlink"/>
          <w:color w:val="auto"/>
          <w:u w:val="none"/>
        </w:rPr>
        <w:t>that enable WIOA Youth participants to participate in training can count toward training expenditu</w:t>
      </w:r>
      <w:r w:rsidR="0068651D">
        <w:rPr>
          <w:rStyle w:val="Hyperlink"/>
          <w:color w:val="auto"/>
          <w:u w:val="none"/>
        </w:rPr>
        <w:t>res.  To be consistent with this policy, Support Services that enable WIOA Youth participants to participate in Work Experience can now count toward the Work Experience Expenditure requirement.</w:t>
      </w:r>
    </w:p>
    <w:p w14:paraId="1BDB983C" w14:textId="77777777" w:rsidR="00B621E4" w:rsidRDefault="00B621E4" w:rsidP="00B621E4">
      <w:pPr>
        <w:pStyle w:val="ListParagraph"/>
        <w:rPr>
          <w:rStyle w:val="Hyperlink"/>
          <w:color w:val="auto"/>
          <w:u w:val="none"/>
        </w:rPr>
      </w:pPr>
    </w:p>
    <w:p w14:paraId="111CE075" w14:textId="7ECE19CC" w:rsidR="00B621E4" w:rsidRDefault="00B621E4" w:rsidP="00D1788F">
      <w:pPr>
        <w:pStyle w:val="BodyText"/>
        <w:numPr>
          <w:ilvl w:val="0"/>
          <w:numId w:val="9"/>
        </w:numPr>
        <w:ind w:right="175"/>
        <w:rPr>
          <w:rStyle w:val="Hyperlink"/>
          <w:color w:val="auto"/>
          <w:highlight w:val="yellow"/>
          <w:u w:val="none"/>
        </w:rPr>
      </w:pPr>
      <w:r w:rsidRPr="00B621E4">
        <w:rPr>
          <w:rStyle w:val="Hyperlink"/>
          <w:b/>
          <w:bCs/>
          <w:color w:val="auto"/>
          <w:highlight w:val="yellow"/>
        </w:rPr>
        <w:t>Streamlining of Service Provision</w:t>
      </w:r>
      <w:r w:rsidRPr="00B621E4">
        <w:rPr>
          <w:rStyle w:val="Hyperlink"/>
          <w:color w:val="auto"/>
          <w:highlight w:val="yellow"/>
        </w:rPr>
        <w:t>:</w:t>
      </w:r>
      <w:r w:rsidRPr="00B621E4">
        <w:rPr>
          <w:rStyle w:val="Hyperlink"/>
          <w:color w:val="auto"/>
          <w:highlight w:val="yellow"/>
          <w:u w:val="none"/>
        </w:rPr>
        <w:t xml:space="preserve">   In </w:t>
      </w:r>
      <w:hyperlink r:id="rId16" w:history="1">
        <w:r w:rsidRPr="004A46C0">
          <w:rPr>
            <w:rStyle w:val="Hyperlink"/>
            <w:highlight w:val="yellow"/>
          </w:rPr>
          <w:t>TEGL 10-23</w:t>
        </w:r>
      </w:hyperlink>
      <w:r w:rsidRPr="00B621E4">
        <w:rPr>
          <w:rStyle w:val="Hyperlink"/>
          <w:color w:val="auto"/>
          <w:highlight w:val="yellow"/>
          <w:u w:val="none"/>
        </w:rPr>
        <w:t xml:space="preserve">, states and local </w:t>
      </w:r>
      <w:r w:rsidR="00600EFE">
        <w:rPr>
          <w:rStyle w:val="Hyperlink"/>
          <w:color w:val="auto"/>
          <w:highlight w:val="yellow"/>
          <w:u w:val="none"/>
        </w:rPr>
        <w:t>service providers</w:t>
      </w:r>
      <w:r w:rsidRPr="00B621E4">
        <w:rPr>
          <w:rStyle w:val="Hyperlink"/>
          <w:color w:val="auto"/>
          <w:highlight w:val="yellow"/>
          <w:u w:val="none"/>
        </w:rPr>
        <w:t xml:space="preserve"> are </w:t>
      </w:r>
      <w:r w:rsidR="00600EFE">
        <w:rPr>
          <w:rStyle w:val="Hyperlink"/>
          <w:color w:val="auto"/>
          <w:highlight w:val="yellow"/>
          <w:u w:val="none"/>
        </w:rPr>
        <w:t xml:space="preserve">directed to </w:t>
      </w:r>
      <w:r w:rsidRPr="00B621E4">
        <w:rPr>
          <w:rStyle w:val="Hyperlink"/>
          <w:color w:val="auto"/>
          <w:highlight w:val="yellow"/>
          <w:u w:val="none"/>
        </w:rPr>
        <w:t xml:space="preserve">streamline </w:t>
      </w:r>
      <w:r w:rsidR="00600EFE">
        <w:rPr>
          <w:rStyle w:val="Hyperlink"/>
          <w:color w:val="auto"/>
          <w:highlight w:val="yellow"/>
          <w:u w:val="none"/>
        </w:rPr>
        <w:t>the intake and eligibility processes to reduce barriers for program participation</w:t>
      </w:r>
      <w:r w:rsidRPr="00B621E4">
        <w:rPr>
          <w:rStyle w:val="Hyperlink"/>
          <w:color w:val="auto"/>
          <w:highlight w:val="yellow"/>
          <w:u w:val="none"/>
        </w:rPr>
        <w:t>.</w:t>
      </w:r>
      <w:r w:rsidR="00600EFE">
        <w:rPr>
          <w:rStyle w:val="Hyperlink"/>
          <w:color w:val="auto"/>
          <w:highlight w:val="yellow"/>
          <w:u w:val="none"/>
        </w:rPr>
        <w:t xml:space="preserve"> During intake, t</w:t>
      </w:r>
      <w:r w:rsidRPr="00B621E4">
        <w:rPr>
          <w:rStyle w:val="Hyperlink"/>
          <w:color w:val="auto"/>
          <w:highlight w:val="yellow"/>
          <w:u w:val="none"/>
        </w:rPr>
        <w:t xml:space="preserve">his involves </w:t>
      </w:r>
      <w:r w:rsidR="00600EFE">
        <w:rPr>
          <w:rStyle w:val="Hyperlink"/>
          <w:color w:val="auto"/>
          <w:highlight w:val="yellow"/>
          <w:u w:val="none"/>
        </w:rPr>
        <w:t>limiting collection of</w:t>
      </w:r>
      <w:r w:rsidRPr="00B621E4">
        <w:rPr>
          <w:rStyle w:val="Hyperlink"/>
          <w:color w:val="auto"/>
          <w:highlight w:val="yellow"/>
          <w:u w:val="none"/>
        </w:rPr>
        <w:t xml:space="preserve"> document</w:t>
      </w:r>
      <w:r w:rsidR="00600EFE">
        <w:rPr>
          <w:rStyle w:val="Hyperlink"/>
          <w:color w:val="auto"/>
          <w:highlight w:val="yellow"/>
          <w:u w:val="none"/>
        </w:rPr>
        <w:t>ation</w:t>
      </w:r>
      <w:r w:rsidRPr="00B621E4">
        <w:rPr>
          <w:rStyle w:val="Hyperlink"/>
          <w:color w:val="auto"/>
          <w:highlight w:val="yellow"/>
          <w:u w:val="none"/>
        </w:rPr>
        <w:t xml:space="preserve"> only </w:t>
      </w:r>
      <w:r w:rsidR="00600EFE">
        <w:rPr>
          <w:rStyle w:val="Hyperlink"/>
          <w:color w:val="auto"/>
          <w:highlight w:val="yellow"/>
          <w:u w:val="none"/>
        </w:rPr>
        <w:t xml:space="preserve">to </w:t>
      </w:r>
      <w:r w:rsidRPr="00B621E4">
        <w:rPr>
          <w:rStyle w:val="Hyperlink"/>
          <w:color w:val="auto"/>
          <w:highlight w:val="yellow"/>
          <w:u w:val="none"/>
        </w:rPr>
        <w:t xml:space="preserve">those elements </w:t>
      </w:r>
      <w:r w:rsidR="00600EFE">
        <w:rPr>
          <w:rStyle w:val="Hyperlink"/>
          <w:color w:val="auto"/>
          <w:highlight w:val="yellow"/>
          <w:u w:val="none"/>
        </w:rPr>
        <w:t xml:space="preserve">required for eligibility. As the TEGL 10-23 states, Social Security Numbers are not required at intake and participants cannot be denied services if they decline to provide SSN. Collecting </w:t>
      </w:r>
      <w:proofErr w:type="gramStart"/>
      <w:r w:rsidR="00600EFE">
        <w:rPr>
          <w:rStyle w:val="Hyperlink"/>
          <w:color w:val="auto"/>
          <w:highlight w:val="yellow"/>
          <w:u w:val="none"/>
        </w:rPr>
        <w:t>a</w:t>
      </w:r>
      <w:proofErr w:type="gramEnd"/>
      <w:r w:rsidR="00600EFE">
        <w:rPr>
          <w:rStyle w:val="Hyperlink"/>
          <w:color w:val="auto"/>
          <w:highlight w:val="yellow"/>
          <w:u w:val="none"/>
        </w:rPr>
        <w:t xml:space="preserve"> SSN or work authorization may be required if a participant enters a training or employment-related activity. Self-attestation is a viable option for documenting most eligibility requirements.</w:t>
      </w:r>
    </w:p>
    <w:p w14:paraId="176AF8E1" w14:textId="77777777" w:rsidR="00B621E4" w:rsidRDefault="00B621E4" w:rsidP="00B621E4">
      <w:pPr>
        <w:pStyle w:val="ListParagraph"/>
        <w:rPr>
          <w:rStyle w:val="Hyperlink"/>
          <w:color w:val="auto"/>
          <w:highlight w:val="yellow"/>
          <w:u w:val="none"/>
        </w:rPr>
      </w:pPr>
    </w:p>
    <w:p w14:paraId="75CB683E" w14:textId="5FB40A22" w:rsidR="00B621E4" w:rsidRPr="001168FA" w:rsidRDefault="00B621E4" w:rsidP="00D1788F">
      <w:pPr>
        <w:pStyle w:val="BodyText"/>
        <w:numPr>
          <w:ilvl w:val="0"/>
          <w:numId w:val="9"/>
        </w:numPr>
        <w:ind w:right="175"/>
        <w:rPr>
          <w:rStyle w:val="Hyperlink"/>
          <w:b/>
          <w:bCs/>
          <w:color w:val="auto"/>
          <w:highlight w:val="yellow"/>
          <w:u w:val="none"/>
        </w:rPr>
      </w:pPr>
      <w:r w:rsidRPr="00F76EAF">
        <w:rPr>
          <w:rStyle w:val="Hyperlink"/>
          <w:b/>
          <w:bCs/>
          <w:color w:val="auto"/>
          <w:highlight w:val="yellow"/>
        </w:rPr>
        <w:t xml:space="preserve">Services for Youth Without Federally Issued Work </w:t>
      </w:r>
      <w:r w:rsidR="00F76EAF" w:rsidRPr="00F76EAF">
        <w:rPr>
          <w:rStyle w:val="Hyperlink"/>
          <w:b/>
          <w:bCs/>
          <w:color w:val="auto"/>
          <w:highlight w:val="yellow"/>
        </w:rPr>
        <w:t>Authorization</w:t>
      </w:r>
      <w:r w:rsidRPr="00F76EAF">
        <w:rPr>
          <w:rStyle w:val="Hyperlink"/>
          <w:b/>
          <w:bCs/>
          <w:color w:val="auto"/>
          <w:highlight w:val="yellow"/>
        </w:rPr>
        <w:t>:</w:t>
      </w:r>
      <w:r w:rsidRPr="00B621E4">
        <w:rPr>
          <w:rStyle w:val="Hyperlink"/>
          <w:b/>
          <w:bCs/>
          <w:color w:val="auto"/>
          <w:highlight w:val="yellow"/>
          <w:u w:val="none"/>
        </w:rPr>
        <w:t xml:space="preserve">  </w:t>
      </w:r>
      <w:r>
        <w:rPr>
          <w:rStyle w:val="Hyperlink"/>
          <w:color w:val="auto"/>
          <w:highlight w:val="yellow"/>
          <w:u w:val="none"/>
        </w:rPr>
        <w:t>TEGL 10-23 indicate</w:t>
      </w:r>
      <w:r w:rsidR="00B67F66">
        <w:rPr>
          <w:rStyle w:val="Hyperlink"/>
          <w:color w:val="auto"/>
          <w:highlight w:val="yellow"/>
          <w:u w:val="none"/>
        </w:rPr>
        <w:t xml:space="preserve">s </w:t>
      </w:r>
      <w:r>
        <w:rPr>
          <w:rStyle w:val="Hyperlink"/>
          <w:color w:val="auto"/>
          <w:highlight w:val="yellow"/>
          <w:u w:val="none"/>
        </w:rPr>
        <w:t xml:space="preserve">that certain services </w:t>
      </w:r>
      <w:r w:rsidR="00B67F66">
        <w:rPr>
          <w:rStyle w:val="Hyperlink"/>
          <w:color w:val="auto"/>
          <w:highlight w:val="yellow"/>
          <w:u w:val="none"/>
        </w:rPr>
        <w:t>are</w:t>
      </w:r>
      <w:r>
        <w:rPr>
          <w:rStyle w:val="Hyperlink"/>
          <w:color w:val="auto"/>
          <w:highlight w:val="yellow"/>
          <w:u w:val="none"/>
        </w:rPr>
        <w:t xml:space="preserve"> available to youth </w:t>
      </w:r>
      <w:r w:rsidR="00600EFE">
        <w:rPr>
          <w:rStyle w:val="Hyperlink"/>
          <w:color w:val="auto"/>
          <w:highlight w:val="yellow"/>
          <w:u w:val="none"/>
        </w:rPr>
        <w:t>who do not have</w:t>
      </w:r>
      <w:r>
        <w:rPr>
          <w:rStyle w:val="Hyperlink"/>
          <w:color w:val="auto"/>
          <w:highlight w:val="yellow"/>
          <w:u w:val="none"/>
        </w:rPr>
        <w:t xml:space="preserve"> </w:t>
      </w:r>
      <w:r w:rsidR="00F76EAF">
        <w:rPr>
          <w:rStyle w:val="Hyperlink"/>
          <w:color w:val="auto"/>
          <w:highlight w:val="yellow"/>
          <w:u w:val="none"/>
        </w:rPr>
        <w:t xml:space="preserve">work authorization. </w:t>
      </w:r>
      <w:r w:rsidR="00600EFE">
        <w:rPr>
          <w:rStyle w:val="Hyperlink"/>
          <w:color w:val="auto"/>
          <w:highlight w:val="yellow"/>
          <w:u w:val="none"/>
        </w:rPr>
        <w:t xml:space="preserve">Services that do not require work authorization verification include but </w:t>
      </w:r>
      <w:r w:rsidR="00E159F0">
        <w:rPr>
          <w:rStyle w:val="Hyperlink"/>
          <w:color w:val="auto"/>
          <w:highlight w:val="yellow"/>
          <w:u w:val="none"/>
        </w:rPr>
        <w:t>are</w:t>
      </w:r>
      <w:r w:rsidR="00600EFE">
        <w:rPr>
          <w:rStyle w:val="Hyperlink"/>
          <w:color w:val="auto"/>
          <w:highlight w:val="yellow"/>
          <w:u w:val="none"/>
        </w:rPr>
        <w:t xml:space="preserve"> not limited to: labor exchange information, career exploration/guidance, resume writing, job search assistance, worker rights and legal assistance information, referrals to community resources, individualized services like development of employment plan, group counseling, one-on-one case management, basic skills education</w:t>
      </w:r>
      <w:r w:rsidR="00E159F0">
        <w:rPr>
          <w:rStyle w:val="Hyperlink"/>
          <w:color w:val="auto"/>
          <w:highlight w:val="yellow"/>
          <w:u w:val="none"/>
        </w:rPr>
        <w:t xml:space="preserve"> (including English language instruction and high school equivalency), assistance in completing paperwork to finalize work authorization, and assistance in applying for an occupational license.</w:t>
      </w:r>
    </w:p>
    <w:p w14:paraId="7DB14F58" w14:textId="77777777" w:rsidR="001168FA" w:rsidRDefault="001168FA" w:rsidP="001168FA">
      <w:pPr>
        <w:pStyle w:val="ListParagraph"/>
        <w:rPr>
          <w:rStyle w:val="Hyperlink"/>
          <w:b/>
          <w:bCs/>
          <w:color w:val="auto"/>
          <w:highlight w:val="yellow"/>
          <w:u w:val="none"/>
        </w:rPr>
      </w:pPr>
    </w:p>
    <w:p w14:paraId="1B78A07B" w14:textId="12A26117" w:rsidR="001168FA" w:rsidRPr="008A12DA" w:rsidRDefault="001168FA" w:rsidP="001168FA">
      <w:pPr>
        <w:pStyle w:val="BodyText"/>
        <w:ind w:left="720" w:right="175" w:firstLine="0"/>
        <w:rPr>
          <w:rStyle w:val="Hyperlink"/>
          <w:color w:val="auto"/>
          <w:u w:val="none"/>
        </w:rPr>
      </w:pPr>
      <w:r w:rsidRPr="008A12DA">
        <w:rPr>
          <w:rStyle w:val="Hyperlink"/>
          <w:color w:val="auto"/>
          <w:highlight w:val="yellow"/>
          <w:u w:val="none"/>
        </w:rPr>
        <w:t xml:space="preserve">Local program </w:t>
      </w:r>
      <w:r w:rsidR="008A12DA">
        <w:rPr>
          <w:rStyle w:val="Hyperlink"/>
          <w:color w:val="auto"/>
          <w:highlight w:val="yellow"/>
          <w:u w:val="none"/>
        </w:rPr>
        <w:t>should</w:t>
      </w:r>
      <w:r w:rsidRPr="008A12DA">
        <w:rPr>
          <w:rStyle w:val="Hyperlink"/>
          <w:color w:val="auto"/>
          <w:highlight w:val="yellow"/>
          <w:u w:val="none"/>
        </w:rPr>
        <w:t xml:space="preserve"> delay the verification of work authorization until a participant is transitioning into services that necessitate such verification. This pragmatic approach prevents delays in service delivery and ensures that young adults can begin benefiting from available resources without undue wait times.</w:t>
      </w:r>
    </w:p>
    <w:p w14:paraId="7FA07F82" w14:textId="77777777" w:rsidR="00E159F0" w:rsidRDefault="00E159F0" w:rsidP="00E159F0">
      <w:pPr>
        <w:pStyle w:val="ListParagraph"/>
        <w:rPr>
          <w:rStyle w:val="Hyperlink"/>
          <w:b/>
          <w:bCs/>
          <w:color w:val="auto"/>
          <w:highlight w:val="yellow"/>
          <w:u w:val="none"/>
        </w:rPr>
      </w:pPr>
    </w:p>
    <w:p w14:paraId="60718FA4" w14:textId="71777BC4" w:rsidR="00E159F0" w:rsidRPr="00E159F0" w:rsidRDefault="00E159F0" w:rsidP="00D1788F">
      <w:pPr>
        <w:pStyle w:val="BodyText"/>
        <w:numPr>
          <w:ilvl w:val="0"/>
          <w:numId w:val="9"/>
        </w:numPr>
        <w:ind w:right="175"/>
        <w:rPr>
          <w:rStyle w:val="Hyperlink"/>
          <w:b/>
          <w:bCs/>
          <w:color w:val="auto"/>
          <w:highlight w:val="yellow"/>
          <w:u w:val="none"/>
        </w:rPr>
      </w:pPr>
      <w:r>
        <w:rPr>
          <w:rStyle w:val="Hyperlink"/>
          <w:b/>
          <w:bCs/>
          <w:color w:val="auto"/>
          <w:highlight w:val="yellow"/>
        </w:rPr>
        <w:t>Services for Youth that Require Work Authorization Verification:</w:t>
      </w:r>
      <w:r>
        <w:rPr>
          <w:rStyle w:val="Hyperlink"/>
          <w:color w:val="auto"/>
          <w:highlight w:val="yellow"/>
          <w:u w:val="none"/>
        </w:rPr>
        <w:t xml:space="preserve"> TEGL 10-23 describes the types of services that require youth to provide work authorization verification. These services include but are not limited </w:t>
      </w:r>
      <w:proofErr w:type="gramStart"/>
      <w:r>
        <w:rPr>
          <w:rStyle w:val="Hyperlink"/>
          <w:color w:val="auto"/>
          <w:highlight w:val="yellow"/>
          <w:u w:val="none"/>
        </w:rPr>
        <w:t>to:</w:t>
      </w:r>
      <w:proofErr w:type="gramEnd"/>
      <w:r>
        <w:rPr>
          <w:rStyle w:val="Hyperlink"/>
          <w:color w:val="auto"/>
          <w:highlight w:val="yellow"/>
          <w:u w:val="none"/>
        </w:rPr>
        <w:t xml:space="preserve"> job placement, occupational post-secondary training, work experience, supportive services that represent direct financial benefit such as a voucher or reimbursement, relocation expenses, or needs-</w:t>
      </w:r>
      <w:r>
        <w:rPr>
          <w:rStyle w:val="Hyperlink"/>
          <w:color w:val="auto"/>
          <w:highlight w:val="yellow"/>
          <w:u w:val="none"/>
        </w:rPr>
        <w:lastRenderedPageBreak/>
        <w:t>related payments. Service providers may postpone verifying work authorization until a participant is moving into services that require work authorization. Service providers must verify that an individual has been granted work authorization prior to delivering the services previously identified under this heading. Note: a copy of work authorization documentation is not required for a participant file. DOL encourages viewing a participant’s documents and note in the case file that the participant has an employment authorization document.</w:t>
      </w:r>
    </w:p>
    <w:p w14:paraId="13151580" w14:textId="4C2966E0" w:rsidR="00357AF8" w:rsidRDefault="00357AF8" w:rsidP="009F32CF">
      <w:pPr>
        <w:pStyle w:val="BodyText"/>
        <w:ind w:right="175" w:hanging="100"/>
        <w:rPr>
          <w:rStyle w:val="Hyperlink"/>
          <w:color w:val="auto"/>
          <w:u w:val="none"/>
        </w:rPr>
      </w:pPr>
    </w:p>
    <w:p w14:paraId="6E586447" w14:textId="0E84C4D1" w:rsidR="00B621E4" w:rsidRPr="00357AF8" w:rsidRDefault="00B621E4" w:rsidP="009F32CF">
      <w:pPr>
        <w:pStyle w:val="BodyText"/>
        <w:ind w:right="175" w:hanging="100"/>
        <w:rPr>
          <w:rStyle w:val="Hyperlink"/>
          <w:color w:val="auto"/>
          <w:u w:val="none"/>
        </w:rPr>
      </w:pPr>
      <w:r>
        <w:rPr>
          <w:rStyle w:val="Hyperlink"/>
          <w:color w:val="auto"/>
          <w:u w:val="none"/>
        </w:rPr>
        <w:t xml:space="preserve">   </w:t>
      </w:r>
    </w:p>
    <w:p w14:paraId="0D9E419E" w14:textId="1A8878DF" w:rsidR="00357AF8" w:rsidRPr="00357AF8" w:rsidRDefault="00357AF8" w:rsidP="002771CB">
      <w:pPr>
        <w:pStyle w:val="BodyText"/>
        <w:ind w:right="175" w:hanging="100"/>
        <w:rPr>
          <w:rStyle w:val="Hyperlink"/>
          <w:color w:val="auto"/>
          <w:u w:val="none"/>
        </w:rPr>
      </w:pPr>
    </w:p>
    <w:p w14:paraId="3DD8F10B" w14:textId="352EDDD8" w:rsidR="0099549F" w:rsidRPr="00FA5117" w:rsidRDefault="00263707" w:rsidP="00FA5117">
      <w:pPr>
        <w:pStyle w:val="BodyText"/>
        <w:ind w:left="90" w:right="175" w:firstLine="0"/>
      </w:pPr>
      <w:r w:rsidRPr="00652D66">
        <w:rPr>
          <w:rFonts w:cs="Times New Roman"/>
        </w:rPr>
        <w:t>Relevant</w:t>
      </w:r>
      <w:r w:rsidRPr="00652D66">
        <w:rPr>
          <w:rFonts w:cs="Times New Roman"/>
          <w:spacing w:val="-1"/>
        </w:rPr>
        <w:t xml:space="preserve"> </w:t>
      </w:r>
      <w:r w:rsidRPr="00652D66">
        <w:rPr>
          <w:rFonts w:cs="Times New Roman"/>
        </w:rPr>
        <w:t>Laws,</w:t>
      </w:r>
      <w:r w:rsidRPr="00652D66">
        <w:rPr>
          <w:rFonts w:cs="Times New Roman"/>
          <w:spacing w:val="-1"/>
        </w:rPr>
        <w:t xml:space="preserve"> </w:t>
      </w:r>
      <w:r w:rsidRPr="00652D66">
        <w:rPr>
          <w:rFonts w:cs="Times New Roman"/>
        </w:rPr>
        <w:t>Rules,</w:t>
      </w:r>
      <w:r w:rsidRPr="00652D66">
        <w:rPr>
          <w:rFonts w:cs="Times New Roman"/>
          <w:spacing w:val="-1"/>
        </w:rPr>
        <w:t xml:space="preserve"> </w:t>
      </w:r>
      <w:r w:rsidRPr="00652D66">
        <w:rPr>
          <w:rFonts w:cs="Times New Roman"/>
        </w:rPr>
        <w:t>or</w:t>
      </w:r>
      <w:r w:rsidRPr="00652D66">
        <w:rPr>
          <w:rFonts w:cs="Times New Roman"/>
          <w:spacing w:val="-1"/>
        </w:rPr>
        <w:t xml:space="preserve"> </w:t>
      </w:r>
      <w:r w:rsidRPr="00652D66">
        <w:rPr>
          <w:rFonts w:cs="Times New Roman"/>
        </w:rPr>
        <w:t>Policies</w:t>
      </w:r>
    </w:p>
    <w:p w14:paraId="46A40890" w14:textId="77777777" w:rsidR="00FE60DB" w:rsidRPr="00652D66" w:rsidRDefault="00576F37" w:rsidP="00FE60DB">
      <w:pPr>
        <w:pStyle w:val="BodyText"/>
        <w:ind w:left="90" w:right="2430" w:firstLine="0"/>
        <w:rPr>
          <w:color w:val="0000FF"/>
          <w:u w:val="single" w:color="0000FF"/>
        </w:rPr>
      </w:pPr>
      <w:hyperlink r:id="rId17" w:history="1">
        <w:r w:rsidR="00FE60DB" w:rsidRPr="00652D66">
          <w:rPr>
            <w:rStyle w:val="Hyperlink"/>
            <w:color w:val="0000FF"/>
            <w:u w:color="0000FF"/>
          </w:rPr>
          <w:t>Workforce</w:t>
        </w:r>
        <w:r w:rsidR="00FE60DB" w:rsidRPr="00652D66">
          <w:rPr>
            <w:rStyle w:val="Hyperlink"/>
            <w:color w:val="0000FF"/>
            <w:spacing w:val="-1"/>
            <w:u w:color="0000FF"/>
          </w:rPr>
          <w:t xml:space="preserve"> </w:t>
        </w:r>
        <w:r w:rsidR="00FE60DB" w:rsidRPr="00652D66">
          <w:rPr>
            <w:rStyle w:val="Hyperlink"/>
            <w:color w:val="0000FF"/>
            <w:u w:color="0000FF"/>
          </w:rPr>
          <w:t>Innovation</w:t>
        </w:r>
        <w:r w:rsidR="00FE60DB" w:rsidRPr="00652D66">
          <w:rPr>
            <w:rStyle w:val="Hyperlink"/>
            <w:color w:val="0000FF"/>
            <w:spacing w:val="-1"/>
            <w:u w:color="0000FF"/>
          </w:rPr>
          <w:t xml:space="preserve"> </w:t>
        </w:r>
        <w:r w:rsidR="00FE60DB" w:rsidRPr="00652D66">
          <w:rPr>
            <w:rStyle w:val="Hyperlink"/>
            <w:color w:val="0000FF"/>
            <w:u w:color="0000FF"/>
          </w:rPr>
          <w:t>and</w:t>
        </w:r>
        <w:r w:rsidR="00FE60DB" w:rsidRPr="00652D66">
          <w:rPr>
            <w:rStyle w:val="Hyperlink"/>
            <w:color w:val="0000FF"/>
            <w:spacing w:val="-1"/>
            <w:u w:color="0000FF"/>
          </w:rPr>
          <w:t xml:space="preserve"> </w:t>
        </w:r>
        <w:r w:rsidR="00FE60DB" w:rsidRPr="00652D66">
          <w:rPr>
            <w:rStyle w:val="Hyperlink"/>
            <w:color w:val="0000FF"/>
            <w:u w:color="0000FF"/>
          </w:rPr>
          <w:t>Opportunity</w:t>
        </w:r>
        <w:r w:rsidR="00FE60DB" w:rsidRPr="00652D66">
          <w:rPr>
            <w:rStyle w:val="Hyperlink"/>
            <w:color w:val="0000FF"/>
            <w:spacing w:val="-1"/>
            <w:u w:color="0000FF"/>
          </w:rPr>
          <w:t xml:space="preserve"> </w:t>
        </w:r>
        <w:r w:rsidR="00FE60DB" w:rsidRPr="00652D66">
          <w:rPr>
            <w:rStyle w:val="Hyperlink"/>
            <w:color w:val="0000FF"/>
            <w:u w:color="0000FF"/>
          </w:rPr>
          <w:t>Act</w:t>
        </w:r>
        <w:r w:rsidR="00FE60DB" w:rsidRPr="00652D66">
          <w:rPr>
            <w:rStyle w:val="Hyperlink"/>
            <w:color w:val="0000FF"/>
            <w:spacing w:val="-1"/>
            <w:u w:color="0000FF"/>
          </w:rPr>
          <w:t xml:space="preserve"> </w:t>
        </w:r>
        <w:r w:rsidR="00FE60DB" w:rsidRPr="00652D66">
          <w:rPr>
            <w:rStyle w:val="Hyperlink"/>
            <w:color w:val="0000FF"/>
            <w:u w:color="0000FF"/>
          </w:rPr>
          <w:t>(Public</w:t>
        </w:r>
        <w:r w:rsidR="00FE60DB" w:rsidRPr="00652D66">
          <w:rPr>
            <w:rStyle w:val="Hyperlink"/>
            <w:color w:val="0000FF"/>
            <w:spacing w:val="-1"/>
            <w:u w:color="0000FF"/>
          </w:rPr>
          <w:t xml:space="preserve"> </w:t>
        </w:r>
        <w:r w:rsidR="00FE60DB" w:rsidRPr="00652D66">
          <w:rPr>
            <w:rStyle w:val="Hyperlink"/>
            <w:color w:val="0000FF"/>
            <w:u w:color="0000FF"/>
          </w:rPr>
          <w:t>Law</w:t>
        </w:r>
        <w:r w:rsidR="00FE60DB" w:rsidRPr="00652D66">
          <w:rPr>
            <w:rStyle w:val="Hyperlink"/>
            <w:color w:val="0000FF"/>
            <w:spacing w:val="-1"/>
            <w:u w:color="0000FF"/>
          </w:rPr>
          <w:t xml:space="preserve"> </w:t>
        </w:r>
        <w:r w:rsidR="00FE60DB" w:rsidRPr="00652D66">
          <w:rPr>
            <w:rStyle w:val="Hyperlink"/>
            <w:color w:val="0000FF"/>
            <w:u w:color="0000FF"/>
          </w:rPr>
          <w:t>113-128)</w:t>
        </w:r>
      </w:hyperlink>
    </w:p>
    <w:p w14:paraId="1DE966CA" w14:textId="77777777" w:rsidR="00FE60DB" w:rsidRPr="00652D66" w:rsidRDefault="00FE60DB" w:rsidP="00FE60DB">
      <w:pPr>
        <w:pStyle w:val="BodyText"/>
        <w:ind w:left="90" w:right="2430" w:firstLine="0"/>
        <w:rPr>
          <w:rStyle w:val="Hyperlink"/>
          <w:color w:val="0000FF"/>
        </w:rPr>
      </w:pPr>
      <w:r w:rsidRPr="00652D66">
        <w:rPr>
          <w:color w:val="0000FF"/>
        </w:rPr>
        <w:fldChar w:fldCharType="begin"/>
      </w:r>
      <w:r w:rsidRPr="00652D66">
        <w:rPr>
          <w:color w:val="0000FF"/>
        </w:rPr>
        <w:instrText xml:space="preserve"> HYPERLINK "https://www.gpo.gov/fdsys/pkg/FR-2016-08-19/pdf/2016-15975.pdf" </w:instrText>
      </w:r>
      <w:r w:rsidRPr="00652D66">
        <w:rPr>
          <w:color w:val="0000FF"/>
        </w:rPr>
      </w:r>
      <w:r w:rsidRPr="00652D66">
        <w:rPr>
          <w:color w:val="0000FF"/>
        </w:rPr>
        <w:fldChar w:fldCharType="separate"/>
      </w:r>
      <w:r w:rsidRPr="00652D66">
        <w:rPr>
          <w:rStyle w:val="Hyperlink"/>
          <w:color w:val="0000FF"/>
        </w:rPr>
        <w:t>WIOA Final Rule (Dated 08-19-2016)</w:t>
      </w:r>
    </w:p>
    <w:p w14:paraId="1E190B22" w14:textId="77777777" w:rsidR="00FE60DB" w:rsidRPr="00652D66" w:rsidRDefault="00FE60DB" w:rsidP="00FE60DB">
      <w:pPr>
        <w:pStyle w:val="BodyText"/>
        <w:ind w:left="90" w:right="106" w:firstLine="0"/>
        <w:rPr>
          <w:rStyle w:val="Hyperlink"/>
          <w:color w:val="0000FF"/>
        </w:rPr>
      </w:pPr>
      <w:r w:rsidRPr="00652D66">
        <w:rPr>
          <w:color w:val="0000FF"/>
        </w:rPr>
        <w:fldChar w:fldCharType="end"/>
      </w:r>
      <w:hyperlink r:id="rId18" w:history="1">
        <w:r w:rsidRPr="00652D66">
          <w:rPr>
            <w:rStyle w:val="Hyperlink"/>
            <w:color w:val="0000FF"/>
          </w:rPr>
          <w:t>WIOA Final Rule: Unified and Combined State Plans, Performance Accountability, and the One-Stop System Joint Provisions (Dated 08-19-2016)</w:t>
        </w:r>
      </w:hyperlink>
    </w:p>
    <w:p w14:paraId="41CCD039" w14:textId="77777777" w:rsidR="00FE60DB" w:rsidRPr="00652D66" w:rsidRDefault="00576F37" w:rsidP="00FE60DB">
      <w:pPr>
        <w:pStyle w:val="BodyText"/>
        <w:ind w:left="90" w:right="106" w:firstLine="0"/>
        <w:rPr>
          <w:color w:val="0000FF"/>
          <w:u w:val="single"/>
        </w:rPr>
      </w:pPr>
      <w:hyperlink r:id="rId19" w:history="1">
        <w:r w:rsidR="00FE60DB" w:rsidRPr="00652D66">
          <w:rPr>
            <w:rStyle w:val="Hyperlink"/>
            <w:color w:val="0000FF"/>
          </w:rPr>
          <w:t xml:space="preserve">U.S. Dept. of Labor Training and Employment Guidance Letter No. 23-14 (Dated 3-26-15) </w:t>
        </w:r>
      </w:hyperlink>
    </w:p>
    <w:p w14:paraId="695CEF60" w14:textId="77777777" w:rsidR="00FE60DB" w:rsidRPr="00652D66" w:rsidRDefault="00576F37" w:rsidP="00FE60DB">
      <w:pPr>
        <w:pStyle w:val="BodyText"/>
        <w:ind w:left="90" w:right="106" w:firstLine="0"/>
        <w:rPr>
          <w:color w:val="0000FF"/>
          <w:u w:val="single"/>
        </w:rPr>
      </w:pPr>
      <w:hyperlink r:id="rId20" w:history="1">
        <w:r w:rsidR="00FE60DB" w:rsidRPr="00652D66">
          <w:rPr>
            <w:rStyle w:val="Hyperlink"/>
            <w:color w:val="0000FF"/>
          </w:rPr>
          <w:t>U.S. Dept. of Labor Training and Employment Guidance Letter No. 8-15 (Dated 11-17-15)</w:t>
        </w:r>
      </w:hyperlink>
    </w:p>
    <w:p w14:paraId="27D56057" w14:textId="6A566D6A" w:rsidR="00FE60DB" w:rsidRPr="00652D66" w:rsidRDefault="00576F37" w:rsidP="00E3168E">
      <w:pPr>
        <w:pStyle w:val="BodyText"/>
        <w:ind w:left="90" w:right="-590" w:firstLine="0"/>
        <w:rPr>
          <w:rFonts w:eastAsia="Calibri" w:cs="Times New Roman"/>
          <w:color w:val="0000FF"/>
          <w:u w:val="single"/>
        </w:rPr>
      </w:pPr>
      <w:hyperlink r:id="rId21" w:history="1"/>
      <w:hyperlink r:id="rId22" w:history="1">
        <w:r w:rsidR="00FE60DB" w:rsidRPr="00652D66">
          <w:rPr>
            <w:rFonts w:eastAsia="Calibri" w:cs="Times New Roman"/>
            <w:color w:val="0000FF"/>
            <w:u w:val="single"/>
          </w:rPr>
          <w:t>U.S. Dept. of Labor Training and Employment Guidance Letter No. 21-16 (Dated 3-2-17)</w:t>
        </w:r>
      </w:hyperlink>
    </w:p>
    <w:p w14:paraId="3FDDC458" w14:textId="77777777" w:rsidR="00FE60DB" w:rsidRPr="00652D66" w:rsidRDefault="00576F37" w:rsidP="00FE60DB">
      <w:pPr>
        <w:pStyle w:val="NoSpacing"/>
        <w:ind w:left="90"/>
        <w:rPr>
          <w:rStyle w:val="Hyperlink"/>
          <w:rFonts w:ascii="Times New Roman" w:hAnsi="Times New Roman" w:cs="Times New Roman"/>
          <w:color w:val="0000FF"/>
          <w:sz w:val="24"/>
          <w:szCs w:val="24"/>
        </w:rPr>
      </w:pPr>
      <w:hyperlink r:id="rId23" w:history="1">
        <w:r w:rsidR="00FE60DB" w:rsidRPr="00652D66">
          <w:rPr>
            <w:rStyle w:val="Hyperlink"/>
            <w:rFonts w:ascii="Times New Roman" w:hAnsi="Times New Roman" w:cs="Times New Roman"/>
            <w:color w:val="0000FF"/>
            <w:sz w:val="24"/>
            <w:szCs w:val="24"/>
          </w:rPr>
          <w:t>U.S. Dept. of Labor Training and Employment Guidance Letter No. 7-18 (Dated 12-19-18)</w:t>
        </w:r>
      </w:hyperlink>
    </w:p>
    <w:p w14:paraId="39C23C89" w14:textId="77777777" w:rsidR="00FE60DB" w:rsidRPr="00652D66" w:rsidRDefault="00576F37" w:rsidP="00FE60DB">
      <w:pPr>
        <w:pStyle w:val="NoSpacing"/>
        <w:ind w:left="90"/>
        <w:rPr>
          <w:rStyle w:val="Hyperlink"/>
          <w:rFonts w:ascii="Times New Roman" w:hAnsi="Times New Roman" w:cs="Times New Roman"/>
          <w:color w:val="0000FF"/>
          <w:sz w:val="24"/>
          <w:szCs w:val="24"/>
        </w:rPr>
      </w:pPr>
      <w:hyperlink r:id="rId24" w:history="1">
        <w:r w:rsidR="00FE60DB" w:rsidRPr="00652D66">
          <w:rPr>
            <w:rStyle w:val="Hyperlink"/>
            <w:rFonts w:ascii="Times New Roman" w:hAnsi="Times New Roman" w:cs="Times New Roman"/>
            <w:color w:val="0000FF"/>
            <w:sz w:val="24"/>
            <w:szCs w:val="24"/>
          </w:rPr>
          <w:t>U.S. Dept. of Labor Training and Employment Guidance Letter No. 14-18 (Dated 3-25-19)</w:t>
        </w:r>
      </w:hyperlink>
    </w:p>
    <w:p w14:paraId="282D47F5" w14:textId="50826C08" w:rsidR="00686E89" w:rsidRPr="00652D66" w:rsidRDefault="00576F37" w:rsidP="00686E89">
      <w:pPr>
        <w:pStyle w:val="NoSpacing"/>
        <w:ind w:left="90"/>
        <w:rPr>
          <w:rFonts w:ascii="Times New Roman" w:hAnsi="Times New Roman" w:cs="Times New Roman"/>
          <w:sz w:val="24"/>
          <w:szCs w:val="24"/>
        </w:rPr>
      </w:pPr>
      <w:hyperlink r:id="rId25" w:history="1">
        <w:r w:rsidR="00686E89" w:rsidRPr="00652D66">
          <w:rPr>
            <w:rStyle w:val="Hyperlink"/>
            <w:rFonts w:ascii="Times New Roman" w:hAnsi="Times New Roman" w:cs="Times New Roman"/>
            <w:color w:val="0000FF"/>
            <w:sz w:val="24"/>
            <w:szCs w:val="24"/>
          </w:rPr>
          <w:t>U.S. Dept. of Labor Training and Employment Notice No. 22-19 (Dated 4-3-20)</w:t>
        </w:r>
      </w:hyperlink>
    </w:p>
    <w:p w14:paraId="0778C080" w14:textId="77777777" w:rsidR="004B6565" w:rsidRPr="00652D66" w:rsidRDefault="00576F37" w:rsidP="004B6565">
      <w:pPr>
        <w:pStyle w:val="NoSpacing"/>
        <w:ind w:left="90"/>
        <w:rPr>
          <w:rFonts w:ascii="Times New Roman" w:hAnsi="Times New Roman" w:cs="Times New Roman"/>
          <w:color w:val="0000FF"/>
          <w:sz w:val="24"/>
          <w:szCs w:val="24"/>
          <w:u w:val="single"/>
        </w:rPr>
      </w:pPr>
      <w:hyperlink r:id="rId26" w:history="1">
        <w:r w:rsidR="004B6565" w:rsidRPr="00652D66">
          <w:rPr>
            <w:rStyle w:val="Hyperlink"/>
            <w:rFonts w:ascii="Times New Roman" w:hAnsi="Times New Roman" w:cs="Times New Roman"/>
            <w:sz w:val="24"/>
            <w:szCs w:val="24"/>
          </w:rPr>
          <w:t>Office of Management and Budget Code of Federal Regulations 2 CFR 200</w:t>
        </w:r>
      </w:hyperlink>
      <w:r w:rsidR="004B6565" w:rsidRPr="00652D66">
        <w:rPr>
          <w:rStyle w:val="Hyperlink"/>
          <w:rFonts w:ascii="Times New Roman" w:hAnsi="Times New Roman" w:cs="Times New Roman"/>
          <w:sz w:val="24"/>
          <w:szCs w:val="24"/>
        </w:rPr>
        <w:t xml:space="preserve"> (Uniform Guidance)</w:t>
      </w:r>
    </w:p>
    <w:p w14:paraId="1A248948" w14:textId="7C30A7D0" w:rsidR="00865B72" w:rsidRPr="00B5156C" w:rsidRDefault="00576F37" w:rsidP="00865B72">
      <w:pPr>
        <w:pStyle w:val="NoSpacing"/>
        <w:ind w:left="90"/>
        <w:rPr>
          <w:rStyle w:val="Hyperlink"/>
          <w:rFonts w:ascii="Times New Roman" w:hAnsi="Times New Roman" w:cs="Times New Roman"/>
          <w:color w:val="0000FF"/>
          <w:sz w:val="24"/>
          <w:szCs w:val="24"/>
        </w:rPr>
      </w:pPr>
      <w:hyperlink r:id="rId27" w:history="1">
        <w:r w:rsidR="00865B72" w:rsidRPr="00B5156C">
          <w:rPr>
            <w:rStyle w:val="Hyperlink"/>
            <w:rFonts w:ascii="Times New Roman" w:hAnsi="Times New Roman" w:cs="Times New Roman"/>
            <w:color w:val="0000FF"/>
            <w:sz w:val="24"/>
            <w:szCs w:val="24"/>
          </w:rPr>
          <w:t>U.S. Dept</w:t>
        </w:r>
        <w:r w:rsidR="00712660" w:rsidRPr="00B5156C">
          <w:rPr>
            <w:rStyle w:val="Hyperlink"/>
            <w:rFonts w:ascii="Times New Roman" w:hAnsi="Times New Roman" w:cs="Times New Roman"/>
            <w:color w:val="0000FF"/>
            <w:sz w:val="24"/>
            <w:szCs w:val="24"/>
          </w:rPr>
          <w:t>.</w:t>
        </w:r>
        <w:r w:rsidR="00865B72" w:rsidRPr="00B5156C">
          <w:rPr>
            <w:rStyle w:val="Hyperlink"/>
            <w:rFonts w:ascii="Times New Roman" w:hAnsi="Times New Roman" w:cs="Times New Roman"/>
            <w:color w:val="0000FF"/>
            <w:sz w:val="24"/>
            <w:szCs w:val="24"/>
          </w:rPr>
          <w:t xml:space="preserve"> of Labor Training and Employment Notice No. 12-21 (Dated 10-15-21)</w:t>
        </w:r>
      </w:hyperlink>
    </w:p>
    <w:p w14:paraId="0E471CDB" w14:textId="0D775378" w:rsidR="00712660" w:rsidRPr="00652D66" w:rsidRDefault="00576F37" w:rsidP="00865B72">
      <w:pPr>
        <w:pStyle w:val="NoSpacing"/>
        <w:ind w:left="90"/>
        <w:rPr>
          <w:rStyle w:val="Hyperlink"/>
          <w:rFonts w:ascii="Times New Roman" w:hAnsi="Times New Roman" w:cs="Times New Roman"/>
          <w:color w:val="FF0000"/>
          <w:sz w:val="24"/>
          <w:szCs w:val="24"/>
        </w:rPr>
      </w:pPr>
      <w:hyperlink r:id="rId28" w:history="1">
        <w:r w:rsidR="00712660" w:rsidRPr="00652D66">
          <w:rPr>
            <w:rStyle w:val="Hyperlink"/>
            <w:rFonts w:ascii="Times New Roman" w:hAnsi="Times New Roman" w:cs="Times New Roman"/>
            <w:sz w:val="24"/>
            <w:szCs w:val="24"/>
          </w:rPr>
          <w:t>U.S. Dept. of Labor Training and Employment Notice No. 14-21 (Dated 10-27-21)</w:t>
        </w:r>
      </w:hyperlink>
    </w:p>
    <w:p w14:paraId="35C9EB46" w14:textId="2448EB69" w:rsidR="00686E89" w:rsidRDefault="00576F37" w:rsidP="00865B72">
      <w:pPr>
        <w:pStyle w:val="NoSpacing"/>
        <w:ind w:left="90"/>
        <w:rPr>
          <w:rStyle w:val="Hyperlink"/>
          <w:rFonts w:ascii="Times New Roman" w:hAnsi="Times New Roman" w:cs="Times New Roman"/>
          <w:sz w:val="24"/>
          <w:szCs w:val="24"/>
        </w:rPr>
      </w:pPr>
      <w:hyperlink r:id="rId29" w:history="1">
        <w:r w:rsidR="00686E89" w:rsidRPr="00652D66">
          <w:rPr>
            <w:rStyle w:val="Hyperlink"/>
            <w:rFonts w:ascii="Times New Roman" w:hAnsi="Times New Roman" w:cs="Times New Roman"/>
            <w:sz w:val="24"/>
            <w:szCs w:val="24"/>
          </w:rPr>
          <w:t>U.S. Dept. of Labor Training and Employment Notice No. 18-21 (Dated 1-4-22)</w:t>
        </w:r>
      </w:hyperlink>
    </w:p>
    <w:p w14:paraId="3C96DF36" w14:textId="4C2DB233" w:rsidR="007A1A18" w:rsidRPr="003E382C" w:rsidRDefault="00576F37" w:rsidP="007A1A18">
      <w:pPr>
        <w:pStyle w:val="NoSpacing"/>
        <w:ind w:left="90"/>
        <w:jc w:val="left"/>
        <w:rPr>
          <w:rStyle w:val="Hyperlink"/>
          <w:rFonts w:ascii="Times New Roman" w:hAnsi="Times New Roman" w:cs="Times New Roman"/>
          <w:sz w:val="24"/>
          <w:szCs w:val="24"/>
        </w:rPr>
      </w:pPr>
      <w:hyperlink r:id="rId30" w:history="1">
        <w:r w:rsidR="00E3168E" w:rsidRPr="00576F37">
          <w:rPr>
            <w:rStyle w:val="Hyperlink"/>
            <w:rFonts w:ascii="Times New Roman" w:hAnsi="Times New Roman" w:cs="Times New Roman"/>
            <w:sz w:val="24"/>
            <w:szCs w:val="24"/>
            <w:highlight w:val="yellow"/>
          </w:rPr>
          <w:t xml:space="preserve">U.S. Dept. of Labor Training and Employment Guidance Letter No. 10-16, Change </w:t>
        </w:r>
        <w:r w:rsidR="00416943" w:rsidRPr="00576F37">
          <w:rPr>
            <w:rStyle w:val="Hyperlink"/>
            <w:rFonts w:ascii="Times New Roman" w:hAnsi="Times New Roman" w:cs="Times New Roman"/>
            <w:sz w:val="24"/>
            <w:szCs w:val="24"/>
            <w:highlight w:val="yellow"/>
          </w:rPr>
          <w:t>3</w:t>
        </w:r>
        <w:r w:rsidR="00E3168E" w:rsidRPr="00576F37">
          <w:rPr>
            <w:rStyle w:val="Hyperlink"/>
            <w:rFonts w:ascii="Times New Roman" w:hAnsi="Times New Roman" w:cs="Times New Roman"/>
            <w:sz w:val="24"/>
            <w:szCs w:val="24"/>
            <w:highlight w:val="yellow"/>
          </w:rPr>
          <w:t xml:space="preserve"> (Dated </w:t>
        </w:r>
        <w:r w:rsidR="006A333E" w:rsidRPr="00576F37">
          <w:rPr>
            <w:rStyle w:val="Hyperlink"/>
            <w:rFonts w:ascii="Times New Roman" w:hAnsi="Times New Roman" w:cs="Times New Roman"/>
            <w:sz w:val="24"/>
            <w:szCs w:val="24"/>
            <w:highlight w:val="yellow"/>
          </w:rPr>
          <w:t>6-11-24</w:t>
        </w:r>
        <w:r w:rsidR="00E3168E" w:rsidRPr="00576F37">
          <w:rPr>
            <w:rStyle w:val="Hyperlink"/>
            <w:rFonts w:ascii="Times New Roman" w:hAnsi="Times New Roman" w:cs="Times New Roman"/>
            <w:sz w:val="24"/>
            <w:szCs w:val="24"/>
            <w:highlight w:val="yellow"/>
          </w:rPr>
          <w:t>)</w:t>
        </w:r>
      </w:hyperlink>
    </w:p>
    <w:p w14:paraId="5B410C90" w14:textId="6B01BC04" w:rsidR="007A1A18" w:rsidRPr="003E382C" w:rsidRDefault="00576F37" w:rsidP="007A1A18">
      <w:pPr>
        <w:pStyle w:val="NoSpacing"/>
        <w:ind w:left="90"/>
        <w:jc w:val="left"/>
        <w:rPr>
          <w:rStyle w:val="Hyperlink"/>
          <w:rFonts w:ascii="Times New Roman" w:hAnsi="Times New Roman" w:cs="Times New Roman"/>
          <w:sz w:val="24"/>
          <w:szCs w:val="24"/>
        </w:rPr>
      </w:pPr>
      <w:hyperlink r:id="rId31" w:history="1">
        <w:r w:rsidR="007A1A18" w:rsidRPr="003E382C">
          <w:rPr>
            <w:rStyle w:val="Hyperlink"/>
            <w:rFonts w:ascii="Times New Roman" w:hAnsi="Times New Roman" w:cs="Times New Roman"/>
            <w:sz w:val="24"/>
            <w:szCs w:val="24"/>
          </w:rPr>
          <w:t>U.S. Dept. of Labor Training and Employment Guidance Letter No. 23-19, Change 1 (Dated 10-25-22</w:t>
        </w:r>
      </w:hyperlink>
      <w:r w:rsidR="007A1A18" w:rsidRPr="003E382C">
        <w:rPr>
          <w:rStyle w:val="Hyperlink"/>
          <w:rFonts w:ascii="Times New Roman" w:hAnsi="Times New Roman" w:cs="Times New Roman"/>
          <w:sz w:val="24"/>
          <w:szCs w:val="24"/>
        </w:rPr>
        <w:t>)</w:t>
      </w:r>
    </w:p>
    <w:p w14:paraId="40E2E391" w14:textId="698BD6D0" w:rsidR="007A1A18" w:rsidRPr="003E382C" w:rsidRDefault="00576F37" w:rsidP="007A1A18">
      <w:pPr>
        <w:pStyle w:val="NoSpacing"/>
        <w:ind w:left="90"/>
        <w:jc w:val="left"/>
        <w:rPr>
          <w:rStyle w:val="Hyperlink"/>
          <w:rFonts w:ascii="Times New Roman" w:hAnsi="Times New Roman" w:cs="Times New Roman"/>
          <w:sz w:val="24"/>
          <w:szCs w:val="24"/>
        </w:rPr>
      </w:pPr>
      <w:hyperlink r:id="rId32" w:history="1">
        <w:r w:rsidR="007A1A18" w:rsidRPr="003E382C">
          <w:rPr>
            <w:rStyle w:val="Hyperlink"/>
            <w:rFonts w:ascii="Times New Roman" w:hAnsi="Times New Roman" w:cs="Times New Roman"/>
            <w:sz w:val="24"/>
            <w:szCs w:val="24"/>
          </w:rPr>
          <w:t>U.S. Dept. of Labor Training and Employment Guidance Letter No. 9-22 (Dated March 2, 2023)</w:t>
        </w:r>
      </w:hyperlink>
    </w:p>
    <w:p w14:paraId="2C329F3C" w14:textId="17B5949E" w:rsidR="003E382C" w:rsidRPr="003E382C" w:rsidRDefault="00576F37" w:rsidP="003E382C">
      <w:pPr>
        <w:pStyle w:val="NoSpacing"/>
        <w:ind w:left="90"/>
        <w:jc w:val="left"/>
        <w:rPr>
          <w:rStyle w:val="Hyperlink"/>
          <w:rFonts w:ascii="Times New Roman" w:hAnsi="Times New Roman" w:cs="Times New Roman"/>
          <w:sz w:val="24"/>
          <w:szCs w:val="24"/>
        </w:rPr>
      </w:pPr>
      <w:hyperlink r:id="rId33" w:history="1">
        <w:r w:rsidR="003E382C" w:rsidRPr="003E382C">
          <w:rPr>
            <w:rStyle w:val="Hyperlink"/>
            <w:rFonts w:ascii="Times New Roman" w:hAnsi="Times New Roman" w:cs="Times New Roman"/>
            <w:sz w:val="24"/>
            <w:szCs w:val="24"/>
          </w:rPr>
          <w:t>U.S. Dept. of Labor Training and Employment Guidance Letter No. 23-19, Change 2 (Dated 5-12-23)</w:t>
        </w:r>
      </w:hyperlink>
    </w:p>
    <w:p w14:paraId="7473E8B9" w14:textId="36207C7C" w:rsidR="0099549F" w:rsidRDefault="00744EF6" w:rsidP="003E382C">
      <w:pPr>
        <w:spacing w:before="2"/>
        <w:rPr>
          <w:rFonts w:ascii="Times New Roman" w:eastAsia="Times New Roman" w:hAnsi="Times New Roman" w:cs="Times New Roman"/>
          <w:color w:val="0000FF"/>
          <w:sz w:val="24"/>
          <w:szCs w:val="24"/>
          <w:u w:val="single" w:color="0000FF"/>
        </w:rPr>
      </w:pPr>
      <w:r>
        <w:t xml:space="preserve">  </w:t>
      </w:r>
      <w:hyperlink r:id="rId34" w:history="1">
        <w:r w:rsidR="00F76EAF" w:rsidRPr="00744EF6">
          <w:rPr>
            <w:rStyle w:val="Hyperlink"/>
            <w:rFonts w:ascii="Times New Roman" w:eastAsia="Times New Roman" w:hAnsi="Times New Roman" w:cs="Times New Roman"/>
            <w:sz w:val="24"/>
            <w:szCs w:val="24"/>
            <w:highlight w:val="yellow"/>
          </w:rPr>
          <w:t>U.S. Dept. of Labor Training and Employment Guidance Letter 10-23 (Dated 2/21/24)</w:t>
        </w:r>
      </w:hyperlink>
    </w:p>
    <w:p w14:paraId="0324E740" w14:textId="77777777" w:rsidR="00B67F66" w:rsidRPr="00652D66" w:rsidRDefault="00B67F66" w:rsidP="003E382C">
      <w:pPr>
        <w:spacing w:before="2"/>
        <w:rPr>
          <w:rFonts w:ascii="Times New Roman" w:eastAsia="Times New Roman" w:hAnsi="Times New Roman" w:cs="Times New Roman"/>
          <w:sz w:val="18"/>
          <w:szCs w:val="18"/>
        </w:rPr>
      </w:pPr>
    </w:p>
    <w:p w14:paraId="1DB3F4E6" w14:textId="569A8229" w:rsidR="0099549F" w:rsidRDefault="00263707" w:rsidP="003E382C">
      <w:pPr>
        <w:pStyle w:val="BodyText"/>
        <w:spacing w:before="69"/>
        <w:ind w:left="0" w:right="7221" w:firstLine="0"/>
      </w:pPr>
      <w:r w:rsidRPr="00652D66">
        <w:rPr>
          <w:spacing w:val="-1"/>
        </w:rPr>
        <w:t xml:space="preserve">Effective </w:t>
      </w:r>
      <w:r w:rsidRPr="00652D66">
        <w:t>Date</w:t>
      </w:r>
      <w:r w:rsidRPr="00652D66">
        <w:rPr>
          <w:spacing w:val="27"/>
        </w:rPr>
        <w:t xml:space="preserve"> </w:t>
      </w:r>
      <w:r w:rsidR="00A9036F" w:rsidRPr="00652D66">
        <w:t>7/1/16</w:t>
      </w:r>
    </w:p>
    <w:p w14:paraId="468FCC0D" w14:textId="77777777" w:rsidR="00FA5117" w:rsidRPr="00652D66" w:rsidRDefault="00FA5117" w:rsidP="003E382C">
      <w:pPr>
        <w:pStyle w:val="BodyText"/>
        <w:spacing w:before="69"/>
        <w:ind w:left="0" w:right="7221" w:firstLine="0"/>
        <w:rPr>
          <w:rFonts w:cs="Times New Roman"/>
        </w:rPr>
      </w:pPr>
    </w:p>
    <w:p w14:paraId="1BC6E06B" w14:textId="77777777" w:rsidR="0099549F" w:rsidRPr="00652D66" w:rsidRDefault="00263707" w:rsidP="003E382C">
      <w:pPr>
        <w:pStyle w:val="BodyText"/>
        <w:ind w:left="0" w:right="7221" w:firstLine="0"/>
        <w:rPr>
          <w:color w:val="C00000"/>
        </w:rPr>
      </w:pPr>
      <w:r w:rsidRPr="00652D66">
        <w:t xml:space="preserve">Last Updated </w:t>
      </w:r>
    </w:p>
    <w:p w14:paraId="379C1993" w14:textId="4BBECEAA" w:rsidR="0019027C" w:rsidRPr="00652D66" w:rsidRDefault="00F76EAF" w:rsidP="003E382C">
      <w:pPr>
        <w:pStyle w:val="BodyText"/>
        <w:ind w:left="0" w:right="7221" w:firstLine="0"/>
        <w:rPr>
          <w:color w:val="FF0000"/>
        </w:rPr>
      </w:pPr>
      <w:r w:rsidRPr="009D2F5B">
        <w:rPr>
          <w:color w:val="FF0000"/>
          <w:highlight w:val="yellow"/>
        </w:rPr>
        <w:t>3/1</w:t>
      </w:r>
      <w:r w:rsidR="00744EF6" w:rsidRPr="009D2F5B">
        <w:rPr>
          <w:color w:val="FF0000"/>
          <w:highlight w:val="yellow"/>
        </w:rPr>
        <w:t>9</w:t>
      </w:r>
      <w:r w:rsidRPr="009D2F5B">
        <w:rPr>
          <w:color w:val="FF0000"/>
          <w:highlight w:val="yellow"/>
        </w:rPr>
        <w:t>/2024</w:t>
      </w:r>
    </w:p>
    <w:p w14:paraId="7A8DF8C9" w14:textId="77777777" w:rsidR="0099549F" w:rsidRPr="00652D66" w:rsidRDefault="0099549F">
      <w:pPr>
        <w:spacing w:before="2"/>
        <w:rPr>
          <w:rFonts w:ascii="Times New Roman" w:eastAsia="Times New Roman" w:hAnsi="Times New Roman" w:cs="Times New Roman"/>
          <w:sz w:val="24"/>
          <w:szCs w:val="24"/>
        </w:rPr>
      </w:pPr>
    </w:p>
    <w:p w14:paraId="338E35CD" w14:textId="641D4439" w:rsidR="0099549F" w:rsidRPr="00652D66" w:rsidRDefault="00263707" w:rsidP="003E382C">
      <w:pPr>
        <w:pStyle w:val="BodyText"/>
        <w:ind w:hanging="10"/>
      </w:pPr>
      <w:r w:rsidRPr="00652D66">
        <w:t>Contact</w:t>
      </w:r>
    </w:p>
    <w:p w14:paraId="71B2B9D5" w14:textId="77777777" w:rsidR="00DC468C" w:rsidRPr="00652D66" w:rsidRDefault="00383347">
      <w:pPr>
        <w:pStyle w:val="BodyText"/>
        <w:ind w:right="5701" w:firstLine="0"/>
        <w:rPr>
          <w:spacing w:val="-2"/>
        </w:rPr>
      </w:pPr>
      <w:r w:rsidRPr="00652D66">
        <w:t>Kay Tracy</w:t>
      </w:r>
    </w:p>
    <w:p w14:paraId="709021B4" w14:textId="054B669F" w:rsidR="00DC468C" w:rsidRPr="00652D66" w:rsidRDefault="00DC468C">
      <w:pPr>
        <w:pStyle w:val="BodyText"/>
        <w:ind w:right="5701" w:firstLine="0"/>
      </w:pPr>
      <w:r w:rsidRPr="00652D66">
        <w:rPr>
          <w:spacing w:val="-2"/>
        </w:rPr>
        <w:t xml:space="preserve">Email: </w:t>
      </w:r>
      <w:hyperlink r:id="rId35" w:history="1">
        <w:r w:rsidR="003E382C" w:rsidRPr="005A2B5A">
          <w:rPr>
            <w:rStyle w:val="Hyperlink"/>
            <w:spacing w:val="-1"/>
          </w:rPr>
          <w:t>Kay.Tracy@state.mn.us</w:t>
        </w:r>
      </w:hyperlink>
    </w:p>
    <w:p w14:paraId="6469E402" w14:textId="77777777" w:rsidR="0099549F" w:rsidRPr="00652D66" w:rsidRDefault="00DC468C">
      <w:pPr>
        <w:pStyle w:val="BodyText"/>
        <w:ind w:right="5701" w:firstLine="0"/>
      </w:pPr>
      <w:r w:rsidRPr="00652D66">
        <w:t>Phone:</w:t>
      </w:r>
      <w:r w:rsidR="00263707" w:rsidRPr="00652D66">
        <w:t xml:space="preserve"> 651.259.7555</w:t>
      </w:r>
    </w:p>
    <w:p w14:paraId="4D5D170A" w14:textId="77777777" w:rsidR="00DC468C" w:rsidRPr="00652D66" w:rsidRDefault="00DC468C">
      <w:pPr>
        <w:pStyle w:val="BodyText"/>
        <w:spacing w:before="1"/>
        <w:ind w:firstLine="0"/>
      </w:pPr>
    </w:p>
    <w:p w14:paraId="3B6CE64C" w14:textId="77777777" w:rsidR="0099549F" w:rsidRPr="00652D66" w:rsidRDefault="0099549F">
      <w:pPr>
        <w:spacing w:before="4"/>
        <w:rPr>
          <w:rFonts w:ascii="Times New Roman" w:eastAsia="Times New Roman" w:hAnsi="Times New Roman" w:cs="Times New Roman"/>
          <w:sz w:val="24"/>
          <w:szCs w:val="24"/>
        </w:rPr>
      </w:pPr>
    </w:p>
    <w:p w14:paraId="5BCBB9B0" w14:textId="77777777" w:rsidR="0099549F" w:rsidRPr="00652D66" w:rsidRDefault="00263707">
      <w:pPr>
        <w:pStyle w:val="BodyText"/>
        <w:ind w:firstLine="0"/>
      </w:pPr>
      <w:r w:rsidRPr="00652D66">
        <w:t>Policy</w:t>
      </w:r>
    </w:p>
    <w:p w14:paraId="319F8B1A" w14:textId="77777777" w:rsidR="0099549F" w:rsidRPr="00652D66" w:rsidRDefault="0099549F">
      <w:pPr>
        <w:spacing w:before="4"/>
        <w:rPr>
          <w:rFonts w:ascii="Times New Roman" w:eastAsia="Times New Roman" w:hAnsi="Times New Roman" w:cs="Times New Roman"/>
          <w:sz w:val="24"/>
          <w:szCs w:val="24"/>
        </w:rPr>
      </w:pPr>
    </w:p>
    <w:p w14:paraId="50A82914" w14:textId="0F7DE6A3" w:rsidR="0099549F" w:rsidRPr="00652D66" w:rsidRDefault="00263707">
      <w:pPr>
        <w:pStyle w:val="BodyText"/>
        <w:numPr>
          <w:ilvl w:val="2"/>
          <w:numId w:val="5"/>
        </w:numPr>
        <w:tabs>
          <w:tab w:val="left" w:pos="820"/>
        </w:tabs>
        <w:ind w:right="169"/>
        <w:jc w:val="left"/>
      </w:pPr>
      <w:r w:rsidRPr="00652D66">
        <w:rPr>
          <w:b/>
        </w:rPr>
        <w:t>Out</w:t>
      </w:r>
      <w:r w:rsidRPr="00652D66">
        <w:rPr>
          <w:b/>
          <w:spacing w:val="-1"/>
        </w:rPr>
        <w:t xml:space="preserve"> </w:t>
      </w:r>
      <w:r w:rsidRPr="00652D66">
        <w:rPr>
          <w:b/>
        </w:rPr>
        <w:t>of</w:t>
      </w:r>
      <w:r w:rsidRPr="00652D66">
        <w:rPr>
          <w:b/>
          <w:spacing w:val="-1"/>
        </w:rPr>
        <w:t xml:space="preserve"> </w:t>
      </w:r>
      <w:r w:rsidRPr="00652D66">
        <w:rPr>
          <w:b/>
        </w:rPr>
        <w:t>School</w:t>
      </w:r>
      <w:r w:rsidRPr="00652D66">
        <w:rPr>
          <w:b/>
          <w:spacing w:val="-1"/>
        </w:rPr>
        <w:t xml:space="preserve"> </w:t>
      </w:r>
      <w:r w:rsidRPr="00652D66">
        <w:rPr>
          <w:b/>
        </w:rPr>
        <w:t>Youth</w:t>
      </w:r>
      <w:r w:rsidRPr="00652D66">
        <w:rPr>
          <w:b/>
          <w:spacing w:val="-1"/>
        </w:rPr>
        <w:t xml:space="preserve"> </w:t>
      </w:r>
      <w:r w:rsidRPr="00652D66">
        <w:rPr>
          <w:b/>
        </w:rPr>
        <w:t>(OSY) Expenditure Requirement:</w:t>
      </w:r>
      <w:r w:rsidRPr="00652D66">
        <w:rPr>
          <w:b/>
          <w:spacing w:val="-1"/>
        </w:rPr>
        <w:t xml:space="preserve"> </w:t>
      </w:r>
      <w:r w:rsidRPr="00652D66">
        <w:rPr>
          <w:spacing w:val="-1"/>
        </w:rPr>
        <w:t>WIOA</w:t>
      </w:r>
      <w:r w:rsidRPr="00652D66">
        <w:t xml:space="preserve"> </w:t>
      </w:r>
      <w:r w:rsidRPr="00652D66">
        <w:rPr>
          <w:spacing w:val="-1"/>
        </w:rPr>
        <w:t>increased</w:t>
      </w:r>
      <w:r w:rsidRPr="00652D66">
        <w:t xml:space="preserve"> the</w:t>
      </w:r>
      <w:r w:rsidRPr="00652D66">
        <w:rPr>
          <w:spacing w:val="21"/>
        </w:rPr>
        <w:t xml:space="preserve"> </w:t>
      </w:r>
      <w:r w:rsidRPr="00652D66">
        <w:rPr>
          <w:spacing w:val="-1"/>
        </w:rPr>
        <w:t>minimum</w:t>
      </w:r>
      <w:r w:rsidRPr="00652D66">
        <w:t xml:space="preserve"> OSY expenditure rate for the youth formula-funded program</w:t>
      </w:r>
      <w:r w:rsidRPr="00652D66">
        <w:rPr>
          <w:spacing w:val="-2"/>
        </w:rPr>
        <w:t xml:space="preserve"> </w:t>
      </w:r>
      <w:r w:rsidRPr="00652D66">
        <w:t>from 30% under</w:t>
      </w:r>
      <w:r w:rsidRPr="00652D66">
        <w:rPr>
          <w:spacing w:val="25"/>
        </w:rPr>
        <w:t xml:space="preserve"> </w:t>
      </w:r>
      <w:r w:rsidRPr="00652D66">
        <w:rPr>
          <w:spacing w:val="-1"/>
        </w:rPr>
        <w:lastRenderedPageBreak/>
        <w:t>WIA</w:t>
      </w:r>
      <w:r w:rsidRPr="00652D66">
        <w:t xml:space="preserve"> to 75% under </w:t>
      </w:r>
      <w:r w:rsidRPr="00652D66">
        <w:rPr>
          <w:spacing w:val="-1"/>
        </w:rPr>
        <w:t>WIOA.</w:t>
      </w:r>
      <w:r w:rsidRPr="00652D66">
        <w:t xml:space="preserve"> </w:t>
      </w:r>
      <w:r w:rsidR="00227A53" w:rsidRPr="00652D66">
        <w:t xml:space="preserve"> Minnesota</w:t>
      </w:r>
      <w:r w:rsidR="00A82166" w:rsidRPr="00652D66">
        <w:t xml:space="preserve"> has</w:t>
      </w:r>
      <w:r w:rsidR="00227A53" w:rsidRPr="00652D66">
        <w:t xml:space="preserve"> a</w:t>
      </w:r>
      <w:r w:rsidR="00A82166" w:rsidRPr="00652D66">
        <w:t xml:space="preserve"> DOL-approved waiver to t</w:t>
      </w:r>
      <w:r w:rsidRPr="00652D66">
        <w:t xml:space="preserve">he 75% </w:t>
      </w:r>
      <w:r w:rsidR="00553D68" w:rsidRPr="00652D66">
        <w:t xml:space="preserve">OSY </w:t>
      </w:r>
      <w:r w:rsidRPr="00652D66">
        <w:t>expenditure rate</w:t>
      </w:r>
      <w:r w:rsidR="003C6446" w:rsidRPr="00652D66">
        <w:t xml:space="preserve"> for WDAs </w:t>
      </w:r>
      <w:r w:rsidR="003C6446" w:rsidRPr="008A12DA">
        <w:t>providing enhanced services to in-school foster or homeless youth.</w:t>
      </w:r>
      <w:r w:rsidRPr="008A12DA">
        <w:rPr>
          <w:spacing w:val="-1"/>
        </w:rPr>
        <w:t xml:space="preserve"> </w:t>
      </w:r>
      <w:r w:rsidR="00227A53" w:rsidRPr="008A12DA">
        <w:t xml:space="preserve"> WDAs </w:t>
      </w:r>
      <w:r w:rsidR="00227A53" w:rsidRPr="00652D66">
        <w:t>have the option to include</w:t>
      </w:r>
      <w:r w:rsidR="00553D68" w:rsidRPr="00652D66">
        <w:t xml:space="preserve"> the waiver</w:t>
      </w:r>
      <w:r w:rsidR="00227A53" w:rsidRPr="00652D66">
        <w:t xml:space="preserve"> in their Local Youth Plans (see </w:t>
      </w:r>
      <w:r w:rsidR="00553D68" w:rsidRPr="00652D66">
        <w:t>Planning Instructions for Local Youth Plans</w:t>
      </w:r>
      <w:r w:rsidR="00227A53" w:rsidRPr="00652D66">
        <w:t>)</w:t>
      </w:r>
      <w:r w:rsidRPr="00652D66">
        <w:rPr>
          <w:spacing w:val="-1"/>
        </w:rPr>
        <w:t>. The</w:t>
      </w:r>
      <w:r w:rsidRPr="00652D66">
        <w:rPr>
          <w:spacing w:val="29"/>
        </w:rPr>
        <w:t xml:space="preserve"> </w:t>
      </w:r>
      <w:r w:rsidRPr="00652D66">
        <w:t>OSY expenditure rate is</w:t>
      </w:r>
      <w:r w:rsidRPr="00652D66">
        <w:rPr>
          <w:spacing w:val="-1"/>
        </w:rPr>
        <w:t xml:space="preserve"> </w:t>
      </w:r>
      <w:r w:rsidRPr="00652D66">
        <w:t>calculated after subtracting funds spen</w:t>
      </w:r>
      <w:r w:rsidR="00227A53" w:rsidRPr="00652D66">
        <w:t>t</w:t>
      </w:r>
      <w:r w:rsidRPr="00652D66">
        <w:t xml:space="preserve"> on</w:t>
      </w:r>
      <w:r w:rsidRPr="00652D66">
        <w:rPr>
          <w:spacing w:val="20"/>
        </w:rPr>
        <w:t xml:space="preserve"> </w:t>
      </w:r>
      <w:r w:rsidRPr="00652D66">
        <w:rPr>
          <w:spacing w:val="-1"/>
        </w:rPr>
        <w:t>administrative</w:t>
      </w:r>
      <w:r w:rsidRPr="00652D66">
        <w:t xml:space="preserve"> costs.</w:t>
      </w:r>
      <w:r w:rsidRPr="00652D66">
        <w:rPr>
          <w:spacing w:val="58"/>
        </w:rPr>
        <w:t xml:space="preserve"> </w:t>
      </w:r>
    </w:p>
    <w:p w14:paraId="5E3CCCCA" w14:textId="77777777" w:rsidR="005D67AC" w:rsidRPr="00652D66" w:rsidRDefault="005D67AC" w:rsidP="005D67AC">
      <w:pPr>
        <w:pStyle w:val="BodyText"/>
        <w:tabs>
          <w:tab w:val="left" w:pos="820"/>
        </w:tabs>
        <w:ind w:left="820" w:right="169" w:firstLine="0"/>
      </w:pPr>
    </w:p>
    <w:p w14:paraId="5D894A22" w14:textId="5AD25A33" w:rsidR="005D67AC" w:rsidRDefault="005D67AC" w:rsidP="005D67AC">
      <w:pPr>
        <w:pStyle w:val="BodyText"/>
        <w:numPr>
          <w:ilvl w:val="2"/>
          <w:numId w:val="5"/>
        </w:numPr>
        <w:tabs>
          <w:tab w:val="left" w:pos="820"/>
        </w:tabs>
        <w:ind w:right="169"/>
        <w:jc w:val="left"/>
        <w:rPr>
          <w:highlight w:val="yellow"/>
        </w:rPr>
      </w:pPr>
      <w:r w:rsidRPr="00652D66">
        <w:rPr>
          <w:b/>
        </w:rPr>
        <w:t xml:space="preserve">Program Design: </w:t>
      </w:r>
      <w:r w:rsidR="00A40A7E" w:rsidRPr="00652D66">
        <w:t xml:space="preserve">There are limited instances where WIOA youth funds may be expended on costs related to individuals who are not yet participants in the WIOA youth program. </w:t>
      </w:r>
      <w:r w:rsidRPr="00652D66">
        <w:t>Youth funds can be expended on outreach and recruitment or assessment for eligibility determination (such as assessing basic skills level)</w:t>
      </w:r>
      <w:r w:rsidR="00A82166" w:rsidRPr="00652D66">
        <w:t>, or time spent developing the applicant’s Individualized Service Strategy (ISS)</w:t>
      </w:r>
      <w:r w:rsidRPr="00652D66">
        <w:t xml:space="preserve"> prior to </w:t>
      </w:r>
      <w:r w:rsidR="00A82166" w:rsidRPr="00652D66">
        <w:t>program enrollment</w:t>
      </w:r>
      <w:r w:rsidRPr="00652D66">
        <w:t xml:space="preserve">, but </w:t>
      </w:r>
      <w:r w:rsidR="0096392F" w:rsidRPr="00652D66">
        <w:t>funds</w:t>
      </w:r>
      <w:r w:rsidRPr="00652D66">
        <w:t xml:space="preserve"> cannot be spent on </w:t>
      </w:r>
      <w:r w:rsidR="0096392F" w:rsidRPr="00652D66">
        <w:t xml:space="preserve">other </w:t>
      </w:r>
      <w:r w:rsidRPr="00652D66">
        <w:t>youth program services</w:t>
      </w:r>
      <w:r w:rsidR="0096392F" w:rsidRPr="00652D66">
        <w:t xml:space="preserve"> until the young person is enrolled</w:t>
      </w:r>
      <w:r w:rsidRPr="00652D66">
        <w:t>.</w:t>
      </w:r>
      <w:r w:rsidR="00B67F66">
        <w:t xml:space="preserve"> </w:t>
      </w:r>
      <w:r w:rsidR="00B67F66" w:rsidRPr="00B67F66">
        <w:rPr>
          <w:highlight w:val="yellow"/>
        </w:rPr>
        <w:t xml:space="preserve">In addition, certain basic individualized services may be given to youth without work authorization as outlined in </w:t>
      </w:r>
      <w:hyperlink r:id="rId36" w:history="1">
        <w:r w:rsidR="00B67F66" w:rsidRPr="00B67F66">
          <w:rPr>
            <w:rStyle w:val="Hyperlink"/>
            <w:highlight w:val="yellow"/>
          </w:rPr>
          <w:t>TEGL10-23</w:t>
        </w:r>
      </w:hyperlink>
      <w:r w:rsidR="00B67F66" w:rsidRPr="00B67F66">
        <w:rPr>
          <w:highlight w:val="yellow"/>
        </w:rPr>
        <w:t>.</w:t>
      </w:r>
    </w:p>
    <w:p w14:paraId="5E4B000E" w14:textId="77777777" w:rsidR="00314739" w:rsidRDefault="00314739" w:rsidP="00314739">
      <w:pPr>
        <w:pStyle w:val="ListParagraph"/>
        <w:rPr>
          <w:highlight w:val="yellow"/>
        </w:rPr>
      </w:pPr>
    </w:p>
    <w:p w14:paraId="3A18A3A7" w14:textId="31EB7CE2" w:rsidR="00314739" w:rsidRPr="008A12DA" w:rsidRDefault="00FF7464" w:rsidP="00314739">
      <w:pPr>
        <w:pStyle w:val="BodyText"/>
        <w:tabs>
          <w:tab w:val="left" w:pos="820"/>
        </w:tabs>
        <w:ind w:left="820" w:right="169" w:firstLine="0"/>
        <w:rPr>
          <w:highlight w:val="yellow"/>
        </w:rPr>
      </w:pPr>
      <w:r w:rsidRPr="008A12DA">
        <w:rPr>
          <w:highlight w:val="yellow"/>
        </w:rPr>
        <w:t>Human-Centered Design for Service Delivery</w:t>
      </w:r>
      <w:r w:rsidR="008463AD" w:rsidRPr="008A12DA">
        <w:rPr>
          <w:highlight w:val="yellow"/>
        </w:rPr>
        <w:t xml:space="preserve"> local programs must</w:t>
      </w:r>
      <w:r w:rsidRPr="008A12DA">
        <w:rPr>
          <w:highlight w:val="yellow"/>
        </w:rPr>
        <w:t xml:space="preserve"> </w:t>
      </w:r>
      <w:r w:rsidR="00744EF6">
        <w:rPr>
          <w:highlight w:val="yellow"/>
        </w:rPr>
        <w:t>i</w:t>
      </w:r>
      <w:r w:rsidRPr="008A12DA">
        <w:rPr>
          <w:highlight w:val="yellow"/>
        </w:rPr>
        <w:t>ntroduce the concept of using a human-centered design approach to continually improve service delivery. This involves understanding the needs, challenges, and experiences of young adults through their perspective, ensuring the program designs and services are both responsive and effective.</w:t>
      </w:r>
    </w:p>
    <w:p w14:paraId="76EDD1A4" w14:textId="77777777" w:rsidR="005D67AC" w:rsidRPr="00652D66" w:rsidRDefault="005D67AC" w:rsidP="005D67AC">
      <w:pPr>
        <w:pStyle w:val="ListParagraph"/>
      </w:pPr>
    </w:p>
    <w:p w14:paraId="1C9071DF" w14:textId="77777777" w:rsidR="005D67AC" w:rsidRPr="00652D66" w:rsidRDefault="005D67AC" w:rsidP="005D67AC">
      <w:pPr>
        <w:pStyle w:val="BodyText"/>
        <w:tabs>
          <w:tab w:val="left" w:pos="820"/>
        </w:tabs>
        <w:ind w:left="820" w:right="169" w:firstLine="0"/>
      </w:pPr>
      <w:r w:rsidRPr="00652D66">
        <w:t>The WIOA youth program design requires an objective assessment of academic levels, skill levels, and service needs of each participant, which includes a review of basic skills, occupational skills, prior work experience, employability, interests, aptitudes, supportive service needs, and developmental needs.  Assessments must also consider a youth’s strengths rather than just focusing on areas that need improvement.</w:t>
      </w:r>
    </w:p>
    <w:p w14:paraId="6C6D4410" w14:textId="77777777" w:rsidR="005D67AC" w:rsidRPr="00652D66" w:rsidRDefault="005D67AC" w:rsidP="005D67AC">
      <w:pPr>
        <w:pStyle w:val="BodyText"/>
        <w:tabs>
          <w:tab w:val="left" w:pos="820"/>
        </w:tabs>
        <w:ind w:left="820" w:right="169" w:firstLine="0"/>
      </w:pPr>
    </w:p>
    <w:p w14:paraId="36D901AA" w14:textId="77777777" w:rsidR="005D67AC" w:rsidRPr="00652D66" w:rsidRDefault="005D67AC" w:rsidP="005D67AC">
      <w:pPr>
        <w:pStyle w:val="BodyText"/>
        <w:tabs>
          <w:tab w:val="left" w:pos="820"/>
        </w:tabs>
        <w:ind w:left="820" w:right="169"/>
      </w:pPr>
      <w:r w:rsidRPr="00652D66">
        <w:t xml:space="preserve">      In assessing basic skills, local programs must use assessment instruments that are valid and appropriate for the target population, and must provide reasonable accommodation in the assessment process, if necessary, for individuals with disabilities.  For purposes of the basic skills assessment portion of the objective assessment, local programs are </w:t>
      </w:r>
      <w:r w:rsidR="0096392F" w:rsidRPr="00652D66">
        <w:t>NOT</w:t>
      </w:r>
      <w:r w:rsidRPr="00652D66">
        <w:t xml:space="preserve"> required to use assessments approved for use in the Department of Education’s National Reporting System (NRS</w:t>
      </w:r>
      <w:r w:rsidR="0074696E" w:rsidRPr="00652D66">
        <w:t xml:space="preserve">). </w:t>
      </w:r>
      <w:r w:rsidRPr="00652D66">
        <w:t xml:space="preserve">Rather, local programs may use other formalized testing instruments designed to measure skills-related gains. It is important that, in addition to being valid and reliable, any formalized testing used </w:t>
      </w:r>
      <w:proofErr w:type="gramStart"/>
      <w:r w:rsidRPr="00652D66">
        <w:t>be</w:t>
      </w:r>
      <w:proofErr w:type="gramEnd"/>
      <w:r w:rsidRPr="00652D66">
        <w:t xml:space="preserve"> appropriate, fair, cost effective, well-matched to the test administrator’s qualifications, and easy to administer and interpret results. Alternatively, skills related gains may also be determined through less formal alternative assessment techniques such as observation, folder reviews, or interviews.  The latter may be particularly appropriate for youth with disabilities given accessibility issues related to formalized instruments. Local programs may use previous basic skills assessment results if such previous assessments have been conducted within the past six months.</w:t>
      </w:r>
    </w:p>
    <w:p w14:paraId="3E21A74E" w14:textId="77777777" w:rsidR="005D67AC" w:rsidRPr="00652D66" w:rsidRDefault="005D67AC" w:rsidP="0096392F">
      <w:pPr>
        <w:pStyle w:val="BodyText"/>
        <w:tabs>
          <w:tab w:val="left" w:pos="820"/>
        </w:tabs>
        <w:ind w:right="169" w:hanging="100"/>
      </w:pPr>
    </w:p>
    <w:p w14:paraId="2C1C3F4B" w14:textId="77777777" w:rsidR="005D67AC" w:rsidRPr="00652D66" w:rsidRDefault="005D67AC" w:rsidP="005D67AC">
      <w:pPr>
        <w:ind w:left="810"/>
        <w:rPr>
          <w:rFonts w:ascii="Times New Roman" w:eastAsia="Times New Roman" w:hAnsi="Times New Roman"/>
          <w:sz w:val="24"/>
          <w:szCs w:val="24"/>
        </w:rPr>
      </w:pPr>
      <w:r w:rsidRPr="00652D66">
        <w:rPr>
          <w:rFonts w:ascii="Times New Roman" w:eastAsia="Times New Roman" w:hAnsi="Times New Roman"/>
          <w:sz w:val="24"/>
          <w:szCs w:val="24"/>
        </w:rPr>
        <w:t>All youth, including youth with disabilities, can benefit from participation in career assessment activities, including, but not limited to, assessments of prior work experience, employability, interests, and aptitudes. Multiple assessment tools may be necessary since there is no standard approach that work</w:t>
      </w:r>
      <w:r w:rsidR="0074696E" w:rsidRPr="00652D66">
        <w:rPr>
          <w:rFonts w:ascii="Times New Roman" w:eastAsia="Times New Roman" w:hAnsi="Times New Roman"/>
          <w:sz w:val="24"/>
          <w:szCs w:val="24"/>
        </w:rPr>
        <w:t>s</w:t>
      </w:r>
      <w:r w:rsidRPr="00652D66">
        <w:rPr>
          <w:rFonts w:ascii="Times New Roman" w:eastAsia="Times New Roman" w:hAnsi="Times New Roman"/>
          <w:sz w:val="24"/>
          <w:szCs w:val="24"/>
        </w:rPr>
        <w:t xml:space="preserve"> for all youth, including youth with disabilities. Career assessments help youth, including those with disabilities, understand how a variety of their personal attributes (e.g., interests, values, preferences, motivations, aptitudes, and skills) affect their potential success and satisfaction with different career options and work </w:t>
      </w:r>
      <w:r w:rsidRPr="00652D66">
        <w:rPr>
          <w:rFonts w:ascii="Times New Roman" w:eastAsia="Times New Roman" w:hAnsi="Times New Roman"/>
          <w:sz w:val="24"/>
          <w:szCs w:val="24"/>
        </w:rPr>
        <w:lastRenderedPageBreak/>
        <w:t xml:space="preserve">environments. Youth also need access to reliable information about career opportunities (based on labor market information) that provide a living wage, including information about education, entry requirements, and income potential.  Youth with disabilities also may need information on benefits planning, </w:t>
      </w:r>
      <w:proofErr w:type="gramStart"/>
      <w:r w:rsidRPr="00652D66">
        <w:rPr>
          <w:rFonts w:ascii="Times New Roman" w:eastAsia="Times New Roman" w:hAnsi="Times New Roman"/>
          <w:sz w:val="24"/>
          <w:szCs w:val="24"/>
        </w:rPr>
        <w:t>work place</w:t>
      </w:r>
      <w:proofErr w:type="gramEnd"/>
      <w:r w:rsidRPr="00652D66">
        <w:rPr>
          <w:rFonts w:ascii="Times New Roman" w:eastAsia="Times New Roman" w:hAnsi="Times New Roman"/>
          <w:sz w:val="24"/>
          <w:szCs w:val="24"/>
        </w:rPr>
        <w:t xml:space="preserve"> supports (e.g., assistive technology), and accommodations, and also may benefit from less formalized career-related assessments such as discovery techniques. These assessments may be provided directly through WIOA youth program staff, and/or through referrals to national and community-based partners and resources. </w:t>
      </w:r>
    </w:p>
    <w:p w14:paraId="52B4DF8F" w14:textId="77777777" w:rsidR="005D67AC" w:rsidRPr="00652D66" w:rsidRDefault="005D67AC" w:rsidP="005D67AC">
      <w:pPr>
        <w:ind w:left="810"/>
        <w:rPr>
          <w:rFonts w:ascii="Times New Roman" w:eastAsia="Times New Roman" w:hAnsi="Times New Roman"/>
          <w:sz w:val="24"/>
          <w:szCs w:val="24"/>
        </w:rPr>
      </w:pPr>
    </w:p>
    <w:p w14:paraId="7FF15D71" w14:textId="356B1E22" w:rsidR="005D67AC" w:rsidRPr="00652D66" w:rsidRDefault="005D67AC" w:rsidP="005D67AC">
      <w:pPr>
        <w:ind w:left="810"/>
        <w:rPr>
          <w:rFonts w:ascii="Times New Roman" w:eastAsia="Times New Roman" w:hAnsi="Times New Roman"/>
          <w:sz w:val="24"/>
          <w:szCs w:val="24"/>
        </w:rPr>
      </w:pPr>
      <w:r w:rsidRPr="00652D66">
        <w:rPr>
          <w:rFonts w:ascii="Times New Roman" w:eastAsia="Times New Roman" w:hAnsi="Times New Roman"/>
          <w:sz w:val="24"/>
          <w:szCs w:val="24"/>
        </w:rPr>
        <w:t>Incentive payments to youth participants are permitted for recognition and achievement directly tied to training and</w:t>
      </w:r>
      <w:r w:rsidR="0074696E" w:rsidRPr="00652D66">
        <w:rPr>
          <w:rFonts w:ascii="Times New Roman" w:eastAsia="Times New Roman" w:hAnsi="Times New Roman"/>
          <w:sz w:val="24"/>
          <w:szCs w:val="24"/>
        </w:rPr>
        <w:t>/or</w:t>
      </w:r>
      <w:r w:rsidRPr="00652D66">
        <w:rPr>
          <w:rFonts w:ascii="Times New Roman" w:eastAsia="Times New Roman" w:hAnsi="Times New Roman"/>
          <w:sz w:val="24"/>
          <w:szCs w:val="24"/>
        </w:rPr>
        <w:t xml:space="preserve"> work experience</w:t>
      </w:r>
      <w:r w:rsidR="0074696E" w:rsidRPr="00652D66">
        <w:rPr>
          <w:rFonts w:ascii="Times New Roman" w:eastAsia="Times New Roman" w:hAnsi="Times New Roman"/>
          <w:sz w:val="24"/>
          <w:szCs w:val="24"/>
        </w:rPr>
        <w:t xml:space="preserve"> goals identified in the participant’s</w:t>
      </w:r>
      <w:r w:rsidR="00227A53" w:rsidRPr="00652D66">
        <w:rPr>
          <w:rFonts w:ascii="Times New Roman" w:eastAsia="Times New Roman" w:hAnsi="Times New Roman"/>
          <w:sz w:val="24"/>
          <w:szCs w:val="24"/>
        </w:rPr>
        <w:t xml:space="preserve"> Individual Service Strategy (</w:t>
      </w:r>
      <w:r w:rsidR="0074696E" w:rsidRPr="00652D66">
        <w:rPr>
          <w:rFonts w:ascii="Times New Roman" w:eastAsia="Times New Roman" w:hAnsi="Times New Roman"/>
          <w:sz w:val="24"/>
          <w:szCs w:val="24"/>
        </w:rPr>
        <w:t>ISS</w:t>
      </w:r>
      <w:r w:rsidR="00227A53" w:rsidRPr="00652D66">
        <w:rPr>
          <w:rFonts w:ascii="Times New Roman" w:eastAsia="Times New Roman" w:hAnsi="Times New Roman"/>
          <w:sz w:val="24"/>
          <w:szCs w:val="24"/>
        </w:rPr>
        <w:t>)</w:t>
      </w:r>
      <w:r w:rsidRPr="00652D66">
        <w:rPr>
          <w:rFonts w:ascii="Times New Roman" w:eastAsia="Times New Roman" w:hAnsi="Times New Roman"/>
          <w:sz w:val="24"/>
          <w:szCs w:val="24"/>
        </w:rPr>
        <w:t xml:space="preserve">. The local program must </w:t>
      </w:r>
      <w:r w:rsidR="0074696E" w:rsidRPr="00652D66">
        <w:rPr>
          <w:rFonts w:ascii="Times New Roman" w:eastAsia="Times New Roman" w:hAnsi="Times New Roman"/>
          <w:sz w:val="24"/>
          <w:szCs w:val="24"/>
        </w:rPr>
        <w:t xml:space="preserve">also </w:t>
      </w:r>
      <w:r w:rsidRPr="00652D66">
        <w:rPr>
          <w:rFonts w:ascii="Times New Roman" w:eastAsia="Times New Roman" w:hAnsi="Times New Roman"/>
          <w:sz w:val="24"/>
          <w:szCs w:val="24"/>
        </w:rPr>
        <w:t>have written policies and procedures in place governing the award of incentives and must ensure that such incentive payments are tied to the goals of the specific program; outlined in writing before the commencement of the program that may provide incentive payments; align with the local program’s organizational policies; and are in accordance with the requiremen</w:t>
      </w:r>
      <w:r w:rsidR="00A40A7E" w:rsidRPr="00652D66">
        <w:rPr>
          <w:rFonts w:ascii="Times New Roman" w:eastAsia="Times New Roman" w:hAnsi="Times New Roman"/>
          <w:sz w:val="24"/>
          <w:szCs w:val="24"/>
        </w:rPr>
        <w:t>ts contained in 2 CFR part 200.</w:t>
      </w:r>
    </w:p>
    <w:p w14:paraId="699AB8DA" w14:textId="77777777" w:rsidR="005D67AC" w:rsidRPr="00652D66" w:rsidRDefault="005D67AC" w:rsidP="005D67AC">
      <w:pPr>
        <w:ind w:left="810"/>
        <w:rPr>
          <w:rFonts w:ascii="Times New Roman" w:eastAsia="Times New Roman" w:hAnsi="Times New Roman"/>
          <w:sz w:val="24"/>
          <w:szCs w:val="24"/>
        </w:rPr>
      </w:pPr>
    </w:p>
    <w:p w14:paraId="6FB26653" w14:textId="77777777" w:rsidR="005D67AC" w:rsidRPr="00652D66" w:rsidRDefault="00A40A7E" w:rsidP="005D67AC">
      <w:pPr>
        <w:ind w:left="810"/>
        <w:rPr>
          <w:rFonts w:ascii="Times New Roman" w:eastAsia="Times New Roman" w:hAnsi="Times New Roman"/>
          <w:sz w:val="24"/>
          <w:szCs w:val="24"/>
        </w:rPr>
      </w:pPr>
      <w:r w:rsidRPr="00652D66">
        <w:rPr>
          <w:rFonts w:ascii="Times New Roman" w:eastAsia="Times New Roman" w:hAnsi="Times New Roman"/>
          <w:sz w:val="24"/>
          <w:szCs w:val="24"/>
        </w:rPr>
        <w:t>W</w:t>
      </w:r>
      <w:r w:rsidR="005D67AC" w:rsidRPr="00652D66">
        <w:rPr>
          <w:rFonts w:ascii="Times New Roman" w:eastAsia="Times New Roman" w:hAnsi="Times New Roman"/>
          <w:sz w:val="24"/>
          <w:szCs w:val="24"/>
        </w:rPr>
        <w:t xml:space="preserve">hile incentive payments are allowable under WIOA, the incentives must </w:t>
      </w:r>
      <w:proofErr w:type="gramStart"/>
      <w:r w:rsidR="005D67AC" w:rsidRPr="00652D66">
        <w:rPr>
          <w:rFonts w:ascii="Times New Roman" w:eastAsia="Times New Roman" w:hAnsi="Times New Roman"/>
          <w:sz w:val="24"/>
          <w:szCs w:val="24"/>
        </w:rPr>
        <w:t>be in compliance with</w:t>
      </w:r>
      <w:proofErr w:type="gramEnd"/>
      <w:r w:rsidR="005D67AC" w:rsidRPr="00652D66">
        <w:rPr>
          <w:rFonts w:ascii="Times New Roman" w:eastAsia="Times New Roman" w:hAnsi="Times New Roman"/>
          <w:sz w:val="24"/>
          <w:szCs w:val="24"/>
        </w:rPr>
        <w:t xml:space="preserve"> the </w:t>
      </w:r>
      <w:r w:rsidR="001F2441" w:rsidRPr="00652D66">
        <w:rPr>
          <w:rFonts w:ascii="Times New Roman" w:eastAsia="Times New Roman" w:hAnsi="Times New Roman"/>
          <w:sz w:val="24"/>
          <w:szCs w:val="24"/>
        </w:rPr>
        <w:t>federal c</w:t>
      </w:r>
      <w:r w:rsidR="005D67AC" w:rsidRPr="00652D66">
        <w:rPr>
          <w:rFonts w:ascii="Times New Roman" w:eastAsia="Times New Roman" w:hAnsi="Times New Roman"/>
          <w:sz w:val="24"/>
          <w:szCs w:val="24"/>
        </w:rPr>
        <w:t xml:space="preserve">ost </w:t>
      </w:r>
      <w:r w:rsidR="001F2441" w:rsidRPr="00652D66">
        <w:rPr>
          <w:rFonts w:ascii="Times New Roman" w:eastAsia="Times New Roman" w:hAnsi="Times New Roman"/>
          <w:sz w:val="24"/>
          <w:szCs w:val="24"/>
        </w:rPr>
        <w:t>p</w:t>
      </w:r>
      <w:r w:rsidR="005D67AC" w:rsidRPr="00652D66">
        <w:rPr>
          <w:rFonts w:ascii="Times New Roman" w:eastAsia="Times New Roman" w:hAnsi="Times New Roman"/>
          <w:sz w:val="24"/>
          <w:szCs w:val="24"/>
        </w:rPr>
        <w:t xml:space="preserve">rinciples </w:t>
      </w:r>
      <w:r w:rsidR="001F2441" w:rsidRPr="00652D66">
        <w:rPr>
          <w:rFonts w:ascii="Times New Roman" w:eastAsia="Times New Roman" w:hAnsi="Times New Roman"/>
          <w:sz w:val="24"/>
          <w:szCs w:val="24"/>
        </w:rPr>
        <w:t xml:space="preserve">set forth </w:t>
      </w:r>
      <w:r w:rsidR="005D67AC" w:rsidRPr="00652D66">
        <w:rPr>
          <w:rFonts w:ascii="Times New Roman" w:eastAsia="Times New Roman" w:hAnsi="Times New Roman"/>
          <w:sz w:val="24"/>
          <w:szCs w:val="24"/>
        </w:rPr>
        <w:t>in 2 CFR part 200. For example, Federal funds must not be spent on entertainment</w:t>
      </w:r>
      <w:r w:rsidR="0074696E" w:rsidRPr="00652D66">
        <w:rPr>
          <w:rFonts w:ascii="Times New Roman" w:eastAsia="Times New Roman" w:hAnsi="Times New Roman"/>
          <w:sz w:val="24"/>
          <w:szCs w:val="24"/>
        </w:rPr>
        <w:t>, s</w:t>
      </w:r>
      <w:r w:rsidR="005D67AC" w:rsidRPr="00652D66">
        <w:rPr>
          <w:rFonts w:ascii="Times New Roman" w:eastAsia="Times New Roman" w:hAnsi="Times New Roman"/>
          <w:sz w:val="24"/>
          <w:szCs w:val="24"/>
        </w:rPr>
        <w:t xml:space="preserve">uch as movie or sporting event tickets or gift cards to movie theaters or other venues whose sole purpose is entertainment.  Additionally, internal controls </w:t>
      </w:r>
      <w:r w:rsidR="001F2441" w:rsidRPr="00652D66">
        <w:rPr>
          <w:rFonts w:ascii="Times New Roman" w:eastAsia="Times New Roman" w:hAnsi="Times New Roman"/>
          <w:sz w:val="24"/>
          <w:szCs w:val="24"/>
        </w:rPr>
        <w:t xml:space="preserve">are required per federal policies </w:t>
      </w:r>
      <w:r w:rsidR="005D67AC" w:rsidRPr="00652D66">
        <w:rPr>
          <w:rFonts w:ascii="Times New Roman" w:eastAsia="Times New Roman" w:hAnsi="Times New Roman"/>
          <w:sz w:val="24"/>
          <w:szCs w:val="24"/>
        </w:rPr>
        <w:t xml:space="preserve">to safeguard cash, </w:t>
      </w:r>
      <w:r w:rsidR="001F2441" w:rsidRPr="00652D66">
        <w:rPr>
          <w:rFonts w:ascii="Times New Roman" w:eastAsia="Times New Roman" w:hAnsi="Times New Roman"/>
          <w:sz w:val="24"/>
          <w:szCs w:val="24"/>
        </w:rPr>
        <w:t xml:space="preserve">including </w:t>
      </w:r>
      <w:r w:rsidR="005D67AC" w:rsidRPr="00652D66">
        <w:rPr>
          <w:rFonts w:ascii="Times New Roman" w:eastAsia="Times New Roman" w:hAnsi="Times New Roman"/>
          <w:sz w:val="24"/>
          <w:szCs w:val="24"/>
        </w:rPr>
        <w:t>gift cards, which are essentially cash.</w:t>
      </w:r>
    </w:p>
    <w:p w14:paraId="2A0C63E8" w14:textId="77777777" w:rsidR="005D67AC" w:rsidRPr="00652D66" w:rsidRDefault="005D67AC" w:rsidP="005D67AC">
      <w:pPr>
        <w:ind w:left="810"/>
        <w:rPr>
          <w:rFonts w:ascii="Times New Roman" w:eastAsia="Times New Roman" w:hAnsi="Times New Roman"/>
          <w:sz w:val="24"/>
          <w:szCs w:val="24"/>
        </w:rPr>
      </w:pPr>
    </w:p>
    <w:p w14:paraId="0C4838D6" w14:textId="55E9039C" w:rsidR="00D540EF" w:rsidRPr="00D540EF" w:rsidRDefault="005D67AC" w:rsidP="00D540EF">
      <w:pPr>
        <w:ind w:left="810"/>
        <w:rPr>
          <w:rFonts w:ascii="Times New Roman" w:eastAsia="Times New Roman" w:hAnsi="Times New Roman"/>
          <w:b/>
          <w:bCs/>
          <w:color w:val="548DD4" w:themeColor="text2" w:themeTint="99"/>
          <w:sz w:val="24"/>
          <w:szCs w:val="24"/>
        </w:rPr>
      </w:pPr>
      <w:r w:rsidRPr="00652D66">
        <w:rPr>
          <w:rFonts w:ascii="Times New Roman" w:eastAsia="Times New Roman" w:hAnsi="Times New Roman"/>
          <w:sz w:val="24"/>
          <w:szCs w:val="24"/>
        </w:rPr>
        <w:t xml:space="preserve">DOL recognizes that incentives </w:t>
      </w:r>
      <w:r w:rsidR="0074696E" w:rsidRPr="00652D66">
        <w:rPr>
          <w:rFonts w:ascii="Times New Roman" w:eastAsia="Times New Roman" w:hAnsi="Times New Roman"/>
          <w:sz w:val="24"/>
          <w:szCs w:val="24"/>
        </w:rPr>
        <w:t>can</w:t>
      </w:r>
      <w:r w:rsidRPr="00652D66">
        <w:rPr>
          <w:rFonts w:ascii="Times New Roman" w:eastAsia="Times New Roman" w:hAnsi="Times New Roman"/>
          <w:sz w:val="24"/>
          <w:szCs w:val="24"/>
        </w:rPr>
        <w:t xml:space="preserve"> be used as motivators for various activities such as recruitment, submitting eligibility documentation, and participation in the program</w:t>
      </w:r>
      <w:r w:rsidR="001F2441" w:rsidRPr="00652D66">
        <w:rPr>
          <w:rFonts w:ascii="Times New Roman" w:eastAsia="Times New Roman" w:hAnsi="Times New Roman"/>
          <w:sz w:val="24"/>
          <w:szCs w:val="24"/>
        </w:rPr>
        <w:t>. However,</w:t>
      </w:r>
      <w:r w:rsidRPr="00652D66">
        <w:rPr>
          <w:rFonts w:ascii="Times New Roman" w:eastAsia="Times New Roman" w:hAnsi="Times New Roman"/>
          <w:sz w:val="24"/>
          <w:szCs w:val="24"/>
        </w:rPr>
        <w:t xml:space="preserve"> incentives paid for with WIOA funds must be connected to recognition of achievement of milestones in the program tied to work experience, education, or training.</w:t>
      </w:r>
      <w:r w:rsidR="001F2441" w:rsidRPr="00652D66">
        <w:rPr>
          <w:rFonts w:ascii="Times New Roman" w:eastAsia="Times New Roman" w:hAnsi="Times New Roman"/>
          <w:sz w:val="24"/>
          <w:szCs w:val="24"/>
        </w:rPr>
        <w:t xml:space="preserve"> </w:t>
      </w:r>
      <w:r w:rsidRPr="00652D66">
        <w:rPr>
          <w:rFonts w:ascii="Times New Roman" w:eastAsia="Times New Roman" w:hAnsi="Times New Roman"/>
          <w:sz w:val="24"/>
          <w:szCs w:val="24"/>
        </w:rPr>
        <w:t xml:space="preserve">Local areas may leverage private funds for incentives that WIOA cannot fund.  Incentive payments may be provided to both ISY and OSY </w:t>
      </w:r>
      <w:proofErr w:type="gramStart"/>
      <w:r w:rsidRPr="00652D66">
        <w:rPr>
          <w:rFonts w:ascii="Times New Roman" w:eastAsia="Times New Roman" w:hAnsi="Times New Roman"/>
          <w:sz w:val="24"/>
          <w:szCs w:val="24"/>
        </w:rPr>
        <w:t>as long as</w:t>
      </w:r>
      <w:proofErr w:type="gramEnd"/>
      <w:r w:rsidRPr="00652D66">
        <w:rPr>
          <w:rFonts w:ascii="Times New Roman" w:eastAsia="Times New Roman" w:hAnsi="Times New Roman"/>
          <w:sz w:val="24"/>
          <w:szCs w:val="24"/>
        </w:rPr>
        <w:t xml:space="preserve"> they comply with the requirements of 20 CFR § 681.640.</w:t>
      </w:r>
      <w:r w:rsidR="00D540EF">
        <w:rPr>
          <w:rFonts w:ascii="Times New Roman" w:eastAsia="Times New Roman" w:hAnsi="Times New Roman"/>
          <w:sz w:val="24"/>
          <w:szCs w:val="24"/>
        </w:rPr>
        <w:t xml:space="preserve"> </w:t>
      </w:r>
      <w:r w:rsidR="00D540EF" w:rsidRPr="00D540EF">
        <w:rPr>
          <w:rFonts w:ascii="Times New Roman" w:eastAsia="Times New Roman" w:hAnsi="Times New Roman"/>
          <w:b/>
          <w:bCs/>
          <w:color w:val="548DD4" w:themeColor="text2" w:themeTint="99"/>
          <w:sz w:val="24"/>
          <w:szCs w:val="24"/>
        </w:rPr>
        <w:t>Incentive payments may not be made to participants who do not have work authorization.</w:t>
      </w:r>
    </w:p>
    <w:p w14:paraId="10BFADAA" w14:textId="77777777" w:rsidR="0099549F" w:rsidRPr="00652D66" w:rsidRDefault="0099549F" w:rsidP="005D67AC">
      <w:pPr>
        <w:tabs>
          <w:tab w:val="left" w:pos="820"/>
        </w:tabs>
        <w:spacing w:before="11"/>
        <w:rPr>
          <w:rFonts w:ascii="Times New Roman" w:eastAsia="Times New Roman" w:hAnsi="Times New Roman" w:cs="Times New Roman"/>
          <w:sz w:val="20"/>
          <w:szCs w:val="20"/>
        </w:rPr>
      </w:pPr>
    </w:p>
    <w:p w14:paraId="24760796" w14:textId="77777777" w:rsidR="0099549F" w:rsidRPr="00652D66" w:rsidRDefault="00263707" w:rsidP="005B7068">
      <w:pPr>
        <w:pStyle w:val="BodyText"/>
        <w:numPr>
          <w:ilvl w:val="2"/>
          <w:numId w:val="5"/>
        </w:numPr>
        <w:ind w:left="810" w:right="112"/>
        <w:jc w:val="left"/>
      </w:pPr>
      <w:r w:rsidRPr="00652D66">
        <w:rPr>
          <w:rFonts w:cs="Times New Roman"/>
          <w:b/>
          <w:bCs/>
        </w:rPr>
        <w:t>Youth Standing Committee</w:t>
      </w:r>
      <w:r w:rsidR="00BF6071" w:rsidRPr="00652D66">
        <w:rPr>
          <w:rFonts w:cs="Times New Roman"/>
          <w:b/>
          <w:bCs/>
        </w:rPr>
        <w:t>s</w:t>
      </w:r>
      <w:r w:rsidRPr="00652D66">
        <w:rPr>
          <w:rFonts w:cs="Times New Roman"/>
          <w:b/>
          <w:bCs/>
        </w:rPr>
        <w:t xml:space="preserve">:  </w:t>
      </w:r>
      <w:r w:rsidRPr="00652D66">
        <w:rPr>
          <w:color w:val="C00000"/>
        </w:rPr>
        <w:t xml:space="preserve"> </w:t>
      </w:r>
      <w:r w:rsidR="001F2441" w:rsidRPr="00652D66">
        <w:rPr>
          <w:spacing w:val="-1"/>
        </w:rPr>
        <w:t>Even though</w:t>
      </w:r>
      <w:r w:rsidRPr="00652D66">
        <w:t xml:space="preserve"> </w:t>
      </w:r>
      <w:r w:rsidRPr="00652D66">
        <w:rPr>
          <w:spacing w:val="-1"/>
        </w:rPr>
        <w:t>WIOA</w:t>
      </w:r>
      <w:r w:rsidRPr="00652D66">
        <w:t xml:space="preserve"> </w:t>
      </w:r>
      <w:r w:rsidRPr="00652D66">
        <w:rPr>
          <w:spacing w:val="-1"/>
        </w:rPr>
        <w:t>eliminate</w:t>
      </w:r>
      <w:r w:rsidR="001F2441" w:rsidRPr="00652D66">
        <w:rPr>
          <w:spacing w:val="-1"/>
        </w:rPr>
        <w:t>d</w:t>
      </w:r>
      <w:r w:rsidRPr="00652D66">
        <w:rPr>
          <w:spacing w:val="-1"/>
        </w:rPr>
        <w:t xml:space="preserve"> </w:t>
      </w:r>
      <w:r w:rsidRPr="00652D66">
        <w:t xml:space="preserve">the </w:t>
      </w:r>
      <w:r w:rsidRPr="00652D66">
        <w:rPr>
          <w:spacing w:val="-1"/>
        </w:rPr>
        <w:t>requirement</w:t>
      </w:r>
      <w:r w:rsidRPr="00652D66">
        <w:t xml:space="preserve"> </w:t>
      </w:r>
      <w:r w:rsidRPr="00652D66">
        <w:rPr>
          <w:spacing w:val="-1"/>
        </w:rPr>
        <w:t>for</w:t>
      </w:r>
      <w:r w:rsidRPr="00652D66">
        <w:t xml:space="preserve"> </w:t>
      </w:r>
      <w:r w:rsidR="006252B3" w:rsidRPr="00652D66">
        <w:rPr>
          <w:spacing w:val="-1"/>
        </w:rPr>
        <w:t>Local WD</w:t>
      </w:r>
      <w:r w:rsidRPr="00652D66">
        <w:rPr>
          <w:spacing w:val="-1"/>
        </w:rPr>
        <w:t>Bs</w:t>
      </w:r>
      <w:r w:rsidRPr="00652D66">
        <w:t xml:space="preserve"> to establish</w:t>
      </w:r>
      <w:r w:rsidRPr="00652D66">
        <w:rPr>
          <w:spacing w:val="43"/>
        </w:rPr>
        <w:t xml:space="preserve"> </w:t>
      </w:r>
      <w:r w:rsidRPr="00652D66">
        <w:t xml:space="preserve">a Youth Council, DOL encourages </w:t>
      </w:r>
      <w:r w:rsidR="006252B3" w:rsidRPr="00652D66">
        <w:rPr>
          <w:spacing w:val="-1"/>
        </w:rPr>
        <w:t>Local WD</w:t>
      </w:r>
      <w:r w:rsidRPr="00652D66">
        <w:rPr>
          <w:spacing w:val="-1"/>
        </w:rPr>
        <w:t>Bs</w:t>
      </w:r>
      <w:r w:rsidRPr="00652D66">
        <w:t xml:space="preserve"> to </w:t>
      </w:r>
      <w:r w:rsidR="001F2441" w:rsidRPr="00652D66">
        <w:t>maintain</w:t>
      </w:r>
      <w:r w:rsidRPr="00652D66">
        <w:t xml:space="preserve"> “a standing </w:t>
      </w:r>
      <w:r w:rsidRPr="00652D66">
        <w:rPr>
          <w:spacing w:val="-1"/>
        </w:rPr>
        <w:t>committee</w:t>
      </w:r>
      <w:r w:rsidRPr="00652D66">
        <w:t xml:space="preserve"> to </w:t>
      </w:r>
      <w:r w:rsidRPr="00652D66">
        <w:rPr>
          <w:spacing w:val="-1"/>
        </w:rPr>
        <w:t>provide</w:t>
      </w:r>
      <w:r w:rsidRPr="00652D66">
        <w:rPr>
          <w:spacing w:val="25"/>
        </w:rPr>
        <w:t xml:space="preserve"> </w:t>
      </w:r>
      <w:r w:rsidRPr="00652D66">
        <w:rPr>
          <w:spacing w:val="-1"/>
        </w:rPr>
        <w:t>information</w:t>
      </w:r>
      <w:r w:rsidRPr="00652D66">
        <w:t xml:space="preserve"> and to assist with planning, </w:t>
      </w:r>
      <w:r w:rsidRPr="00652D66">
        <w:rPr>
          <w:spacing w:val="-1"/>
        </w:rPr>
        <w:t xml:space="preserve">operational, </w:t>
      </w:r>
      <w:r w:rsidRPr="00652D66">
        <w:t>and</w:t>
      </w:r>
      <w:r w:rsidRPr="00652D66">
        <w:rPr>
          <w:spacing w:val="-1"/>
        </w:rPr>
        <w:t xml:space="preserve"> </w:t>
      </w:r>
      <w:r w:rsidRPr="00652D66">
        <w:t>other</w:t>
      </w:r>
      <w:r w:rsidRPr="00652D66">
        <w:rPr>
          <w:spacing w:val="-1"/>
        </w:rPr>
        <w:t xml:space="preserve"> </w:t>
      </w:r>
      <w:r w:rsidRPr="00652D66">
        <w:t>issues</w:t>
      </w:r>
      <w:r w:rsidRPr="00652D66">
        <w:rPr>
          <w:spacing w:val="-1"/>
        </w:rPr>
        <w:t xml:space="preserve"> </w:t>
      </w:r>
      <w:r w:rsidRPr="00652D66">
        <w:t>relating</w:t>
      </w:r>
      <w:r w:rsidRPr="00652D66">
        <w:rPr>
          <w:spacing w:val="-1"/>
        </w:rPr>
        <w:t xml:space="preserve"> </w:t>
      </w:r>
      <w:r w:rsidRPr="00652D66">
        <w:t>to</w:t>
      </w:r>
      <w:r w:rsidRPr="00652D66">
        <w:rPr>
          <w:spacing w:val="-1"/>
        </w:rPr>
        <w:t xml:space="preserve"> </w:t>
      </w:r>
      <w:r w:rsidRPr="00652D66">
        <w:t>the</w:t>
      </w:r>
      <w:r w:rsidRPr="00652D66">
        <w:rPr>
          <w:spacing w:val="41"/>
        </w:rPr>
        <w:t xml:space="preserve"> </w:t>
      </w:r>
      <w:r w:rsidRPr="00652D66">
        <w:t>provision</w:t>
      </w:r>
      <w:r w:rsidRPr="00652D66">
        <w:rPr>
          <w:spacing w:val="-1"/>
        </w:rPr>
        <w:t xml:space="preserve"> </w:t>
      </w:r>
      <w:r w:rsidRPr="00652D66">
        <w:t>of</w:t>
      </w:r>
      <w:r w:rsidRPr="00652D66">
        <w:rPr>
          <w:spacing w:val="-1"/>
        </w:rPr>
        <w:t xml:space="preserve"> </w:t>
      </w:r>
      <w:r w:rsidRPr="00652D66">
        <w:t>services</w:t>
      </w:r>
      <w:r w:rsidRPr="00652D66">
        <w:rPr>
          <w:spacing w:val="-1"/>
        </w:rPr>
        <w:t xml:space="preserve"> </w:t>
      </w:r>
      <w:r w:rsidRPr="00652D66">
        <w:t>to</w:t>
      </w:r>
      <w:r w:rsidRPr="00652D66">
        <w:rPr>
          <w:spacing w:val="-1"/>
        </w:rPr>
        <w:t xml:space="preserve"> </w:t>
      </w:r>
      <w:r w:rsidRPr="00652D66">
        <w:t>youth,</w:t>
      </w:r>
      <w:r w:rsidRPr="00652D66">
        <w:rPr>
          <w:spacing w:val="-1"/>
        </w:rPr>
        <w:t xml:space="preserve"> </w:t>
      </w:r>
      <w:r w:rsidRPr="00652D66">
        <w:t>which</w:t>
      </w:r>
      <w:r w:rsidRPr="00652D66">
        <w:rPr>
          <w:spacing w:val="-1"/>
        </w:rPr>
        <w:t xml:space="preserve"> </w:t>
      </w:r>
      <w:r w:rsidRPr="00652D66">
        <w:t>shall</w:t>
      </w:r>
      <w:r w:rsidRPr="00652D66">
        <w:rPr>
          <w:spacing w:val="-1"/>
        </w:rPr>
        <w:t xml:space="preserve"> include</w:t>
      </w:r>
      <w:r w:rsidRPr="00652D66">
        <w:rPr>
          <w:spacing w:val="-2"/>
        </w:rPr>
        <w:t xml:space="preserve"> </w:t>
      </w:r>
      <w:r w:rsidRPr="00652D66">
        <w:rPr>
          <w:spacing w:val="-1"/>
        </w:rPr>
        <w:t>community-based</w:t>
      </w:r>
      <w:r w:rsidRPr="00652D66">
        <w:t xml:space="preserve"> organizations with a</w:t>
      </w:r>
      <w:r w:rsidRPr="00652D66">
        <w:rPr>
          <w:spacing w:val="40"/>
        </w:rPr>
        <w:t xml:space="preserve"> </w:t>
      </w:r>
      <w:r w:rsidRPr="00652D66">
        <w:rPr>
          <w:spacing w:val="-1"/>
        </w:rPr>
        <w:t xml:space="preserve">demonstrated </w:t>
      </w:r>
      <w:r w:rsidRPr="00652D66">
        <w:t>record</w:t>
      </w:r>
      <w:r w:rsidRPr="00652D66">
        <w:rPr>
          <w:spacing w:val="-1"/>
        </w:rPr>
        <w:t xml:space="preserve"> </w:t>
      </w:r>
      <w:r w:rsidRPr="00652D66">
        <w:t>of</w:t>
      </w:r>
      <w:r w:rsidRPr="00652D66">
        <w:rPr>
          <w:spacing w:val="-1"/>
        </w:rPr>
        <w:t xml:space="preserve"> success </w:t>
      </w:r>
      <w:r w:rsidRPr="00652D66">
        <w:t>in</w:t>
      </w:r>
      <w:r w:rsidRPr="00652D66">
        <w:rPr>
          <w:spacing w:val="-1"/>
        </w:rPr>
        <w:t xml:space="preserve"> </w:t>
      </w:r>
      <w:r w:rsidRPr="00652D66">
        <w:t>serving</w:t>
      </w:r>
      <w:r w:rsidRPr="00652D66">
        <w:rPr>
          <w:spacing w:val="-1"/>
        </w:rPr>
        <w:t xml:space="preserve"> </w:t>
      </w:r>
      <w:r w:rsidRPr="00652D66">
        <w:t>eligible</w:t>
      </w:r>
      <w:r w:rsidRPr="00652D66">
        <w:rPr>
          <w:spacing w:val="-1"/>
        </w:rPr>
        <w:t xml:space="preserve"> </w:t>
      </w:r>
      <w:r w:rsidRPr="00652D66">
        <w:t>youth,</w:t>
      </w:r>
      <w:r w:rsidR="00021536" w:rsidRPr="00652D66">
        <w:rPr>
          <w:spacing w:val="-1"/>
        </w:rPr>
        <w:t xml:space="preserve">” </w:t>
      </w:r>
      <w:r w:rsidRPr="00652D66">
        <w:t>as</w:t>
      </w:r>
      <w:r w:rsidRPr="00652D66">
        <w:rPr>
          <w:spacing w:val="-1"/>
        </w:rPr>
        <w:t xml:space="preserve"> permitted </w:t>
      </w:r>
      <w:r w:rsidRPr="00652D66">
        <w:t>by</w:t>
      </w:r>
      <w:r w:rsidRPr="00652D66">
        <w:rPr>
          <w:spacing w:val="-1"/>
        </w:rPr>
        <w:t xml:space="preserve"> </w:t>
      </w:r>
      <w:r w:rsidRPr="00652D66">
        <w:t>Sec.</w:t>
      </w:r>
      <w:r w:rsidRPr="00652D66">
        <w:rPr>
          <w:spacing w:val="43"/>
        </w:rPr>
        <w:t xml:space="preserve"> </w:t>
      </w:r>
      <w:r w:rsidRPr="00652D66">
        <w:rPr>
          <w:spacing w:val="-1"/>
        </w:rPr>
        <w:t>107(b)(4)(A)(ii)</w:t>
      </w:r>
      <w:r w:rsidRPr="00652D66">
        <w:t xml:space="preserve"> of </w:t>
      </w:r>
      <w:r w:rsidRPr="00652D66">
        <w:rPr>
          <w:spacing w:val="-1"/>
        </w:rPr>
        <w:t>WIOA.</w:t>
      </w:r>
      <w:r w:rsidRPr="00652D66">
        <w:t xml:space="preserve">  The </w:t>
      </w:r>
      <w:r w:rsidRPr="00652D66">
        <w:rPr>
          <w:spacing w:val="-1"/>
        </w:rPr>
        <w:t>L</w:t>
      </w:r>
      <w:r w:rsidR="006252B3" w:rsidRPr="00652D66">
        <w:rPr>
          <w:spacing w:val="-1"/>
        </w:rPr>
        <w:t xml:space="preserve">ocal </w:t>
      </w:r>
      <w:r w:rsidRPr="00652D66">
        <w:rPr>
          <w:spacing w:val="-1"/>
        </w:rPr>
        <w:t>W</w:t>
      </w:r>
      <w:r w:rsidR="006252B3" w:rsidRPr="00652D66">
        <w:rPr>
          <w:spacing w:val="-1"/>
        </w:rPr>
        <w:t>D</w:t>
      </w:r>
      <w:r w:rsidRPr="00652D66">
        <w:rPr>
          <w:spacing w:val="-1"/>
        </w:rPr>
        <w:t>B</w:t>
      </w:r>
      <w:r w:rsidRPr="00652D66">
        <w:t xml:space="preserve"> may also</w:t>
      </w:r>
      <w:r w:rsidRPr="00652D66">
        <w:rPr>
          <w:spacing w:val="-2"/>
        </w:rPr>
        <w:t xml:space="preserve"> </w:t>
      </w:r>
      <w:r w:rsidRPr="00652D66">
        <w:t>choose</w:t>
      </w:r>
      <w:r w:rsidRPr="00652D66">
        <w:rPr>
          <w:spacing w:val="-1"/>
        </w:rPr>
        <w:t xml:space="preserve"> </w:t>
      </w:r>
      <w:r w:rsidRPr="00652D66">
        <w:t>to</w:t>
      </w:r>
      <w:r w:rsidRPr="00652D66">
        <w:rPr>
          <w:spacing w:val="-1"/>
        </w:rPr>
        <w:t xml:space="preserve"> </w:t>
      </w:r>
      <w:r w:rsidR="001F2441" w:rsidRPr="00652D66">
        <w:rPr>
          <w:spacing w:val="-1"/>
        </w:rPr>
        <w:t xml:space="preserve">not </w:t>
      </w:r>
      <w:r w:rsidR="00BF6071" w:rsidRPr="00652D66">
        <w:t>have</w:t>
      </w:r>
      <w:r w:rsidRPr="00652D66">
        <w:rPr>
          <w:spacing w:val="-1"/>
        </w:rPr>
        <w:t xml:space="preserve"> </w:t>
      </w:r>
      <w:r w:rsidRPr="00652D66">
        <w:t>a</w:t>
      </w:r>
      <w:r w:rsidRPr="00652D66">
        <w:rPr>
          <w:spacing w:val="-1"/>
        </w:rPr>
        <w:t xml:space="preserve"> </w:t>
      </w:r>
      <w:r w:rsidRPr="00652D66">
        <w:t>standing</w:t>
      </w:r>
      <w:r w:rsidRPr="00652D66">
        <w:rPr>
          <w:spacing w:val="-1"/>
        </w:rPr>
        <w:t xml:space="preserve"> </w:t>
      </w:r>
      <w:r w:rsidRPr="00652D66">
        <w:t>youth</w:t>
      </w:r>
      <w:r w:rsidRPr="00652D66">
        <w:rPr>
          <w:spacing w:val="21"/>
        </w:rPr>
        <w:t xml:space="preserve"> </w:t>
      </w:r>
      <w:r w:rsidRPr="00652D66">
        <w:rPr>
          <w:spacing w:val="-1"/>
        </w:rPr>
        <w:t>committee</w:t>
      </w:r>
      <w:r w:rsidRPr="00652D66">
        <w:t xml:space="preserve"> at all.  If so, the </w:t>
      </w:r>
      <w:r w:rsidR="006252B3" w:rsidRPr="00652D66">
        <w:rPr>
          <w:spacing w:val="-1"/>
        </w:rPr>
        <w:t>Local WD</w:t>
      </w:r>
      <w:r w:rsidRPr="00652D66">
        <w:rPr>
          <w:spacing w:val="-1"/>
        </w:rPr>
        <w:t>B</w:t>
      </w:r>
      <w:r w:rsidRPr="00652D66">
        <w:t xml:space="preserve"> is </w:t>
      </w:r>
      <w:r w:rsidRPr="00652D66">
        <w:rPr>
          <w:spacing w:val="-1"/>
        </w:rPr>
        <w:t>still</w:t>
      </w:r>
      <w:r w:rsidRPr="00652D66">
        <w:t xml:space="preserve"> responsible for conducting oversight of youth</w:t>
      </w:r>
      <w:r w:rsidRPr="00652D66">
        <w:rPr>
          <w:spacing w:val="23"/>
        </w:rPr>
        <w:t xml:space="preserve"> </w:t>
      </w:r>
      <w:r w:rsidRPr="00652D66">
        <w:t xml:space="preserve">workforce </w:t>
      </w:r>
      <w:r w:rsidR="006252B3" w:rsidRPr="00652D66">
        <w:rPr>
          <w:spacing w:val="-1"/>
        </w:rPr>
        <w:t>development</w:t>
      </w:r>
      <w:r w:rsidRPr="00652D66">
        <w:t xml:space="preserve"> activities under </w:t>
      </w:r>
      <w:r w:rsidRPr="00652D66">
        <w:rPr>
          <w:spacing w:val="-1"/>
        </w:rPr>
        <w:t>WIOA</w:t>
      </w:r>
      <w:r w:rsidRPr="00652D66">
        <w:rPr>
          <w:spacing w:val="-2"/>
        </w:rPr>
        <w:t xml:space="preserve"> </w:t>
      </w:r>
      <w:r w:rsidRPr="00652D66">
        <w:t>section</w:t>
      </w:r>
      <w:r w:rsidRPr="00652D66">
        <w:rPr>
          <w:spacing w:val="-1"/>
        </w:rPr>
        <w:t xml:space="preserve"> </w:t>
      </w:r>
      <w:r w:rsidRPr="00652D66">
        <w:t>129(c)</w:t>
      </w:r>
      <w:r w:rsidRPr="00652D66">
        <w:rPr>
          <w:spacing w:val="-1"/>
        </w:rPr>
        <w:t xml:space="preserve"> </w:t>
      </w:r>
      <w:r w:rsidRPr="00652D66">
        <w:t>and</w:t>
      </w:r>
      <w:r w:rsidRPr="00652D66">
        <w:rPr>
          <w:spacing w:val="-1"/>
        </w:rPr>
        <w:t xml:space="preserve"> </w:t>
      </w:r>
      <w:r w:rsidRPr="00652D66">
        <w:t>identifying</w:t>
      </w:r>
      <w:r w:rsidRPr="00652D66">
        <w:rPr>
          <w:spacing w:val="-1"/>
        </w:rPr>
        <w:t xml:space="preserve"> </w:t>
      </w:r>
      <w:r w:rsidRPr="00652D66">
        <w:t>eligible</w:t>
      </w:r>
      <w:r w:rsidRPr="00652D66">
        <w:rPr>
          <w:spacing w:val="29"/>
        </w:rPr>
        <w:t xml:space="preserve"> </w:t>
      </w:r>
      <w:r w:rsidRPr="00652D66">
        <w:t xml:space="preserve">providers of youth workforce </w:t>
      </w:r>
      <w:r w:rsidR="006252B3" w:rsidRPr="00652D66">
        <w:rPr>
          <w:spacing w:val="-1"/>
        </w:rPr>
        <w:t>development</w:t>
      </w:r>
      <w:r w:rsidRPr="00652D66">
        <w:t xml:space="preserve"> </w:t>
      </w:r>
      <w:r w:rsidRPr="00652D66">
        <w:rPr>
          <w:spacing w:val="-1"/>
        </w:rPr>
        <w:t>activities</w:t>
      </w:r>
      <w:r w:rsidRPr="00652D66">
        <w:t xml:space="preserve"> in the </w:t>
      </w:r>
      <w:r w:rsidR="00700328" w:rsidRPr="00652D66">
        <w:rPr>
          <w:spacing w:val="-1"/>
        </w:rPr>
        <w:t>WD</w:t>
      </w:r>
      <w:r w:rsidRPr="00652D66">
        <w:rPr>
          <w:spacing w:val="-1"/>
        </w:rPr>
        <w:t>A</w:t>
      </w:r>
      <w:r w:rsidRPr="00652D66">
        <w:t xml:space="preserve"> by awarding grants or</w:t>
      </w:r>
      <w:r w:rsidRPr="00652D66">
        <w:rPr>
          <w:spacing w:val="35"/>
        </w:rPr>
        <w:t xml:space="preserve"> </w:t>
      </w:r>
      <w:r w:rsidRPr="00652D66">
        <w:rPr>
          <w:spacing w:val="-1"/>
        </w:rPr>
        <w:t>contracts</w:t>
      </w:r>
      <w:r w:rsidRPr="00652D66">
        <w:t xml:space="preserve"> on a </w:t>
      </w:r>
      <w:r w:rsidRPr="00652D66">
        <w:rPr>
          <w:spacing w:val="-1"/>
        </w:rPr>
        <w:t>competitive</w:t>
      </w:r>
      <w:r w:rsidRPr="00652D66">
        <w:t xml:space="preserve"> basis.</w:t>
      </w:r>
    </w:p>
    <w:p w14:paraId="5F0DBB24" w14:textId="77777777" w:rsidR="009600EF" w:rsidRPr="00652D66" w:rsidRDefault="009600EF" w:rsidP="003F500F">
      <w:pPr>
        <w:pStyle w:val="BodyText"/>
        <w:ind w:right="112" w:hanging="100"/>
      </w:pPr>
    </w:p>
    <w:p w14:paraId="2CD13004" w14:textId="02558685" w:rsidR="003F1973" w:rsidRPr="00652D66" w:rsidRDefault="009600EF" w:rsidP="003F1973">
      <w:pPr>
        <w:pStyle w:val="BodyText"/>
        <w:ind w:left="810" w:right="112" w:firstLine="0"/>
      </w:pPr>
      <w:r w:rsidRPr="00652D66">
        <w:t xml:space="preserve">Under </w:t>
      </w:r>
      <w:r w:rsidR="00227A53" w:rsidRPr="00652D66">
        <w:t>T</w:t>
      </w:r>
      <w:r w:rsidRPr="00652D66">
        <w:t xml:space="preserve">itle I of WIOA, Youth Standing Committees represent a new mechanism for states and local boards to coordinate area-wide youth services, assist with planning, and oversee operational programs related to youth services. With the appropriate authority from Local Boards, Youth Standing Committees can serve as architects in designing and building comprehensive youth services at the local level. The Youth Standing Committees </w:t>
      </w:r>
      <w:r w:rsidRPr="00652D66">
        <w:lastRenderedPageBreak/>
        <w:t>can help to identify gaps in services and develop a strategy to use competitive selections or community partnerships to address the unmet needs of youth.  Youth Standing Committees should coordinate youth policy, ensure quality services, leverage financial and programmatic resources, and recommend eligible youth service providers.</w:t>
      </w:r>
    </w:p>
    <w:p w14:paraId="702BDE6B" w14:textId="77777777" w:rsidR="003F1973" w:rsidRPr="00652D66" w:rsidRDefault="003F1973" w:rsidP="003F1973">
      <w:pPr>
        <w:pStyle w:val="BodyText"/>
        <w:ind w:left="810" w:right="112" w:firstLine="0"/>
      </w:pPr>
    </w:p>
    <w:p w14:paraId="5E00AE53" w14:textId="77777777" w:rsidR="005B7068" w:rsidRPr="00652D66" w:rsidRDefault="00263707" w:rsidP="003F1973">
      <w:pPr>
        <w:pStyle w:val="BodyText"/>
        <w:numPr>
          <w:ilvl w:val="0"/>
          <w:numId w:val="4"/>
        </w:numPr>
        <w:tabs>
          <w:tab w:val="left" w:pos="810"/>
        </w:tabs>
        <w:ind w:left="810" w:right="112" w:hanging="450"/>
        <w:jc w:val="left"/>
      </w:pPr>
      <w:r w:rsidRPr="00652D66">
        <w:rPr>
          <w:b/>
          <w:spacing w:val="-1"/>
        </w:rPr>
        <w:t>Membership of Youth Standing Committee</w:t>
      </w:r>
      <w:r w:rsidRPr="00652D66">
        <w:rPr>
          <w:spacing w:val="-1"/>
        </w:rPr>
        <w:t>:</w:t>
      </w:r>
      <w:r w:rsidRPr="00652D66">
        <w:rPr>
          <w:spacing w:val="60"/>
        </w:rPr>
        <w:t xml:space="preserve"> </w:t>
      </w:r>
      <w:r w:rsidRPr="00652D66">
        <w:t>If a Local Board decides to form</w:t>
      </w:r>
      <w:r w:rsidRPr="00652D66">
        <w:rPr>
          <w:spacing w:val="-2"/>
        </w:rPr>
        <w:t xml:space="preserve"> </w:t>
      </w:r>
      <w:r w:rsidRPr="00652D66">
        <w:t>a Youth</w:t>
      </w:r>
      <w:r w:rsidRPr="00652D66">
        <w:rPr>
          <w:spacing w:val="29"/>
        </w:rPr>
        <w:t xml:space="preserve"> </w:t>
      </w:r>
      <w:r w:rsidRPr="00652D66">
        <w:t xml:space="preserve">Standing </w:t>
      </w:r>
      <w:r w:rsidRPr="00652D66">
        <w:rPr>
          <w:spacing w:val="-1"/>
        </w:rPr>
        <w:t>Committee,</w:t>
      </w:r>
      <w:r w:rsidRPr="00652D66">
        <w:t xml:space="preserve"> the </w:t>
      </w:r>
      <w:r w:rsidRPr="00652D66">
        <w:rPr>
          <w:spacing w:val="-1"/>
        </w:rPr>
        <w:t>committee</w:t>
      </w:r>
      <w:r w:rsidRPr="00652D66">
        <w:t xml:space="preserve"> must include a </w:t>
      </w:r>
      <w:r w:rsidRPr="00652D66">
        <w:rPr>
          <w:spacing w:val="-1"/>
        </w:rPr>
        <w:t>member</w:t>
      </w:r>
      <w:r w:rsidRPr="00652D66">
        <w:t xml:space="preserve"> of the Local </w:t>
      </w:r>
      <w:r w:rsidR="00D04EB8" w:rsidRPr="00652D66">
        <w:t>WDB</w:t>
      </w:r>
      <w:r w:rsidRPr="00652D66">
        <w:t>, who</w:t>
      </w:r>
      <w:r w:rsidRPr="00652D66">
        <w:rPr>
          <w:spacing w:val="39"/>
        </w:rPr>
        <w:t xml:space="preserve"> </w:t>
      </w:r>
      <w:r w:rsidRPr="00652D66">
        <w:t>chairs</w:t>
      </w:r>
      <w:r w:rsidRPr="00652D66">
        <w:rPr>
          <w:spacing w:val="-1"/>
        </w:rPr>
        <w:t xml:space="preserve"> </w:t>
      </w:r>
      <w:r w:rsidRPr="00652D66">
        <w:t>the</w:t>
      </w:r>
      <w:r w:rsidRPr="00652D66">
        <w:rPr>
          <w:spacing w:val="-1"/>
        </w:rPr>
        <w:t xml:space="preserve"> committee, members </w:t>
      </w:r>
      <w:r w:rsidRPr="00652D66">
        <w:t>of</w:t>
      </w:r>
      <w:r w:rsidRPr="00652D66">
        <w:rPr>
          <w:spacing w:val="-1"/>
        </w:rPr>
        <w:t xml:space="preserve"> community-based </w:t>
      </w:r>
      <w:r w:rsidRPr="00652D66">
        <w:t>organizations</w:t>
      </w:r>
      <w:r w:rsidRPr="00652D66">
        <w:rPr>
          <w:spacing w:val="-1"/>
        </w:rPr>
        <w:t xml:space="preserve"> </w:t>
      </w:r>
      <w:r w:rsidRPr="00652D66">
        <w:t>with</w:t>
      </w:r>
      <w:r w:rsidRPr="00652D66">
        <w:rPr>
          <w:spacing w:val="-1"/>
        </w:rPr>
        <w:t xml:space="preserve"> </w:t>
      </w:r>
      <w:r w:rsidRPr="00652D66">
        <w:t>a</w:t>
      </w:r>
      <w:r w:rsidRPr="00652D66">
        <w:rPr>
          <w:spacing w:val="-1"/>
        </w:rPr>
        <w:t xml:space="preserve"> demonstrated</w:t>
      </w:r>
      <w:r w:rsidRPr="00652D66">
        <w:rPr>
          <w:spacing w:val="75"/>
        </w:rPr>
        <w:t xml:space="preserve"> </w:t>
      </w:r>
      <w:r w:rsidRPr="00652D66">
        <w:t>record</w:t>
      </w:r>
      <w:r w:rsidRPr="00652D66">
        <w:rPr>
          <w:spacing w:val="-1"/>
        </w:rPr>
        <w:t xml:space="preserve"> </w:t>
      </w:r>
      <w:r w:rsidRPr="00652D66">
        <w:t>of</w:t>
      </w:r>
      <w:r w:rsidRPr="00652D66">
        <w:rPr>
          <w:spacing w:val="-1"/>
        </w:rPr>
        <w:t xml:space="preserve"> </w:t>
      </w:r>
      <w:r w:rsidRPr="00652D66">
        <w:t>success</w:t>
      </w:r>
      <w:r w:rsidRPr="00652D66">
        <w:rPr>
          <w:spacing w:val="-1"/>
        </w:rPr>
        <w:t xml:space="preserve"> </w:t>
      </w:r>
      <w:r w:rsidRPr="00652D66">
        <w:t>in</w:t>
      </w:r>
      <w:r w:rsidRPr="00652D66">
        <w:rPr>
          <w:spacing w:val="-1"/>
        </w:rPr>
        <w:t xml:space="preserve"> </w:t>
      </w:r>
      <w:r w:rsidRPr="00652D66">
        <w:t>serving</w:t>
      </w:r>
      <w:r w:rsidRPr="00652D66">
        <w:rPr>
          <w:spacing w:val="-1"/>
        </w:rPr>
        <w:t xml:space="preserve"> </w:t>
      </w:r>
      <w:r w:rsidRPr="00652D66">
        <w:t>eligible</w:t>
      </w:r>
      <w:r w:rsidRPr="00652D66">
        <w:rPr>
          <w:spacing w:val="-1"/>
        </w:rPr>
        <w:t xml:space="preserve"> </w:t>
      </w:r>
      <w:r w:rsidRPr="00652D66">
        <w:t>youth,</w:t>
      </w:r>
      <w:r w:rsidRPr="00652D66">
        <w:rPr>
          <w:spacing w:val="-1"/>
        </w:rPr>
        <w:t xml:space="preserve"> </w:t>
      </w:r>
      <w:r w:rsidRPr="00652D66">
        <w:t>and</w:t>
      </w:r>
      <w:r w:rsidRPr="00652D66">
        <w:rPr>
          <w:spacing w:val="-1"/>
        </w:rPr>
        <w:t xml:space="preserve"> </w:t>
      </w:r>
      <w:r w:rsidRPr="00652D66">
        <w:t>other</w:t>
      </w:r>
      <w:r w:rsidRPr="00652D66">
        <w:rPr>
          <w:spacing w:val="-1"/>
        </w:rPr>
        <w:t xml:space="preserve"> </w:t>
      </w:r>
      <w:r w:rsidRPr="00652D66">
        <w:t>individuals</w:t>
      </w:r>
      <w:r w:rsidRPr="00652D66">
        <w:rPr>
          <w:spacing w:val="-1"/>
        </w:rPr>
        <w:t xml:space="preserve"> </w:t>
      </w:r>
      <w:r w:rsidRPr="00652D66">
        <w:t>with</w:t>
      </w:r>
      <w:r w:rsidRPr="00652D66">
        <w:rPr>
          <w:spacing w:val="-1"/>
        </w:rPr>
        <w:t xml:space="preserve"> </w:t>
      </w:r>
      <w:r w:rsidRPr="00652D66">
        <w:t>appropriate</w:t>
      </w:r>
      <w:r w:rsidRPr="00652D66">
        <w:rPr>
          <w:spacing w:val="21"/>
        </w:rPr>
        <w:t xml:space="preserve"> </w:t>
      </w:r>
      <w:r w:rsidRPr="00652D66">
        <w:t xml:space="preserve">expertise </w:t>
      </w:r>
      <w:r w:rsidRPr="00652D66">
        <w:rPr>
          <w:spacing w:val="-1"/>
        </w:rPr>
        <w:t>and</w:t>
      </w:r>
      <w:r w:rsidRPr="00652D66">
        <w:t xml:space="preserve"> experience </w:t>
      </w:r>
      <w:r w:rsidRPr="00652D66">
        <w:rPr>
          <w:spacing w:val="-1"/>
        </w:rPr>
        <w:t>who</w:t>
      </w:r>
      <w:r w:rsidRPr="00652D66">
        <w:t xml:space="preserve"> are not </w:t>
      </w:r>
      <w:r w:rsidRPr="00652D66">
        <w:rPr>
          <w:spacing w:val="-1"/>
        </w:rPr>
        <w:t>members</w:t>
      </w:r>
      <w:r w:rsidRPr="00652D66">
        <w:t xml:space="preserve"> of the Local </w:t>
      </w:r>
      <w:r w:rsidRPr="00652D66">
        <w:rPr>
          <w:spacing w:val="-1"/>
        </w:rPr>
        <w:t>Board.</w:t>
      </w:r>
      <w:r w:rsidRPr="00652D66">
        <w:rPr>
          <w:spacing w:val="60"/>
        </w:rPr>
        <w:t xml:space="preserve"> </w:t>
      </w:r>
      <w:r w:rsidRPr="00652D66">
        <w:t xml:space="preserve">The </w:t>
      </w:r>
      <w:r w:rsidRPr="00652D66">
        <w:rPr>
          <w:spacing w:val="-1"/>
        </w:rPr>
        <w:t>committee</w:t>
      </w:r>
      <w:r w:rsidRPr="00652D66">
        <w:rPr>
          <w:spacing w:val="37"/>
        </w:rPr>
        <w:t xml:space="preserve"> </w:t>
      </w:r>
      <w:r w:rsidRPr="00652D66">
        <w:rPr>
          <w:spacing w:val="-1"/>
        </w:rPr>
        <w:t>members</w:t>
      </w:r>
      <w:r w:rsidRPr="00652D66">
        <w:t xml:space="preserve"> appointed for their experience </w:t>
      </w:r>
      <w:r w:rsidRPr="00652D66">
        <w:rPr>
          <w:spacing w:val="-1"/>
        </w:rPr>
        <w:t>may</w:t>
      </w:r>
      <w:r w:rsidRPr="00652D66">
        <w:t xml:space="preserve"> bring their expertise to help the </w:t>
      </w:r>
      <w:r w:rsidRPr="00652D66">
        <w:rPr>
          <w:spacing w:val="-1"/>
        </w:rPr>
        <w:t>committee</w:t>
      </w:r>
      <w:r w:rsidRPr="00652D66">
        <w:rPr>
          <w:spacing w:val="31"/>
        </w:rPr>
        <w:t xml:space="preserve"> </w:t>
      </w:r>
      <w:r w:rsidRPr="00652D66">
        <w:t>address</w:t>
      </w:r>
      <w:r w:rsidRPr="00652D66">
        <w:rPr>
          <w:spacing w:val="-1"/>
        </w:rPr>
        <w:t xml:space="preserve"> </w:t>
      </w:r>
      <w:r w:rsidRPr="00652D66">
        <w:t>the</w:t>
      </w:r>
      <w:r w:rsidRPr="00652D66">
        <w:rPr>
          <w:spacing w:val="-1"/>
        </w:rPr>
        <w:t xml:space="preserve"> employment, </w:t>
      </w:r>
      <w:r w:rsidRPr="00652D66">
        <w:t>training,</w:t>
      </w:r>
      <w:r w:rsidRPr="00652D66">
        <w:rPr>
          <w:spacing w:val="-1"/>
        </w:rPr>
        <w:t xml:space="preserve"> </w:t>
      </w:r>
      <w:r w:rsidRPr="00652D66">
        <w:t>education,</w:t>
      </w:r>
      <w:r w:rsidRPr="00652D66">
        <w:rPr>
          <w:spacing w:val="-1"/>
        </w:rPr>
        <w:t xml:space="preserve"> human</w:t>
      </w:r>
      <w:r w:rsidRPr="00652D66">
        <w:t xml:space="preserve"> and supportive services </w:t>
      </w:r>
      <w:proofErr w:type="gramStart"/>
      <w:r w:rsidRPr="00652D66">
        <w:t>needs</w:t>
      </w:r>
      <w:proofErr w:type="gramEnd"/>
      <w:r w:rsidRPr="00652D66">
        <w:t xml:space="preserve"> of</w:t>
      </w:r>
      <w:r w:rsidRPr="00652D66">
        <w:rPr>
          <w:spacing w:val="23"/>
        </w:rPr>
        <w:t xml:space="preserve"> </w:t>
      </w:r>
      <w:r w:rsidRPr="00652D66">
        <w:t xml:space="preserve">eligible youth, </w:t>
      </w:r>
      <w:r w:rsidRPr="00652D66">
        <w:rPr>
          <w:spacing w:val="-1"/>
        </w:rPr>
        <w:t xml:space="preserve">including </w:t>
      </w:r>
      <w:r w:rsidRPr="00652D66">
        <w:t>OSY.</w:t>
      </w:r>
      <w:r w:rsidRPr="00652D66">
        <w:rPr>
          <w:spacing w:val="59"/>
        </w:rPr>
        <w:t xml:space="preserve"> </w:t>
      </w:r>
      <w:r w:rsidRPr="00652D66">
        <w:t>Members</w:t>
      </w:r>
      <w:r w:rsidRPr="00652D66">
        <w:rPr>
          <w:spacing w:val="-1"/>
        </w:rPr>
        <w:t xml:space="preserve"> may represent </w:t>
      </w:r>
      <w:r w:rsidRPr="00652D66">
        <w:t>agencies</w:t>
      </w:r>
      <w:r w:rsidRPr="00652D66">
        <w:rPr>
          <w:spacing w:val="-1"/>
        </w:rPr>
        <w:t xml:space="preserve"> </w:t>
      </w:r>
      <w:r w:rsidRPr="00652D66">
        <w:t>such</w:t>
      </w:r>
      <w:r w:rsidRPr="00652D66">
        <w:rPr>
          <w:spacing w:val="-1"/>
        </w:rPr>
        <w:t xml:space="preserve"> </w:t>
      </w:r>
      <w:r w:rsidRPr="00652D66">
        <w:t>as</w:t>
      </w:r>
      <w:r w:rsidRPr="00652D66">
        <w:rPr>
          <w:spacing w:val="-1"/>
        </w:rPr>
        <w:t xml:space="preserve"> </w:t>
      </w:r>
      <w:r w:rsidRPr="00652D66">
        <w:t>education,</w:t>
      </w:r>
      <w:r w:rsidRPr="00652D66">
        <w:rPr>
          <w:spacing w:val="35"/>
        </w:rPr>
        <w:t xml:space="preserve"> </w:t>
      </w:r>
      <w:r w:rsidRPr="00652D66">
        <w:t>training, health, housing,</w:t>
      </w:r>
      <w:r w:rsidRPr="00652D66">
        <w:rPr>
          <w:spacing w:val="-1"/>
        </w:rPr>
        <w:t xml:space="preserve"> public assistance, and</w:t>
      </w:r>
      <w:r w:rsidRPr="00652D66">
        <w:rPr>
          <w:spacing w:val="27"/>
        </w:rPr>
        <w:t xml:space="preserve"> </w:t>
      </w:r>
      <w:r w:rsidRPr="00652D66">
        <w:t xml:space="preserve">justice, or be representatives of </w:t>
      </w:r>
      <w:r w:rsidRPr="00652D66">
        <w:rPr>
          <w:spacing w:val="-1"/>
        </w:rPr>
        <w:t>philanthropic</w:t>
      </w:r>
      <w:r w:rsidRPr="00652D66">
        <w:t xml:space="preserve"> or </w:t>
      </w:r>
      <w:r w:rsidRPr="00652D66">
        <w:rPr>
          <w:spacing w:val="-1"/>
        </w:rPr>
        <w:t>economic</w:t>
      </w:r>
      <w:r w:rsidRPr="00652D66">
        <w:t xml:space="preserve"> and community development</w:t>
      </w:r>
      <w:r w:rsidRPr="00652D66">
        <w:rPr>
          <w:spacing w:val="37"/>
        </w:rPr>
        <w:t xml:space="preserve"> </w:t>
      </w:r>
      <w:r w:rsidRPr="00652D66">
        <w:t xml:space="preserve">organizations, and </w:t>
      </w:r>
      <w:r w:rsidRPr="00652D66">
        <w:rPr>
          <w:spacing w:val="-1"/>
        </w:rPr>
        <w:t>employers.</w:t>
      </w:r>
      <w:r w:rsidRPr="00652D66">
        <w:t xml:space="preserve">  The Youth Standing </w:t>
      </w:r>
      <w:r w:rsidRPr="00652D66">
        <w:rPr>
          <w:spacing w:val="-1"/>
        </w:rPr>
        <w:t>Committee</w:t>
      </w:r>
      <w:r w:rsidRPr="00652D66">
        <w:t xml:space="preserve"> </w:t>
      </w:r>
      <w:r w:rsidRPr="00652D66">
        <w:rPr>
          <w:spacing w:val="-1"/>
        </w:rPr>
        <w:t>may</w:t>
      </w:r>
      <w:r w:rsidRPr="00652D66">
        <w:t xml:space="preserve"> also include parents,</w:t>
      </w:r>
      <w:r w:rsidRPr="00652D66">
        <w:rPr>
          <w:spacing w:val="33"/>
        </w:rPr>
        <w:t xml:space="preserve"> </w:t>
      </w:r>
      <w:r w:rsidRPr="00652D66">
        <w:rPr>
          <w:spacing w:val="-1"/>
        </w:rPr>
        <w:t>participants, and youth.</w:t>
      </w:r>
    </w:p>
    <w:p w14:paraId="5B2C7EF1" w14:textId="77777777" w:rsidR="005B7068" w:rsidRPr="00652D66" w:rsidRDefault="005B7068" w:rsidP="005B7068"/>
    <w:p w14:paraId="550EC6C1" w14:textId="55A2B161" w:rsidR="001428C5" w:rsidRPr="004A46C0" w:rsidRDefault="00263707" w:rsidP="00BF6071">
      <w:pPr>
        <w:pStyle w:val="BodyText"/>
        <w:numPr>
          <w:ilvl w:val="0"/>
          <w:numId w:val="4"/>
        </w:numPr>
        <w:tabs>
          <w:tab w:val="left" w:pos="810"/>
        </w:tabs>
        <w:spacing w:before="46"/>
        <w:ind w:left="810" w:right="112"/>
        <w:jc w:val="left"/>
        <w:rPr>
          <w:highlight w:val="yellow"/>
        </w:rPr>
      </w:pPr>
      <w:r w:rsidRPr="00652D66">
        <w:rPr>
          <w:b/>
        </w:rPr>
        <w:t xml:space="preserve">Program Elements: </w:t>
      </w:r>
      <w:r w:rsidRPr="00652D66">
        <w:rPr>
          <w:b/>
          <w:spacing w:val="59"/>
        </w:rPr>
        <w:t xml:space="preserve"> </w:t>
      </w:r>
      <w:r w:rsidRPr="00652D66">
        <w:t>WIOA</w:t>
      </w:r>
      <w:r w:rsidRPr="00652D66">
        <w:rPr>
          <w:spacing w:val="-1"/>
        </w:rPr>
        <w:t xml:space="preserve"> </w:t>
      </w:r>
      <w:r w:rsidRPr="00652D66">
        <w:t>section</w:t>
      </w:r>
      <w:r w:rsidRPr="00652D66">
        <w:rPr>
          <w:spacing w:val="-1"/>
        </w:rPr>
        <w:t xml:space="preserve"> </w:t>
      </w:r>
      <w:r w:rsidRPr="00652D66">
        <w:t>129</w:t>
      </w:r>
      <w:r w:rsidRPr="00652D66">
        <w:rPr>
          <w:spacing w:val="-1"/>
        </w:rPr>
        <w:t xml:space="preserve"> </w:t>
      </w:r>
      <w:r w:rsidRPr="00652D66">
        <w:t>(c)(2)</w:t>
      </w:r>
      <w:r w:rsidRPr="00652D66">
        <w:rPr>
          <w:spacing w:val="-1"/>
        </w:rPr>
        <w:t xml:space="preserve"> </w:t>
      </w:r>
      <w:r w:rsidRPr="00652D66">
        <w:t>includes</w:t>
      </w:r>
      <w:r w:rsidRPr="00652D66">
        <w:rPr>
          <w:spacing w:val="-1"/>
        </w:rPr>
        <w:t xml:space="preserve"> </w:t>
      </w:r>
      <w:r w:rsidRPr="00652D66">
        <w:t>14</w:t>
      </w:r>
      <w:r w:rsidRPr="00652D66">
        <w:rPr>
          <w:spacing w:val="-1"/>
        </w:rPr>
        <w:t xml:space="preserve"> </w:t>
      </w:r>
      <w:r w:rsidRPr="00652D66">
        <w:t>program</w:t>
      </w:r>
      <w:r w:rsidRPr="00652D66">
        <w:rPr>
          <w:spacing w:val="-2"/>
        </w:rPr>
        <w:t xml:space="preserve"> </w:t>
      </w:r>
      <w:r w:rsidRPr="00652D66">
        <w:t>elements,</w:t>
      </w:r>
      <w:r w:rsidRPr="00652D66">
        <w:rPr>
          <w:spacing w:val="-1"/>
        </w:rPr>
        <w:t xml:space="preserve"> </w:t>
      </w:r>
      <w:r w:rsidRPr="00652D66">
        <w:t>which include</w:t>
      </w:r>
      <w:r w:rsidRPr="00652D66">
        <w:rPr>
          <w:spacing w:val="-1"/>
        </w:rPr>
        <w:t xml:space="preserve"> </w:t>
      </w:r>
      <w:r w:rsidRPr="00652D66">
        <w:t>program</w:t>
      </w:r>
      <w:r w:rsidRPr="00652D66">
        <w:rPr>
          <w:spacing w:val="-3"/>
        </w:rPr>
        <w:t xml:space="preserve"> </w:t>
      </w:r>
      <w:r w:rsidRPr="00652D66">
        <w:t>elements</w:t>
      </w:r>
      <w:r w:rsidRPr="00652D66">
        <w:rPr>
          <w:spacing w:val="-1"/>
        </w:rPr>
        <w:t xml:space="preserve"> </w:t>
      </w:r>
      <w:r w:rsidR="00BF6071" w:rsidRPr="00652D66">
        <w:rPr>
          <w:spacing w:val="-1"/>
        </w:rPr>
        <w:t xml:space="preserve">previously required </w:t>
      </w:r>
      <w:r w:rsidRPr="00652D66">
        <w:t>under</w:t>
      </w:r>
      <w:r w:rsidRPr="00652D66">
        <w:rPr>
          <w:spacing w:val="-1"/>
        </w:rPr>
        <w:t xml:space="preserve"> </w:t>
      </w:r>
      <w:r w:rsidR="00BF6071" w:rsidRPr="00652D66">
        <w:rPr>
          <w:spacing w:val="-1"/>
        </w:rPr>
        <w:t xml:space="preserve">WIA, plus </w:t>
      </w:r>
      <w:r w:rsidRPr="00652D66">
        <w:t>new program</w:t>
      </w:r>
      <w:r w:rsidRPr="00652D66">
        <w:rPr>
          <w:spacing w:val="-2"/>
        </w:rPr>
        <w:t xml:space="preserve"> </w:t>
      </w:r>
      <w:r w:rsidRPr="00652D66">
        <w:rPr>
          <w:spacing w:val="-1"/>
        </w:rPr>
        <w:t>elements.</w:t>
      </w:r>
      <w:r w:rsidRPr="00652D66">
        <w:t xml:space="preserve"> </w:t>
      </w:r>
      <w:r w:rsidRPr="00652D66">
        <w:rPr>
          <w:spacing w:val="60"/>
        </w:rPr>
        <w:t xml:space="preserve"> </w:t>
      </w:r>
      <w:r w:rsidRPr="00652D66">
        <w:t>The five new</w:t>
      </w:r>
      <w:r w:rsidRPr="00652D66">
        <w:rPr>
          <w:spacing w:val="27"/>
        </w:rPr>
        <w:t xml:space="preserve"> </w:t>
      </w:r>
      <w:r w:rsidRPr="00652D66">
        <w:t>program</w:t>
      </w:r>
      <w:r w:rsidRPr="00652D66">
        <w:rPr>
          <w:spacing w:val="-2"/>
        </w:rPr>
        <w:t xml:space="preserve"> </w:t>
      </w:r>
      <w:r w:rsidRPr="00652D66">
        <w:rPr>
          <w:spacing w:val="-1"/>
        </w:rPr>
        <w:t>elements</w:t>
      </w:r>
      <w:r w:rsidRPr="00652D66">
        <w:t xml:space="preserve"> </w:t>
      </w:r>
      <w:r w:rsidR="00BF6071" w:rsidRPr="00652D66">
        <w:t>under WIOA include</w:t>
      </w:r>
      <w:r w:rsidRPr="00652D66">
        <w:t>:</w:t>
      </w:r>
      <w:r w:rsidR="00BF6071" w:rsidRPr="00652D66">
        <w:rPr>
          <w:spacing w:val="60"/>
        </w:rPr>
        <w:t xml:space="preserve"> </w:t>
      </w:r>
      <w:r w:rsidRPr="00652D66">
        <w:t>financial literacy</w:t>
      </w:r>
      <w:r w:rsidRPr="00652D66">
        <w:rPr>
          <w:spacing w:val="-1"/>
        </w:rPr>
        <w:t xml:space="preserve"> </w:t>
      </w:r>
      <w:r w:rsidRPr="00652D66">
        <w:t xml:space="preserve">education; </w:t>
      </w:r>
      <w:r w:rsidRPr="00652D66">
        <w:rPr>
          <w:spacing w:val="-1"/>
        </w:rPr>
        <w:t xml:space="preserve">entrepreneurial </w:t>
      </w:r>
      <w:r w:rsidRPr="00652D66">
        <w:t>skills</w:t>
      </w:r>
      <w:r w:rsidRPr="00652D66">
        <w:rPr>
          <w:spacing w:val="-1"/>
        </w:rPr>
        <w:t xml:space="preserve"> training;</w:t>
      </w:r>
      <w:r w:rsidRPr="00652D66">
        <w:rPr>
          <w:spacing w:val="55"/>
        </w:rPr>
        <w:t xml:space="preserve"> </w:t>
      </w:r>
      <w:r w:rsidRPr="00652D66">
        <w:t>services</w:t>
      </w:r>
      <w:r w:rsidRPr="00652D66">
        <w:rPr>
          <w:spacing w:val="-1"/>
        </w:rPr>
        <w:t xml:space="preserve"> </w:t>
      </w:r>
      <w:r w:rsidR="00BF6071" w:rsidRPr="00652D66">
        <w:t>providing</w:t>
      </w:r>
      <w:r w:rsidRPr="00652D66">
        <w:rPr>
          <w:spacing w:val="-1"/>
        </w:rPr>
        <w:t xml:space="preserve"> </w:t>
      </w:r>
      <w:r w:rsidRPr="00652D66">
        <w:t>labor</w:t>
      </w:r>
      <w:r w:rsidRPr="00652D66">
        <w:rPr>
          <w:spacing w:val="-1"/>
        </w:rPr>
        <w:t xml:space="preserve"> market </w:t>
      </w:r>
      <w:r w:rsidRPr="00652D66">
        <w:t xml:space="preserve">and </w:t>
      </w:r>
      <w:r w:rsidRPr="00652D66">
        <w:rPr>
          <w:spacing w:val="-1"/>
        </w:rPr>
        <w:t>employment</w:t>
      </w:r>
      <w:r w:rsidRPr="00652D66">
        <w:t xml:space="preserve"> </w:t>
      </w:r>
      <w:r w:rsidRPr="00652D66">
        <w:rPr>
          <w:spacing w:val="-1"/>
        </w:rPr>
        <w:t>information</w:t>
      </w:r>
      <w:r w:rsidRPr="00652D66">
        <w:t xml:space="preserve"> about </w:t>
      </w:r>
      <w:r w:rsidRPr="00652D66">
        <w:rPr>
          <w:spacing w:val="-1"/>
        </w:rPr>
        <w:t>in-demand</w:t>
      </w:r>
      <w:r w:rsidRPr="00652D66">
        <w:rPr>
          <w:spacing w:val="55"/>
        </w:rPr>
        <w:t xml:space="preserve"> </w:t>
      </w:r>
      <w:r w:rsidRPr="00652D66">
        <w:t>industry</w:t>
      </w:r>
      <w:r w:rsidRPr="00652D66">
        <w:rPr>
          <w:spacing w:val="-1"/>
        </w:rPr>
        <w:t xml:space="preserve"> </w:t>
      </w:r>
      <w:r w:rsidRPr="00652D66">
        <w:t>sectors</w:t>
      </w:r>
      <w:r w:rsidRPr="00652D66">
        <w:rPr>
          <w:spacing w:val="-1"/>
        </w:rPr>
        <w:t xml:space="preserve"> </w:t>
      </w:r>
      <w:r w:rsidRPr="00652D66">
        <w:t>or</w:t>
      </w:r>
      <w:r w:rsidRPr="00652D66">
        <w:rPr>
          <w:spacing w:val="-1"/>
        </w:rPr>
        <w:t xml:space="preserve"> </w:t>
      </w:r>
      <w:r w:rsidRPr="00652D66">
        <w:t>occupations;</w:t>
      </w:r>
      <w:r w:rsidRPr="00652D66">
        <w:rPr>
          <w:spacing w:val="-1"/>
        </w:rPr>
        <w:t xml:space="preserve"> activities </w:t>
      </w:r>
      <w:r w:rsidR="00BF6071" w:rsidRPr="00652D66">
        <w:t>helping</w:t>
      </w:r>
      <w:r w:rsidRPr="00652D66">
        <w:rPr>
          <w:spacing w:val="-1"/>
        </w:rPr>
        <w:t xml:space="preserve"> </w:t>
      </w:r>
      <w:r w:rsidRPr="00652D66">
        <w:t>youth</w:t>
      </w:r>
      <w:r w:rsidRPr="00652D66">
        <w:rPr>
          <w:spacing w:val="29"/>
        </w:rPr>
        <w:t xml:space="preserve"> </w:t>
      </w:r>
      <w:r w:rsidRPr="00652D66">
        <w:t>prepare for and transition to</w:t>
      </w:r>
      <w:r w:rsidRPr="00652D66">
        <w:rPr>
          <w:spacing w:val="-1"/>
        </w:rPr>
        <w:t xml:space="preserve"> </w:t>
      </w:r>
      <w:r w:rsidRPr="00652D66">
        <w:t>post-secondary</w:t>
      </w:r>
      <w:r w:rsidRPr="00652D66">
        <w:rPr>
          <w:spacing w:val="-1"/>
        </w:rPr>
        <w:t xml:space="preserve"> </w:t>
      </w:r>
      <w:r w:rsidRPr="00652D66">
        <w:t>education</w:t>
      </w:r>
      <w:r w:rsidRPr="00652D66">
        <w:rPr>
          <w:spacing w:val="-1"/>
        </w:rPr>
        <w:t xml:space="preserve"> </w:t>
      </w:r>
      <w:r w:rsidRPr="00652D66">
        <w:t>and</w:t>
      </w:r>
      <w:r w:rsidRPr="00652D66">
        <w:rPr>
          <w:spacing w:val="-1"/>
        </w:rPr>
        <w:t xml:space="preserve"> training;</w:t>
      </w:r>
      <w:r w:rsidRPr="00652D66">
        <w:t xml:space="preserve"> and education offered</w:t>
      </w:r>
      <w:r w:rsidRPr="00652D66">
        <w:rPr>
          <w:spacing w:val="28"/>
        </w:rPr>
        <w:t xml:space="preserve"> </w:t>
      </w:r>
      <w:r w:rsidRPr="00652D66">
        <w:t>concurrently</w:t>
      </w:r>
      <w:r w:rsidRPr="00652D66">
        <w:rPr>
          <w:spacing w:val="-1"/>
        </w:rPr>
        <w:t xml:space="preserve"> </w:t>
      </w:r>
      <w:r w:rsidRPr="00652D66">
        <w:t>with</w:t>
      </w:r>
      <w:r w:rsidRPr="00652D66">
        <w:rPr>
          <w:spacing w:val="-1"/>
        </w:rPr>
        <w:t xml:space="preserve"> </w:t>
      </w:r>
      <w:r w:rsidRPr="00652D66">
        <w:t>and</w:t>
      </w:r>
      <w:r w:rsidRPr="00652D66">
        <w:rPr>
          <w:spacing w:val="-1"/>
        </w:rPr>
        <w:t xml:space="preserve"> </w:t>
      </w:r>
      <w:r w:rsidRPr="00652D66">
        <w:t>in</w:t>
      </w:r>
      <w:r w:rsidRPr="00652D66">
        <w:rPr>
          <w:spacing w:val="-1"/>
        </w:rPr>
        <w:t xml:space="preserve"> </w:t>
      </w:r>
      <w:r w:rsidRPr="00652D66">
        <w:t>the</w:t>
      </w:r>
      <w:r w:rsidRPr="00652D66">
        <w:rPr>
          <w:spacing w:val="-1"/>
        </w:rPr>
        <w:t xml:space="preserve"> same</w:t>
      </w:r>
      <w:r w:rsidRPr="00652D66">
        <w:t xml:space="preserve"> context</w:t>
      </w:r>
      <w:r w:rsidRPr="00652D66">
        <w:rPr>
          <w:spacing w:val="-1"/>
        </w:rPr>
        <w:t xml:space="preserve"> </w:t>
      </w:r>
      <w:r w:rsidRPr="00652D66">
        <w:t>as workforce</w:t>
      </w:r>
      <w:r w:rsidRPr="00652D66">
        <w:rPr>
          <w:spacing w:val="-1"/>
        </w:rPr>
        <w:t xml:space="preserve"> </w:t>
      </w:r>
      <w:r w:rsidRPr="00652D66">
        <w:t>preparation</w:t>
      </w:r>
      <w:r w:rsidRPr="00652D66">
        <w:rPr>
          <w:spacing w:val="-1"/>
        </w:rPr>
        <w:t xml:space="preserve"> </w:t>
      </w:r>
      <w:r w:rsidRPr="00652D66">
        <w:t>activities</w:t>
      </w:r>
      <w:r w:rsidRPr="00652D66">
        <w:rPr>
          <w:spacing w:val="-1"/>
        </w:rPr>
        <w:t xml:space="preserve"> </w:t>
      </w:r>
      <w:r w:rsidRPr="00652D66">
        <w:t>and</w:t>
      </w:r>
      <w:r w:rsidRPr="00652D66">
        <w:rPr>
          <w:spacing w:val="-1"/>
        </w:rPr>
        <w:t xml:space="preserve"> training</w:t>
      </w:r>
      <w:r w:rsidRPr="00652D66">
        <w:rPr>
          <w:spacing w:val="28"/>
        </w:rPr>
        <w:t xml:space="preserve"> </w:t>
      </w:r>
      <w:r w:rsidRPr="00652D66">
        <w:t xml:space="preserve">for a specific occupation or occupational </w:t>
      </w:r>
      <w:r w:rsidRPr="00652D66">
        <w:rPr>
          <w:spacing w:val="-1"/>
        </w:rPr>
        <w:t>cluster.</w:t>
      </w:r>
      <w:r w:rsidRPr="00652D66">
        <w:t xml:space="preserve"> The full list of the 14 program</w:t>
      </w:r>
      <w:r w:rsidRPr="00652D66">
        <w:rPr>
          <w:spacing w:val="-2"/>
        </w:rPr>
        <w:t xml:space="preserve"> </w:t>
      </w:r>
      <w:r w:rsidRPr="00652D66">
        <w:t>elements</w:t>
      </w:r>
      <w:r w:rsidRPr="00652D66">
        <w:rPr>
          <w:spacing w:val="26"/>
        </w:rPr>
        <w:t xml:space="preserve"> </w:t>
      </w:r>
      <w:r w:rsidRPr="00652D66">
        <w:t xml:space="preserve">under </w:t>
      </w:r>
      <w:r w:rsidRPr="00652D66">
        <w:rPr>
          <w:spacing w:val="-1"/>
        </w:rPr>
        <w:t>WIOA</w:t>
      </w:r>
      <w:r w:rsidRPr="00652D66">
        <w:t xml:space="preserve"> section 129(c)(2) is</w:t>
      </w:r>
      <w:r w:rsidRPr="00652D66">
        <w:rPr>
          <w:spacing w:val="-2"/>
        </w:rPr>
        <w:t xml:space="preserve"> </w:t>
      </w:r>
      <w:r w:rsidRPr="00652D66">
        <w:rPr>
          <w:spacing w:val="-1"/>
        </w:rPr>
        <w:t>included in ATTACHMENT C.</w:t>
      </w:r>
      <w:r w:rsidR="004A46C0">
        <w:rPr>
          <w:spacing w:val="-1"/>
        </w:rPr>
        <w:t xml:space="preserve">  </w:t>
      </w:r>
      <w:r w:rsidR="004A46C0" w:rsidRPr="004A46C0">
        <w:rPr>
          <w:spacing w:val="-1"/>
          <w:highlight w:val="yellow"/>
        </w:rPr>
        <w:t xml:space="preserve">Certain services are available to youth without federal work authorization as indicated in </w:t>
      </w:r>
      <w:hyperlink r:id="rId37" w:history="1">
        <w:r w:rsidR="004A46C0" w:rsidRPr="004A46C0">
          <w:rPr>
            <w:rStyle w:val="Hyperlink"/>
            <w:spacing w:val="-1"/>
            <w:highlight w:val="yellow"/>
          </w:rPr>
          <w:t>TEGL 10-23</w:t>
        </w:r>
      </w:hyperlink>
    </w:p>
    <w:p w14:paraId="32EBC6D6" w14:textId="77777777" w:rsidR="001428C5" w:rsidRPr="00652D66" w:rsidRDefault="001428C5" w:rsidP="001428C5">
      <w:pPr>
        <w:pStyle w:val="BodyText"/>
        <w:tabs>
          <w:tab w:val="left" w:pos="810"/>
        </w:tabs>
        <w:spacing w:before="46"/>
        <w:ind w:left="810" w:right="112" w:firstLine="0"/>
        <w:jc w:val="right"/>
      </w:pPr>
    </w:p>
    <w:p w14:paraId="1A37C8BA" w14:textId="77777777" w:rsidR="001428C5" w:rsidRPr="00652D66" w:rsidRDefault="00263707" w:rsidP="004A7AFB">
      <w:pPr>
        <w:pStyle w:val="BodyText"/>
        <w:numPr>
          <w:ilvl w:val="0"/>
          <w:numId w:val="4"/>
        </w:numPr>
        <w:tabs>
          <w:tab w:val="left" w:pos="810"/>
        </w:tabs>
        <w:spacing w:before="46"/>
        <w:ind w:left="810" w:right="112"/>
        <w:jc w:val="left"/>
      </w:pPr>
      <w:r w:rsidRPr="00652D66">
        <w:rPr>
          <w:b/>
        </w:rPr>
        <w:t>Expanded Work Experience Focus:</w:t>
      </w:r>
      <w:r w:rsidRPr="00652D66">
        <w:rPr>
          <w:b/>
          <w:spacing w:val="59"/>
        </w:rPr>
        <w:t xml:space="preserve"> </w:t>
      </w:r>
      <w:r w:rsidRPr="00652D66">
        <w:rPr>
          <w:spacing w:val="-1"/>
        </w:rPr>
        <w:t xml:space="preserve">WIOA </w:t>
      </w:r>
      <w:r w:rsidRPr="00652D66">
        <w:t>section</w:t>
      </w:r>
      <w:r w:rsidRPr="00652D66">
        <w:rPr>
          <w:spacing w:val="-1"/>
        </w:rPr>
        <w:t xml:space="preserve"> </w:t>
      </w:r>
      <w:r w:rsidRPr="00652D66">
        <w:t>129</w:t>
      </w:r>
      <w:r w:rsidRPr="00652D66">
        <w:rPr>
          <w:spacing w:val="-1"/>
        </w:rPr>
        <w:t xml:space="preserve"> </w:t>
      </w:r>
      <w:r w:rsidRPr="00652D66">
        <w:t xml:space="preserve">(c)(4) </w:t>
      </w:r>
      <w:r w:rsidRPr="00652D66">
        <w:rPr>
          <w:spacing w:val="-1"/>
        </w:rPr>
        <w:t>prioritizes work</w:t>
      </w:r>
      <w:r w:rsidRPr="00652D66">
        <w:rPr>
          <w:spacing w:val="22"/>
        </w:rPr>
        <w:t xml:space="preserve"> </w:t>
      </w:r>
      <w:r w:rsidRPr="00652D66">
        <w:t>experiences</w:t>
      </w:r>
      <w:r w:rsidRPr="00652D66">
        <w:rPr>
          <w:spacing w:val="-1"/>
        </w:rPr>
        <w:t xml:space="preserve"> </w:t>
      </w:r>
      <w:r w:rsidRPr="00652D66">
        <w:t>and</w:t>
      </w:r>
      <w:r w:rsidRPr="00652D66">
        <w:rPr>
          <w:spacing w:val="-1"/>
        </w:rPr>
        <w:t xml:space="preserve"> </w:t>
      </w:r>
      <w:r w:rsidRPr="00652D66">
        <w:t>the</w:t>
      </w:r>
      <w:r w:rsidRPr="00652D66">
        <w:rPr>
          <w:spacing w:val="-1"/>
        </w:rPr>
        <w:t xml:space="preserve"> requirement </w:t>
      </w:r>
      <w:r w:rsidRPr="00652D66">
        <w:t>that</w:t>
      </w:r>
      <w:r w:rsidRPr="00652D66">
        <w:rPr>
          <w:spacing w:val="-1"/>
        </w:rPr>
        <w:t xml:space="preserve"> </w:t>
      </w:r>
      <w:r w:rsidRPr="00652D66">
        <w:t>local</w:t>
      </w:r>
      <w:r w:rsidRPr="00652D66">
        <w:rPr>
          <w:spacing w:val="-3"/>
        </w:rPr>
        <w:t xml:space="preserve"> </w:t>
      </w:r>
      <w:r w:rsidRPr="00652D66">
        <w:t xml:space="preserve">areas must spend a </w:t>
      </w:r>
      <w:r w:rsidRPr="00652D66">
        <w:rPr>
          <w:spacing w:val="-1"/>
        </w:rPr>
        <w:t>minimum</w:t>
      </w:r>
      <w:r w:rsidRPr="00652D66">
        <w:t xml:space="preserve"> of 20% of local </w:t>
      </w:r>
      <w:r w:rsidR="00813BED" w:rsidRPr="00652D66">
        <w:rPr>
          <w:spacing w:val="-1"/>
        </w:rPr>
        <w:t>WD</w:t>
      </w:r>
      <w:r w:rsidRPr="00652D66">
        <w:rPr>
          <w:spacing w:val="-1"/>
        </w:rPr>
        <w:t>A</w:t>
      </w:r>
      <w:r w:rsidRPr="00652D66">
        <w:t xml:space="preserve"> funds on work </w:t>
      </w:r>
      <w:r w:rsidRPr="00652D66">
        <w:rPr>
          <w:spacing w:val="-1"/>
        </w:rPr>
        <w:t>experience</w:t>
      </w:r>
      <w:r w:rsidR="006C29F9" w:rsidRPr="00652D66">
        <w:rPr>
          <w:spacing w:val="-1"/>
        </w:rPr>
        <w:t>s</w:t>
      </w:r>
      <w:r w:rsidRPr="00652D66">
        <w:t xml:space="preserve"> </w:t>
      </w:r>
      <w:r w:rsidRPr="00652D66">
        <w:rPr>
          <w:spacing w:val="-1"/>
        </w:rPr>
        <w:t>for</w:t>
      </w:r>
      <w:r w:rsidRPr="00652D66">
        <w:t xml:space="preserve"> </w:t>
      </w:r>
      <w:r w:rsidR="006C29F9" w:rsidRPr="00652D66">
        <w:t xml:space="preserve">both </w:t>
      </w:r>
      <w:r w:rsidRPr="00652D66">
        <w:t>ISY and OSY</w:t>
      </w:r>
      <w:r w:rsidR="006C29F9" w:rsidRPr="00652D66">
        <w:t xml:space="preserve"> participants</w:t>
      </w:r>
      <w:r w:rsidRPr="00652D66">
        <w:t xml:space="preserve">. </w:t>
      </w:r>
      <w:r w:rsidR="006C29F9" w:rsidRPr="00652D66">
        <w:t>Work experience expenditures</w:t>
      </w:r>
      <w:r w:rsidRPr="00652D66">
        <w:t xml:space="preserve"> </w:t>
      </w:r>
      <w:r w:rsidR="006C29F9" w:rsidRPr="00652D66">
        <w:t>include</w:t>
      </w:r>
      <w:r w:rsidRPr="00652D66">
        <w:t xml:space="preserve"> </w:t>
      </w:r>
      <w:r w:rsidRPr="00652D66">
        <w:rPr>
          <w:spacing w:val="-1"/>
        </w:rPr>
        <w:t>more</w:t>
      </w:r>
      <w:r w:rsidRPr="00652D66">
        <w:t xml:space="preserve"> than just wages paid to yout</w:t>
      </w:r>
      <w:r w:rsidR="001428C5" w:rsidRPr="00652D66">
        <w:t>h</w:t>
      </w:r>
      <w:r w:rsidR="001428C5" w:rsidRPr="00652D66">
        <w:rPr>
          <w:spacing w:val="-1"/>
        </w:rPr>
        <w:t>: wages/stipends</w:t>
      </w:r>
      <w:r w:rsidR="001428C5" w:rsidRPr="00652D66">
        <w:t xml:space="preserve"> paid </w:t>
      </w:r>
      <w:r w:rsidR="001428C5" w:rsidRPr="00652D66">
        <w:rPr>
          <w:spacing w:val="-1"/>
        </w:rPr>
        <w:t>for participation</w:t>
      </w:r>
      <w:r w:rsidR="001428C5" w:rsidRPr="00652D66">
        <w:rPr>
          <w:spacing w:val="-2"/>
        </w:rPr>
        <w:t xml:space="preserve"> </w:t>
      </w:r>
      <w:r w:rsidR="001428C5" w:rsidRPr="00652D66">
        <w:t xml:space="preserve">in a </w:t>
      </w:r>
      <w:r w:rsidR="001428C5" w:rsidRPr="00652D66">
        <w:rPr>
          <w:spacing w:val="-1"/>
        </w:rPr>
        <w:t>work</w:t>
      </w:r>
      <w:r w:rsidR="001428C5" w:rsidRPr="00652D66">
        <w:t xml:space="preserve"> </w:t>
      </w:r>
      <w:r w:rsidR="001428C5" w:rsidRPr="00652D66">
        <w:rPr>
          <w:spacing w:val="-1"/>
        </w:rPr>
        <w:t>experience;</w:t>
      </w:r>
      <w:bookmarkStart w:id="0" w:name="•_Staff_time_working_to_identify_and_dev"/>
      <w:bookmarkEnd w:id="0"/>
      <w:r w:rsidR="001428C5" w:rsidRPr="00652D66">
        <w:rPr>
          <w:spacing w:val="-1"/>
        </w:rPr>
        <w:t xml:space="preserve"> staff time</w:t>
      </w:r>
      <w:r w:rsidR="001428C5" w:rsidRPr="00652D66">
        <w:rPr>
          <w:spacing w:val="1"/>
        </w:rPr>
        <w:t xml:space="preserve"> </w:t>
      </w:r>
      <w:r w:rsidR="001428C5" w:rsidRPr="00652D66">
        <w:t>working to</w:t>
      </w:r>
      <w:r w:rsidR="001428C5" w:rsidRPr="00652D66">
        <w:rPr>
          <w:spacing w:val="-2"/>
        </w:rPr>
        <w:t xml:space="preserve"> </w:t>
      </w:r>
      <w:r w:rsidR="001428C5" w:rsidRPr="00652D66">
        <w:rPr>
          <w:spacing w:val="-1"/>
        </w:rPr>
        <w:t>identify</w:t>
      </w:r>
      <w:r w:rsidR="001428C5" w:rsidRPr="00652D66">
        <w:t xml:space="preserve"> and </w:t>
      </w:r>
      <w:r w:rsidR="001428C5" w:rsidRPr="00652D66">
        <w:rPr>
          <w:spacing w:val="-1"/>
        </w:rPr>
        <w:t>develop</w:t>
      </w:r>
      <w:r w:rsidR="001428C5" w:rsidRPr="00652D66">
        <w:t xml:space="preserve"> </w:t>
      </w:r>
      <w:r w:rsidR="001428C5" w:rsidRPr="00652D66">
        <w:rPr>
          <w:spacing w:val="-1"/>
        </w:rPr>
        <w:t>work</w:t>
      </w:r>
      <w:r w:rsidR="001428C5" w:rsidRPr="00652D66">
        <w:t xml:space="preserve"> </w:t>
      </w:r>
      <w:r w:rsidR="001428C5" w:rsidRPr="00652D66">
        <w:rPr>
          <w:spacing w:val="-1"/>
        </w:rPr>
        <w:t>experience opportunit</w:t>
      </w:r>
      <w:r w:rsidR="008328E3" w:rsidRPr="00652D66">
        <w:rPr>
          <w:spacing w:val="-1"/>
        </w:rPr>
        <w:t>ies</w:t>
      </w:r>
      <w:r w:rsidR="001428C5" w:rsidRPr="00652D66">
        <w:rPr>
          <w:spacing w:val="-1"/>
        </w:rPr>
        <w:t>; staff time</w:t>
      </w:r>
      <w:r w:rsidR="001428C5" w:rsidRPr="00652D66">
        <w:rPr>
          <w:spacing w:val="1"/>
        </w:rPr>
        <w:t xml:space="preserve"> </w:t>
      </w:r>
      <w:r w:rsidR="001428C5" w:rsidRPr="00652D66">
        <w:t xml:space="preserve">working </w:t>
      </w:r>
      <w:r w:rsidR="001428C5" w:rsidRPr="00652D66">
        <w:rPr>
          <w:spacing w:val="-1"/>
        </w:rPr>
        <w:t>with</w:t>
      </w:r>
      <w:r w:rsidR="001428C5" w:rsidRPr="00652D66">
        <w:rPr>
          <w:spacing w:val="-2"/>
        </w:rPr>
        <w:t xml:space="preserve"> </w:t>
      </w:r>
      <w:r w:rsidR="001428C5" w:rsidRPr="00652D66">
        <w:rPr>
          <w:spacing w:val="-1"/>
        </w:rPr>
        <w:t>employers</w:t>
      </w:r>
      <w:r w:rsidR="001428C5" w:rsidRPr="00652D66">
        <w:t xml:space="preserve"> to </w:t>
      </w:r>
      <w:r w:rsidR="001428C5" w:rsidRPr="00652D66">
        <w:rPr>
          <w:spacing w:val="-1"/>
        </w:rPr>
        <w:t>ensure</w:t>
      </w:r>
      <w:r w:rsidR="001428C5" w:rsidRPr="00652D66">
        <w:t xml:space="preserve"> </w:t>
      </w:r>
      <w:r w:rsidR="001428C5" w:rsidRPr="00652D66">
        <w:rPr>
          <w:spacing w:val="-1"/>
        </w:rPr>
        <w:t>successful</w:t>
      </w:r>
      <w:r w:rsidR="001428C5" w:rsidRPr="00652D66">
        <w:t xml:space="preserve"> </w:t>
      </w:r>
      <w:r w:rsidR="001428C5" w:rsidRPr="00652D66">
        <w:rPr>
          <w:spacing w:val="-1"/>
        </w:rPr>
        <w:t>work</w:t>
      </w:r>
      <w:r w:rsidR="001428C5" w:rsidRPr="00652D66">
        <w:t xml:space="preserve"> </w:t>
      </w:r>
      <w:r w:rsidR="001428C5" w:rsidRPr="00652D66">
        <w:rPr>
          <w:spacing w:val="-1"/>
        </w:rPr>
        <w:t>experience</w:t>
      </w:r>
      <w:r w:rsidR="008328E3" w:rsidRPr="00652D66">
        <w:rPr>
          <w:spacing w:val="-1"/>
        </w:rPr>
        <w:t>s</w:t>
      </w:r>
      <w:r w:rsidR="001428C5" w:rsidRPr="00652D66">
        <w:rPr>
          <w:spacing w:val="-1"/>
        </w:rPr>
        <w:t>;</w:t>
      </w:r>
      <w:bookmarkStart w:id="1" w:name="•_Staff_time_spent_evaluating_the_work_e"/>
      <w:bookmarkStart w:id="2" w:name="•_Participant_work_experience_orientatio"/>
      <w:bookmarkEnd w:id="1"/>
      <w:bookmarkEnd w:id="2"/>
      <w:r w:rsidR="001428C5" w:rsidRPr="00652D66">
        <w:rPr>
          <w:spacing w:val="-1"/>
        </w:rPr>
        <w:t xml:space="preserve"> staff time</w:t>
      </w:r>
      <w:r w:rsidR="001428C5" w:rsidRPr="00652D66">
        <w:t xml:space="preserve"> spent </w:t>
      </w:r>
      <w:r w:rsidR="001428C5" w:rsidRPr="00652D66">
        <w:rPr>
          <w:spacing w:val="-1"/>
        </w:rPr>
        <w:t>evaluating</w:t>
      </w:r>
      <w:r w:rsidR="001428C5" w:rsidRPr="00652D66">
        <w:t xml:space="preserve"> the </w:t>
      </w:r>
      <w:r w:rsidR="001428C5" w:rsidRPr="00652D66">
        <w:rPr>
          <w:spacing w:val="-1"/>
        </w:rPr>
        <w:t>work</w:t>
      </w:r>
      <w:r w:rsidR="001428C5" w:rsidRPr="00652D66">
        <w:rPr>
          <w:spacing w:val="-2"/>
        </w:rPr>
        <w:t xml:space="preserve"> </w:t>
      </w:r>
      <w:r w:rsidR="001428C5" w:rsidRPr="00652D66">
        <w:rPr>
          <w:spacing w:val="-1"/>
        </w:rPr>
        <w:t>experience; participant work</w:t>
      </w:r>
      <w:r w:rsidR="001428C5" w:rsidRPr="00652D66">
        <w:t xml:space="preserve"> </w:t>
      </w:r>
      <w:r w:rsidR="001428C5" w:rsidRPr="00652D66">
        <w:rPr>
          <w:spacing w:val="-1"/>
        </w:rPr>
        <w:t>experience</w:t>
      </w:r>
      <w:r w:rsidR="001428C5" w:rsidRPr="00652D66">
        <w:t xml:space="preserve"> </w:t>
      </w:r>
      <w:r w:rsidR="001428C5" w:rsidRPr="00652D66">
        <w:rPr>
          <w:spacing w:val="-1"/>
        </w:rPr>
        <w:t>orientation</w:t>
      </w:r>
      <w:r w:rsidR="001428C5" w:rsidRPr="00652D66">
        <w:t xml:space="preserve"> </w:t>
      </w:r>
      <w:r w:rsidR="001428C5" w:rsidRPr="00652D66">
        <w:rPr>
          <w:spacing w:val="-1"/>
        </w:rPr>
        <w:t>sessions;</w:t>
      </w:r>
      <w:bookmarkStart w:id="3" w:name="•_Employer_work_experience_orientation_s"/>
      <w:bookmarkEnd w:id="3"/>
      <w:r w:rsidR="001428C5" w:rsidRPr="00652D66">
        <w:rPr>
          <w:spacing w:val="-1"/>
        </w:rPr>
        <w:t xml:space="preserve"> employer</w:t>
      </w:r>
      <w:r w:rsidR="001428C5" w:rsidRPr="00652D66">
        <w:t xml:space="preserve"> </w:t>
      </w:r>
      <w:r w:rsidR="001428C5" w:rsidRPr="00652D66">
        <w:rPr>
          <w:spacing w:val="-1"/>
        </w:rPr>
        <w:t>work</w:t>
      </w:r>
      <w:r w:rsidR="001428C5" w:rsidRPr="00652D66">
        <w:t xml:space="preserve"> </w:t>
      </w:r>
      <w:r w:rsidR="001428C5" w:rsidRPr="00652D66">
        <w:rPr>
          <w:spacing w:val="-1"/>
        </w:rPr>
        <w:t>experience</w:t>
      </w:r>
      <w:r w:rsidR="001428C5" w:rsidRPr="00652D66">
        <w:t xml:space="preserve"> </w:t>
      </w:r>
      <w:r w:rsidR="001428C5" w:rsidRPr="00652D66">
        <w:rPr>
          <w:spacing w:val="-1"/>
        </w:rPr>
        <w:t>orientation</w:t>
      </w:r>
      <w:r w:rsidR="001428C5" w:rsidRPr="00652D66">
        <w:t xml:space="preserve"> </w:t>
      </w:r>
      <w:r w:rsidR="001428C5" w:rsidRPr="00652D66">
        <w:rPr>
          <w:spacing w:val="-1"/>
        </w:rPr>
        <w:t>sessions;</w:t>
      </w:r>
      <w:bookmarkStart w:id="4" w:name="•_Classroom_training_or_the_required_aca"/>
      <w:bookmarkEnd w:id="4"/>
      <w:r w:rsidR="001428C5" w:rsidRPr="00652D66">
        <w:rPr>
          <w:spacing w:val="-1"/>
        </w:rPr>
        <w:t xml:space="preserve"> classroom</w:t>
      </w:r>
      <w:r w:rsidR="001428C5" w:rsidRPr="00652D66">
        <w:rPr>
          <w:spacing w:val="-2"/>
        </w:rPr>
        <w:t xml:space="preserve"> </w:t>
      </w:r>
      <w:r w:rsidR="001428C5" w:rsidRPr="00652D66">
        <w:rPr>
          <w:spacing w:val="-1"/>
        </w:rPr>
        <w:t>training</w:t>
      </w:r>
      <w:r w:rsidR="001428C5" w:rsidRPr="00652D66">
        <w:t xml:space="preserve"> or </w:t>
      </w:r>
      <w:r w:rsidR="001428C5" w:rsidRPr="00652D66">
        <w:rPr>
          <w:spacing w:val="-1"/>
        </w:rPr>
        <w:t>the</w:t>
      </w:r>
      <w:r w:rsidR="001428C5" w:rsidRPr="00652D66">
        <w:t xml:space="preserve"> </w:t>
      </w:r>
      <w:r w:rsidR="001428C5" w:rsidRPr="00652D66">
        <w:rPr>
          <w:spacing w:val="-1"/>
        </w:rPr>
        <w:t>required</w:t>
      </w:r>
      <w:r w:rsidR="001428C5" w:rsidRPr="00652D66">
        <w:t xml:space="preserve"> </w:t>
      </w:r>
      <w:r w:rsidR="001428C5" w:rsidRPr="00652D66">
        <w:rPr>
          <w:spacing w:val="-1"/>
        </w:rPr>
        <w:t>academic</w:t>
      </w:r>
      <w:r w:rsidR="001428C5" w:rsidRPr="00652D66">
        <w:t xml:space="preserve"> education</w:t>
      </w:r>
      <w:r w:rsidR="001428C5" w:rsidRPr="00652D66">
        <w:rPr>
          <w:spacing w:val="-2"/>
        </w:rPr>
        <w:t xml:space="preserve"> </w:t>
      </w:r>
      <w:r w:rsidR="001428C5" w:rsidRPr="00652D66">
        <w:rPr>
          <w:spacing w:val="-1"/>
        </w:rPr>
        <w:t>component</w:t>
      </w:r>
      <w:r w:rsidR="001428C5" w:rsidRPr="00652D66">
        <w:t xml:space="preserve"> </w:t>
      </w:r>
      <w:r w:rsidR="001428C5" w:rsidRPr="00652D66">
        <w:rPr>
          <w:spacing w:val="-1"/>
        </w:rPr>
        <w:t>directly</w:t>
      </w:r>
      <w:r w:rsidR="001428C5" w:rsidRPr="00652D66">
        <w:t xml:space="preserve"> </w:t>
      </w:r>
      <w:r w:rsidR="001428C5" w:rsidRPr="00652D66">
        <w:rPr>
          <w:spacing w:val="-1"/>
        </w:rPr>
        <w:t>related</w:t>
      </w:r>
      <w:r w:rsidR="00DC468C" w:rsidRPr="00652D66">
        <w:t xml:space="preserve"> to </w:t>
      </w:r>
      <w:r w:rsidR="001428C5" w:rsidRPr="00652D66">
        <w:t xml:space="preserve">the </w:t>
      </w:r>
      <w:r w:rsidR="001428C5" w:rsidRPr="00652D66">
        <w:rPr>
          <w:spacing w:val="-1"/>
        </w:rPr>
        <w:t>work experience;</w:t>
      </w:r>
      <w:bookmarkStart w:id="5" w:name="•_Incentive_payments_directly_tied_to_th"/>
      <w:bookmarkEnd w:id="5"/>
      <w:r w:rsidR="001428C5" w:rsidRPr="00652D66">
        <w:rPr>
          <w:spacing w:val="-1"/>
        </w:rPr>
        <w:t xml:space="preserve"> incentive</w:t>
      </w:r>
      <w:r w:rsidR="001428C5" w:rsidRPr="00652D66">
        <w:t xml:space="preserve"> </w:t>
      </w:r>
      <w:r w:rsidR="001428C5" w:rsidRPr="00652D66">
        <w:rPr>
          <w:spacing w:val="-1"/>
        </w:rPr>
        <w:t>payments</w:t>
      </w:r>
      <w:r w:rsidR="001428C5" w:rsidRPr="00652D66">
        <w:t xml:space="preserve"> </w:t>
      </w:r>
      <w:r w:rsidR="001428C5" w:rsidRPr="00652D66">
        <w:rPr>
          <w:spacing w:val="-1"/>
        </w:rPr>
        <w:t>directly</w:t>
      </w:r>
      <w:r w:rsidR="001428C5" w:rsidRPr="00652D66">
        <w:rPr>
          <w:spacing w:val="-2"/>
        </w:rPr>
        <w:t xml:space="preserve"> </w:t>
      </w:r>
      <w:r w:rsidR="001428C5" w:rsidRPr="00652D66">
        <w:t>tied</w:t>
      </w:r>
      <w:r w:rsidR="001428C5" w:rsidRPr="00652D66">
        <w:rPr>
          <w:spacing w:val="-2"/>
        </w:rPr>
        <w:t xml:space="preserve"> </w:t>
      </w:r>
      <w:r w:rsidR="001428C5" w:rsidRPr="00652D66">
        <w:t xml:space="preserve">to </w:t>
      </w:r>
      <w:r w:rsidR="001428C5" w:rsidRPr="00652D66">
        <w:rPr>
          <w:spacing w:val="-1"/>
        </w:rPr>
        <w:t>the</w:t>
      </w:r>
      <w:r w:rsidR="001428C5" w:rsidRPr="00652D66">
        <w:t xml:space="preserve"> </w:t>
      </w:r>
      <w:r w:rsidR="001428C5" w:rsidRPr="00652D66">
        <w:rPr>
          <w:spacing w:val="-1"/>
        </w:rPr>
        <w:t>completion</w:t>
      </w:r>
      <w:r w:rsidR="001428C5" w:rsidRPr="00652D66">
        <w:t xml:space="preserve"> of</w:t>
      </w:r>
      <w:r w:rsidR="001428C5" w:rsidRPr="00652D66">
        <w:rPr>
          <w:spacing w:val="-1"/>
        </w:rPr>
        <w:t xml:space="preserve"> work</w:t>
      </w:r>
      <w:r w:rsidR="001428C5" w:rsidRPr="00652D66">
        <w:t xml:space="preserve"> </w:t>
      </w:r>
      <w:r w:rsidR="001428C5" w:rsidRPr="00652D66">
        <w:rPr>
          <w:spacing w:val="-1"/>
        </w:rPr>
        <w:t>experience;</w:t>
      </w:r>
      <w:r w:rsidR="001428C5" w:rsidRPr="00652D66">
        <w:t xml:space="preserve"> </w:t>
      </w:r>
      <w:r w:rsidR="001428C5" w:rsidRPr="00652D66">
        <w:rPr>
          <w:spacing w:val="-1"/>
        </w:rPr>
        <w:t>and</w:t>
      </w:r>
      <w:bookmarkStart w:id="6" w:name="•_Employability_skills/job_readiness_tra"/>
      <w:bookmarkEnd w:id="6"/>
      <w:r w:rsidR="001428C5" w:rsidRPr="00652D66">
        <w:rPr>
          <w:spacing w:val="-1"/>
        </w:rPr>
        <w:t xml:space="preserve"> employability</w:t>
      </w:r>
      <w:r w:rsidR="001428C5" w:rsidRPr="00652D66">
        <w:t xml:space="preserve"> </w:t>
      </w:r>
      <w:r w:rsidR="001428C5" w:rsidRPr="00652D66">
        <w:rPr>
          <w:spacing w:val="-1"/>
        </w:rPr>
        <w:t>skills/job</w:t>
      </w:r>
      <w:r w:rsidR="001428C5" w:rsidRPr="00652D66">
        <w:rPr>
          <w:spacing w:val="-2"/>
        </w:rPr>
        <w:t xml:space="preserve"> </w:t>
      </w:r>
      <w:r w:rsidR="001428C5" w:rsidRPr="00652D66">
        <w:rPr>
          <w:spacing w:val="-1"/>
        </w:rPr>
        <w:t>readiness</w:t>
      </w:r>
      <w:r w:rsidR="001428C5" w:rsidRPr="00652D66">
        <w:t xml:space="preserve"> </w:t>
      </w:r>
      <w:r w:rsidR="001428C5" w:rsidRPr="00652D66">
        <w:rPr>
          <w:spacing w:val="-1"/>
        </w:rPr>
        <w:t>training</w:t>
      </w:r>
      <w:r w:rsidR="001428C5" w:rsidRPr="00652D66">
        <w:t xml:space="preserve"> to </w:t>
      </w:r>
      <w:r w:rsidR="001428C5" w:rsidRPr="00652D66">
        <w:rPr>
          <w:spacing w:val="-1"/>
        </w:rPr>
        <w:t>prepare</w:t>
      </w:r>
      <w:r w:rsidR="001428C5" w:rsidRPr="00652D66">
        <w:t xml:space="preserve"> </w:t>
      </w:r>
      <w:r w:rsidR="001428C5" w:rsidRPr="00652D66">
        <w:rPr>
          <w:spacing w:val="-1"/>
        </w:rPr>
        <w:t>youth</w:t>
      </w:r>
      <w:r w:rsidR="001428C5" w:rsidRPr="00652D66">
        <w:t xml:space="preserve"> </w:t>
      </w:r>
      <w:r w:rsidR="001428C5" w:rsidRPr="00652D66">
        <w:rPr>
          <w:spacing w:val="-1"/>
        </w:rPr>
        <w:t>for</w:t>
      </w:r>
      <w:r w:rsidR="001428C5" w:rsidRPr="00652D66">
        <w:t xml:space="preserve"> a </w:t>
      </w:r>
      <w:r w:rsidR="001428C5" w:rsidRPr="00652D66">
        <w:rPr>
          <w:spacing w:val="-1"/>
        </w:rPr>
        <w:t>work experience.</w:t>
      </w:r>
    </w:p>
    <w:p w14:paraId="691C37E6" w14:textId="77777777" w:rsidR="008328E3" w:rsidRPr="00652D66" w:rsidRDefault="008328E3" w:rsidP="008328E3">
      <w:pPr>
        <w:pStyle w:val="ListParagraph"/>
      </w:pPr>
    </w:p>
    <w:p w14:paraId="7A995276" w14:textId="77777777" w:rsidR="0099549F" w:rsidRPr="00652D66" w:rsidRDefault="00263707" w:rsidP="004A7AFB">
      <w:pPr>
        <w:pStyle w:val="BodyText"/>
        <w:tabs>
          <w:tab w:val="left" w:pos="720"/>
          <w:tab w:val="left" w:pos="810"/>
        </w:tabs>
        <w:ind w:left="810" w:right="126" w:firstLine="0"/>
      </w:pPr>
      <w:r w:rsidRPr="00652D66">
        <w:t>DOL</w:t>
      </w:r>
      <w:r w:rsidRPr="00652D66">
        <w:rPr>
          <w:spacing w:val="-1"/>
        </w:rPr>
        <w:t xml:space="preserve"> </w:t>
      </w:r>
      <w:r w:rsidRPr="00652D66">
        <w:t>encourages</w:t>
      </w:r>
      <w:r w:rsidRPr="00652D66">
        <w:rPr>
          <w:spacing w:val="-1"/>
        </w:rPr>
        <w:t xml:space="preserve"> local programs </w:t>
      </w:r>
      <w:r w:rsidRPr="00652D66">
        <w:t>to</w:t>
      </w:r>
      <w:r w:rsidRPr="00652D66">
        <w:rPr>
          <w:spacing w:val="35"/>
        </w:rPr>
        <w:t xml:space="preserve"> </w:t>
      </w:r>
      <w:r w:rsidRPr="00652D66">
        <w:t>coordinate</w:t>
      </w:r>
      <w:r w:rsidRPr="00652D66">
        <w:rPr>
          <w:spacing w:val="-1"/>
        </w:rPr>
        <w:t xml:space="preserve"> </w:t>
      </w:r>
      <w:r w:rsidRPr="00652D66">
        <w:t>work</w:t>
      </w:r>
      <w:r w:rsidRPr="00652D66">
        <w:rPr>
          <w:spacing w:val="-1"/>
        </w:rPr>
        <w:t xml:space="preserve"> </w:t>
      </w:r>
      <w:r w:rsidRPr="00652D66">
        <w:t xml:space="preserve">experiences, particularly summer </w:t>
      </w:r>
      <w:r w:rsidRPr="00652D66">
        <w:rPr>
          <w:spacing w:val="-1"/>
        </w:rPr>
        <w:t>employment,</w:t>
      </w:r>
      <w:r w:rsidRPr="00652D66">
        <w:t xml:space="preserve"> with other youth serving</w:t>
      </w:r>
      <w:r w:rsidRPr="00652D66">
        <w:rPr>
          <w:spacing w:val="28"/>
        </w:rPr>
        <w:t xml:space="preserve"> </w:t>
      </w:r>
      <w:r w:rsidRPr="00652D66">
        <w:t>organizations and agencies. Under WIOA, paid</w:t>
      </w:r>
      <w:r w:rsidRPr="00652D66">
        <w:rPr>
          <w:spacing w:val="-1"/>
        </w:rPr>
        <w:t xml:space="preserve"> </w:t>
      </w:r>
      <w:r w:rsidRPr="00652D66">
        <w:t xml:space="preserve">and unpaid work experiences that have as a </w:t>
      </w:r>
      <w:r w:rsidRPr="00652D66">
        <w:rPr>
          <w:spacing w:val="-1"/>
        </w:rPr>
        <w:t>component</w:t>
      </w:r>
      <w:r w:rsidRPr="00652D66">
        <w:t xml:space="preserve"> </w:t>
      </w:r>
      <w:r w:rsidRPr="00652D66">
        <w:rPr>
          <w:spacing w:val="-1"/>
        </w:rPr>
        <w:t>academic</w:t>
      </w:r>
      <w:r w:rsidRPr="00652D66">
        <w:t xml:space="preserve"> and occupational </w:t>
      </w:r>
      <w:r w:rsidRPr="00652D66">
        <w:rPr>
          <w:spacing w:val="-1"/>
        </w:rPr>
        <w:t>education</w:t>
      </w:r>
      <w:r w:rsidRPr="00652D66">
        <w:t xml:space="preserve"> </w:t>
      </w:r>
      <w:r w:rsidRPr="00652D66">
        <w:rPr>
          <w:spacing w:val="-1"/>
        </w:rPr>
        <w:t>may</w:t>
      </w:r>
      <w:r w:rsidRPr="00652D66">
        <w:t xml:space="preserve"> include the </w:t>
      </w:r>
      <w:r w:rsidRPr="00652D66">
        <w:rPr>
          <w:spacing w:val="-1"/>
        </w:rPr>
        <w:t>following</w:t>
      </w:r>
      <w:r w:rsidRPr="00652D66">
        <w:t xml:space="preserve"> four</w:t>
      </w:r>
      <w:r w:rsidR="004A7AFB" w:rsidRPr="00652D66">
        <w:rPr>
          <w:spacing w:val="57"/>
        </w:rPr>
        <w:t xml:space="preserve"> </w:t>
      </w:r>
      <w:r w:rsidRPr="00652D66">
        <w:rPr>
          <w:spacing w:val="-1"/>
        </w:rPr>
        <w:t>categories:</w:t>
      </w:r>
    </w:p>
    <w:p w14:paraId="66FD65E3" w14:textId="77777777" w:rsidR="0099549F" w:rsidRPr="00652D66" w:rsidRDefault="0099549F">
      <w:pPr>
        <w:spacing w:before="7"/>
        <w:rPr>
          <w:rFonts w:ascii="Times New Roman" w:eastAsia="Times New Roman" w:hAnsi="Times New Roman" w:cs="Times New Roman"/>
          <w:sz w:val="27"/>
          <w:szCs w:val="27"/>
        </w:rPr>
      </w:pPr>
    </w:p>
    <w:p w14:paraId="223A9A65" w14:textId="77777777" w:rsidR="0099549F" w:rsidRPr="00652D66" w:rsidRDefault="00263707" w:rsidP="003F1973">
      <w:pPr>
        <w:pStyle w:val="BodyText"/>
        <w:numPr>
          <w:ilvl w:val="1"/>
          <w:numId w:val="4"/>
        </w:numPr>
        <w:tabs>
          <w:tab w:val="left" w:pos="1170"/>
        </w:tabs>
        <w:ind w:left="2160" w:right="545" w:hanging="540"/>
      </w:pPr>
      <w:r w:rsidRPr="00652D66">
        <w:t xml:space="preserve">summer </w:t>
      </w:r>
      <w:r w:rsidRPr="00652D66">
        <w:rPr>
          <w:spacing w:val="-1"/>
        </w:rPr>
        <w:t>employment</w:t>
      </w:r>
      <w:r w:rsidRPr="00652D66">
        <w:t xml:space="preserve"> opportunities and </w:t>
      </w:r>
      <w:r w:rsidRPr="00652D66">
        <w:rPr>
          <w:spacing w:val="-1"/>
        </w:rPr>
        <w:t>other</w:t>
      </w:r>
      <w:r w:rsidRPr="00652D66">
        <w:t xml:space="preserve"> </w:t>
      </w:r>
      <w:r w:rsidRPr="00652D66">
        <w:rPr>
          <w:spacing w:val="-1"/>
        </w:rPr>
        <w:t>employment</w:t>
      </w:r>
      <w:r w:rsidRPr="00652D66">
        <w:t xml:space="preserve"> opportunities available</w:t>
      </w:r>
      <w:r w:rsidRPr="00652D66">
        <w:rPr>
          <w:spacing w:val="35"/>
        </w:rPr>
        <w:t xml:space="preserve"> </w:t>
      </w:r>
      <w:r w:rsidRPr="00652D66">
        <w:t>throughout</w:t>
      </w:r>
      <w:r w:rsidRPr="00652D66">
        <w:rPr>
          <w:spacing w:val="-1"/>
        </w:rPr>
        <w:t xml:space="preserve"> </w:t>
      </w:r>
      <w:r w:rsidRPr="00652D66">
        <w:t>the</w:t>
      </w:r>
      <w:r w:rsidRPr="00652D66">
        <w:rPr>
          <w:spacing w:val="-1"/>
        </w:rPr>
        <w:t xml:space="preserve"> </w:t>
      </w:r>
      <w:r w:rsidRPr="00652D66">
        <w:t>school</w:t>
      </w:r>
      <w:r w:rsidRPr="00652D66">
        <w:rPr>
          <w:spacing w:val="-1"/>
        </w:rPr>
        <w:t xml:space="preserve"> </w:t>
      </w:r>
      <w:proofErr w:type="gramStart"/>
      <w:r w:rsidRPr="00652D66">
        <w:t>year;</w:t>
      </w:r>
      <w:proofErr w:type="gramEnd"/>
    </w:p>
    <w:p w14:paraId="3D41E1DE" w14:textId="77777777" w:rsidR="0099549F" w:rsidRPr="00652D66" w:rsidRDefault="00263707" w:rsidP="001428C5">
      <w:pPr>
        <w:pStyle w:val="BodyText"/>
        <w:numPr>
          <w:ilvl w:val="1"/>
          <w:numId w:val="4"/>
        </w:numPr>
        <w:spacing w:line="293" w:lineRule="exact"/>
        <w:ind w:firstLine="240"/>
      </w:pPr>
      <w:r w:rsidRPr="00652D66">
        <w:t xml:space="preserve">pre-apprenticeship </w:t>
      </w:r>
      <w:proofErr w:type="gramStart"/>
      <w:r w:rsidRPr="00652D66">
        <w:rPr>
          <w:spacing w:val="-1"/>
        </w:rPr>
        <w:t>programs;</w:t>
      </w:r>
      <w:proofErr w:type="gramEnd"/>
    </w:p>
    <w:p w14:paraId="2382DEF0" w14:textId="77777777" w:rsidR="0099549F" w:rsidRPr="00652D66" w:rsidRDefault="00263707" w:rsidP="001428C5">
      <w:pPr>
        <w:pStyle w:val="BodyText"/>
        <w:numPr>
          <w:ilvl w:val="1"/>
          <w:numId w:val="4"/>
        </w:numPr>
        <w:tabs>
          <w:tab w:val="left" w:pos="840"/>
        </w:tabs>
        <w:spacing w:line="293" w:lineRule="exact"/>
        <w:ind w:firstLine="240"/>
      </w:pPr>
      <w:r w:rsidRPr="00652D66">
        <w:t>internships</w:t>
      </w:r>
      <w:r w:rsidRPr="00652D66">
        <w:rPr>
          <w:spacing w:val="-1"/>
        </w:rPr>
        <w:t xml:space="preserve"> </w:t>
      </w:r>
      <w:r w:rsidRPr="00652D66">
        <w:t>and</w:t>
      </w:r>
      <w:r w:rsidRPr="00652D66">
        <w:rPr>
          <w:spacing w:val="-1"/>
        </w:rPr>
        <w:t xml:space="preserve"> </w:t>
      </w:r>
      <w:r w:rsidRPr="00652D66">
        <w:t>job</w:t>
      </w:r>
      <w:r w:rsidRPr="00652D66">
        <w:rPr>
          <w:spacing w:val="-1"/>
        </w:rPr>
        <w:t xml:space="preserve"> </w:t>
      </w:r>
      <w:r w:rsidRPr="00652D66">
        <w:t>shadowing;</w:t>
      </w:r>
      <w:r w:rsidRPr="00652D66">
        <w:rPr>
          <w:spacing w:val="-1"/>
        </w:rPr>
        <w:t xml:space="preserve"> </w:t>
      </w:r>
      <w:r w:rsidRPr="00652D66">
        <w:t>and</w:t>
      </w:r>
    </w:p>
    <w:p w14:paraId="6EAF5621" w14:textId="77777777" w:rsidR="0099549F" w:rsidRPr="00652D66" w:rsidRDefault="00263707" w:rsidP="001428C5">
      <w:pPr>
        <w:pStyle w:val="BodyText"/>
        <w:numPr>
          <w:ilvl w:val="1"/>
          <w:numId w:val="4"/>
        </w:numPr>
        <w:tabs>
          <w:tab w:val="left" w:pos="840"/>
        </w:tabs>
        <w:spacing w:line="293" w:lineRule="exact"/>
        <w:ind w:firstLine="240"/>
      </w:pPr>
      <w:r w:rsidRPr="00652D66">
        <w:lastRenderedPageBreak/>
        <w:t>on-the-job training opportunities.</w:t>
      </w:r>
    </w:p>
    <w:p w14:paraId="578831FD" w14:textId="77777777" w:rsidR="0099549F" w:rsidRPr="00652D66" w:rsidRDefault="0099549F">
      <w:pPr>
        <w:spacing w:before="11"/>
        <w:rPr>
          <w:rFonts w:ascii="Times New Roman" w:eastAsia="Times New Roman" w:hAnsi="Times New Roman" w:cs="Times New Roman"/>
          <w:sz w:val="23"/>
          <w:szCs w:val="23"/>
        </w:rPr>
      </w:pPr>
    </w:p>
    <w:p w14:paraId="1EF29672" w14:textId="77777777" w:rsidR="0099549F" w:rsidRPr="00652D66" w:rsidRDefault="00263707" w:rsidP="001428C5">
      <w:pPr>
        <w:pStyle w:val="BodyText"/>
        <w:numPr>
          <w:ilvl w:val="0"/>
          <w:numId w:val="4"/>
        </w:numPr>
        <w:tabs>
          <w:tab w:val="left" w:pos="480"/>
        </w:tabs>
        <w:ind w:left="810" w:right="246"/>
        <w:jc w:val="left"/>
      </w:pPr>
      <w:r w:rsidRPr="00652D66">
        <w:rPr>
          <w:b/>
        </w:rPr>
        <w:t>Partner Programs:</w:t>
      </w:r>
      <w:r w:rsidRPr="00652D66">
        <w:rPr>
          <w:b/>
          <w:spacing w:val="59"/>
        </w:rPr>
        <w:t xml:space="preserve"> </w:t>
      </w:r>
      <w:r w:rsidRPr="00652D66">
        <w:t xml:space="preserve">Given that </w:t>
      </w:r>
      <w:r w:rsidRPr="00652D66">
        <w:rPr>
          <w:spacing w:val="-1"/>
        </w:rPr>
        <w:t>WIOA</w:t>
      </w:r>
      <w:r w:rsidRPr="00652D66">
        <w:t xml:space="preserve"> broadens the required program</w:t>
      </w:r>
      <w:r w:rsidRPr="00652D66">
        <w:rPr>
          <w:spacing w:val="-2"/>
        </w:rPr>
        <w:t xml:space="preserve"> </w:t>
      </w:r>
      <w:r w:rsidRPr="00652D66">
        <w:rPr>
          <w:spacing w:val="-1"/>
        </w:rPr>
        <w:t>elements</w:t>
      </w:r>
      <w:r w:rsidRPr="00652D66">
        <w:t xml:space="preserve"> and</w:t>
      </w:r>
      <w:r w:rsidRPr="00652D66">
        <w:rPr>
          <w:spacing w:val="27"/>
        </w:rPr>
        <w:t xml:space="preserve"> </w:t>
      </w:r>
      <w:r w:rsidRPr="00652D66">
        <w:t xml:space="preserve">focuses on a </w:t>
      </w:r>
      <w:r w:rsidRPr="00652D66">
        <w:rPr>
          <w:spacing w:val="-1"/>
        </w:rPr>
        <w:t>more</w:t>
      </w:r>
      <w:r w:rsidRPr="00652D66">
        <w:t xml:space="preserve"> difficult to serve </w:t>
      </w:r>
      <w:r w:rsidRPr="00652D66">
        <w:rPr>
          <w:spacing w:val="-1"/>
        </w:rPr>
        <w:t xml:space="preserve">population, </w:t>
      </w:r>
      <w:r w:rsidRPr="00652D66">
        <w:t>partnering</w:t>
      </w:r>
      <w:r w:rsidRPr="00652D66">
        <w:rPr>
          <w:spacing w:val="-1"/>
        </w:rPr>
        <w:t xml:space="preserve"> </w:t>
      </w:r>
      <w:r w:rsidRPr="00652D66">
        <w:t>is</w:t>
      </w:r>
      <w:r w:rsidRPr="00652D66">
        <w:rPr>
          <w:spacing w:val="-1"/>
        </w:rPr>
        <w:t xml:space="preserve"> </w:t>
      </w:r>
      <w:r w:rsidRPr="00652D66">
        <w:t>even</w:t>
      </w:r>
      <w:r w:rsidRPr="00652D66">
        <w:rPr>
          <w:spacing w:val="-1"/>
        </w:rPr>
        <w:t xml:space="preserve"> more</w:t>
      </w:r>
      <w:r w:rsidRPr="00652D66">
        <w:t xml:space="preserve"> critical under</w:t>
      </w:r>
      <w:r w:rsidRPr="00652D66">
        <w:rPr>
          <w:spacing w:val="25"/>
        </w:rPr>
        <w:t xml:space="preserve"> </w:t>
      </w:r>
      <w:r w:rsidRPr="00652D66">
        <w:rPr>
          <w:spacing w:val="-1"/>
        </w:rPr>
        <w:t>WIOA.</w:t>
      </w:r>
      <w:r w:rsidRPr="00652D66">
        <w:t xml:space="preserve">  A </w:t>
      </w:r>
      <w:r w:rsidRPr="00652D66">
        <w:rPr>
          <w:spacing w:val="-1"/>
        </w:rPr>
        <w:t>primary</w:t>
      </w:r>
      <w:r w:rsidRPr="00652D66">
        <w:t xml:space="preserve"> goal of </w:t>
      </w:r>
      <w:r w:rsidRPr="00652D66">
        <w:rPr>
          <w:spacing w:val="-1"/>
        </w:rPr>
        <w:t>WIOA</w:t>
      </w:r>
      <w:r w:rsidRPr="00652D66">
        <w:t xml:space="preserve"> is to bring</w:t>
      </w:r>
      <w:r w:rsidRPr="00652D66">
        <w:rPr>
          <w:spacing w:val="-2"/>
        </w:rPr>
        <w:t xml:space="preserve"> </w:t>
      </w:r>
      <w:r w:rsidRPr="00652D66">
        <w:t>together,</w:t>
      </w:r>
      <w:r w:rsidRPr="00652D66">
        <w:rPr>
          <w:spacing w:val="-1"/>
        </w:rPr>
        <w:t xml:space="preserve"> </w:t>
      </w:r>
      <w:r w:rsidRPr="00652D66">
        <w:t>in</w:t>
      </w:r>
      <w:r w:rsidRPr="00652D66">
        <w:rPr>
          <w:spacing w:val="-1"/>
        </w:rPr>
        <w:t xml:space="preserve"> </w:t>
      </w:r>
      <w:r w:rsidRPr="00652D66">
        <w:t>strategic</w:t>
      </w:r>
      <w:r w:rsidRPr="00652D66">
        <w:rPr>
          <w:spacing w:val="-1"/>
        </w:rPr>
        <w:t xml:space="preserve"> </w:t>
      </w:r>
      <w:r w:rsidRPr="00652D66">
        <w:t>coordination,</w:t>
      </w:r>
      <w:r w:rsidRPr="00652D66">
        <w:rPr>
          <w:spacing w:val="-1"/>
        </w:rPr>
        <w:t xml:space="preserve"> </w:t>
      </w:r>
      <w:r w:rsidRPr="00652D66">
        <w:t>the</w:t>
      </w:r>
      <w:r w:rsidRPr="00652D66">
        <w:rPr>
          <w:spacing w:val="-1"/>
        </w:rPr>
        <w:t xml:space="preserve"> </w:t>
      </w:r>
      <w:r w:rsidRPr="00652D66">
        <w:t>core</w:t>
      </w:r>
      <w:r w:rsidRPr="00652D66">
        <w:rPr>
          <w:spacing w:val="30"/>
        </w:rPr>
        <w:t xml:space="preserve"> </w:t>
      </w:r>
      <w:r w:rsidRPr="00652D66">
        <w:rPr>
          <w:spacing w:val="-1"/>
        </w:rPr>
        <w:t>programs</w:t>
      </w:r>
      <w:r w:rsidRPr="00652D66">
        <w:t xml:space="preserve"> of Federal </w:t>
      </w:r>
      <w:r w:rsidRPr="00652D66">
        <w:rPr>
          <w:spacing w:val="-1"/>
        </w:rPr>
        <w:t>investment</w:t>
      </w:r>
      <w:r w:rsidRPr="00652D66">
        <w:t xml:space="preserve"> in skill</w:t>
      </w:r>
      <w:r w:rsidRPr="00652D66">
        <w:rPr>
          <w:spacing w:val="-3"/>
        </w:rPr>
        <w:t xml:space="preserve"> </w:t>
      </w:r>
      <w:r w:rsidRPr="00652D66">
        <w:t>development.</w:t>
      </w:r>
      <w:r w:rsidRPr="00652D66">
        <w:rPr>
          <w:spacing w:val="60"/>
        </w:rPr>
        <w:t xml:space="preserve"> </w:t>
      </w:r>
      <w:r w:rsidRPr="00652D66">
        <w:rPr>
          <w:spacing w:val="-1"/>
        </w:rPr>
        <w:t>WIOA</w:t>
      </w:r>
      <w:r w:rsidRPr="00652D66">
        <w:t xml:space="preserve"> encourages further</w:t>
      </w:r>
      <w:r w:rsidRPr="00652D66">
        <w:rPr>
          <w:spacing w:val="31"/>
        </w:rPr>
        <w:t xml:space="preserve"> </w:t>
      </w:r>
      <w:r w:rsidRPr="00652D66">
        <w:rPr>
          <w:spacing w:val="-1"/>
        </w:rPr>
        <w:t>alignment</w:t>
      </w:r>
      <w:r w:rsidRPr="00652D66">
        <w:t xml:space="preserve"> and </w:t>
      </w:r>
      <w:r w:rsidRPr="00652D66">
        <w:rPr>
          <w:spacing w:val="-1"/>
        </w:rPr>
        <w:t>leveraging,</w:t>
      </w:r>
      <w:r w:rsidRPr="00652D66">
        <w:t xml:space="preserve"> as </w:t>
      </w:r>
      <w:r w:rsidRPr="00652D66">
        <w:rPr>
          <w:spacing w:val="-1"/>
        </w:rPr>
        <w:t>appropriate,</w:t>
      </w:r>
      <w:r w:rsidRPr="00652D66">
        <w:t xml:space="preserve"> of</w:t>
      </w:r>
      <w:r w:rsidRPr="00652D66">
        <w:rPr>
          <w:spacing w:val="-2"/>
        </w:rPr>
        <w:t xml:space="preserve"> </w:t>
      </w:r>
      <w:r w:rsidRPr="00652D66">
        <w:t>the</w:t>
      </w:r>
      <w:r w:rsidRPr="00652D66">
        <w:rPr>
          <w:spacing w:val="-1"/>
        </w:rPr>
        <w:t xml:space="preserve"> </w:t>
      </w:r>
      <w:r w:rsidRPr="00652D66">
        <w:t>Title</w:t>
      </w:r>
      <w:r w:rsidRPr="00652D66">
        <w:rPr>
          <w:spacing w:val="-1"/>
        </w:rPr>
        <w:t xml:space="preserve"> </w:t>
      </w:r>
      <w:r w:rsidRPr="00652D66">
        <w:t>II</w:t>
      </w:r>
      <w:r w:rsidRPr="00652D66">
        <w:rPr>
          <w:spacing w:val="-1"/>
        </w:rPr>
        <w:t xml:space="preserve"> </w:t>
      </w:r>
      <w:r w:rsidRPr="00652D66">
        <w:t>Adult</w:t>
      </w:r>
      <w:r w:rsidRPr="00652D66">
        <w:rPr>
          <w:spacing w:val="-1"/>
        </w:rPr>
        <w:t xml:space="preserve"> </w:t>
      </w:r>
      <w:r w:rsidRPr="00652D66">
        <w:t>Education</w:t>
      </w:r>
      <w:r w:rsidRPr="00652D66">
        <w:rPr>
          <w:spacing w:val="-1"/>
        </w:rPr>
        <w:t xml:space="preserve"> </w:t>
      </w:r>
      <w:r w:rsidRPr="00652D66">
        <w:t>and</w:t>
      </w:r>
      <w:r w:rsidRPr="00652D66">
        <w:rPr>
          <w:spacing w:val="-1"/>
        </w:rPr>
        <w:t xml:space="preserve"> Family</w:t>
      </w:r>
      <w:r w:rsidRPr="00652D66">
        <w:rPr>
          <w:spacing w:val="57"/>
        </w:rPr>
        <w:t xml:space="preserve"> </w:t>
      </w:r>
      <w:r w:rsidRPr="00652D66">
        <w:t xml:space="preserve">Literacy Act and the Title IV Vocational </w:t>
      </w:r>
      <w:r w:rsidRPr="00652D66">
        <w:rPr>
          <w:spacing w:val="-1"/>
        </w:rPr>
        <w:t>Rehabilitation</w:t>
      </w:r>
      <w:r w:rsidRPr="00652D66">
        <w:t xml:space="preserve"> program</w:t>
      </w:r>
      <w:r w:rsidRPr="00652D66">
        <w:rPr>
          <w:spacing w:val="-2"/>
        </w:rPr>
        <w:t xml:space="preserve"> </w:t>
      </w:r>
      <w:r w:rsidRPr="00652D66">
        <w:t>resources and policies.</w:t>
      </w:r>
    </w:p>
    <w:p w14:paraId="5B825D97" w14:textId="77777777" w:rsidR="0099549F" w:rsidRPr="00652D66" w:rsidRDefault="0099549F">
      <w:pPr>
        <w:spacing w:before="11"/>
        <w:rPr>
          <w:rFonts w:ascii="Times New Roman" w:eastAsia="Times New Roman" w:hAnsi="Times New Roman" w:cs="Times New Roman"/>
          <w:sz w:val="20"/>
          <w:szCs w:val="20"/>
        </w:rPr>
      </w:pPr>
    </w:p>
    <w:p w14:paraId="334D6351" w14:textId="5F8898C0" w:rsidR="0099549F" w:rsidRPr="00652D66" w:rsidRDefault="00263707" w:rsidP="00A40A7E">
      <w:pPr>
        <w:pStyle w:val="BodyText"/>
        <w:numPr>
          <w:ilvl w:val="0"/>
          <w:numId w:val="4"/>
        </w:numPr>
        <w:tabs>
          <w:tab w:val="left" w:pos="480"/>
        </w:tabs>
        <w:ind w:left="810" w:right="132"/>
        <w:jc w:val="left"/>
      </w:pPr>
      <w:r w:rsidRPr="00652D66">
        <w:rPr>
          <w:b/>
        </w:rPr>
        <w:t xml:space="preserve">Eligibility </w:t>
      </w:r>
      <w:r w:rsidRPr="00652D66">
        <w:rPr>
          <w:b/>
          <w:spacing w:val="-1"/>
        </w:rPr>
        <w:t>Criteria:</w:t>
      </w:r>
      <w:r w:rsidRPr="00652D66">
        <w:rPr>
          <w:b/>
        </w:rPr>
        <w:t xml:space="preserve"> </w:t>
      </w:r>
      <w:r w:rsidRPr="00652D66">
        <w:rPr>
          <w:spacing w:val="-1"/>
        </w:rPr>
        <w:t xml:space="preserve">WIOA </w:t>
      </w:r>
      <w:r w:rsidRPr="00652D66">
        <w:t>section</w:t>
      </w:r>
      <w:r w:rsidRPr="00652D66">
        <w:rPr>
          <w:spacing w:val="-1"/>
        </w:rPr>
        <w:t xml:space="preserve"> </w:t>
      </w:r>
      <w:r w:rsidRPr="00652D66">
        <w:t>129</w:t>
      </w:r>
      <w:r w:rsidRPr="00652D66">
        <w:rPr>
          <w:spacing w:val="-1"/>
        </w:rPr>
        <w:t xml:space="preserve"> </w:t>
      </w:r>
      <w:r w:rsidRPr="00652D66">
        <w:t>(a)(1)</w:t>
      </w:r>
      <w:r w:rsidRPr="00652D66">
        <w:rPr>
          <w:spacing w:val="-1"/>
        </w:rPr>
        <w:t xml:space="preserve"> provides new eligibility criteria</w:t>
      </w:r>
      <w:r w:rsidRPr="00652D66">
        <w:rPr>
          <w:spacing w:val="1"/>
        </w:rPr>
        <w:t xml:space="preserve"> </w:t>
      </w:r>
      <w:r w:rsidRPr="00652D66">
        <w:rPr>
          <w:spacing w:val="-1"/>
        </w:rPr>
        <w:t>for</w:t>
      </w:r>
      <w:r w:rsidRPr="00652D66">
        <w:rPr>
          <w:spacing w:val="30"/>
        </w:rPr>
        <w:t xml:space="preserve"> </w:t>
      </w:r>
      <w:r w:rsidRPr="00652D66">
        <w:rPr>
          <w:spacing w:val="-1"/>
        </w:rPr>
        <w:t>WIOA</w:t>
      </w:r>
      <w:r w:rsidRPr="00652D66">
        <w:rPr>
          <w:spacing w:val="1"/>
        </w:rPr>
        <w:t xml:space="preserve"> </w:t>
      </w:r>
      <w:r w:rsidRPr="00652D66">
        <w:rPr>
          <w:spacing w:val="-1"/>
        </w:rPr>
        <w:t>Youth.</w:t>
      </w:r>
      <w:r w:rsidRPr="00652D66">
        <w:rPr>
          <w:spacing w:val="60"/>
        </w:rPr>
        <w:t xml:space="preserve"> </w:t>
      </w:r>
      <w:r w:rsidRPr="00652D66">
        <w:t>To</w:t>
      </w:r>
      <w:r w:rsidRPr="00652D66">
        <w:rPr>
          <w:spacing w:val="-1"/>
        </w:rPr>
        <w:t xml:space="preserve"> </w:t>
      </w:r>
      <w:r w:rsidRPr="00652D66">
        <w:t>be</w:t>
      </w:r>
      <w:r w:rsidRPr="00652D66">
        <w:rPr>
          <w:spacing w:val="-1"/>
        </w:rPr>
        <w:t xml:space="preserve"> </w:t>
      </w:r>
      <w:r w:rsidRPr="00652D66">
        <w:t>eligible</w:t>
      </w:r>
      <w:r w:rsidRPr="00652D66">
        <w:rPr>
          <w:spacing w:val="-1"/>
        </w:rPr>
        <w:t xml:space="preserve"> </w:t>
      </w:r>
      <w:r w:rsidRPr="00652D66">
        <w:t>to</w:t>
      </w:r>
      <w:r w:rsidRPr="00652D66">
        <w:rPr>
          <w:spacing w:val="-1"/>
        </w:rPr>
        <w:t xml:space="preserve"> participate, </w:t>
      </w:r>
      <w:r w:rsidRPr="00652D66">
        <w:t>an</w:t>
      </w:r>
      <w:r w:rsidRPr="00652D66">
        <w:rPr>
          <w:spacing w:val="-1"/>
        </w:rPr>
        <w:t xml:space="preserve"> individual must be an OSY or ISY.</w:t>
      </w:r>
      <w:r w:rsidRPr="00652D66">
        <w:rPr>
          <w:spacing w:val="60"/>
        </w:rPr>
        <w:t xml:space="preserve"> </w:t>
      </w:r>
      <w:r w:rsidRPr="00652D66">
        <w:t>The</w:t>
      </w:r>
      <w:r w:rsidRPr="00652D66">
        <w:rPr>
          <w:spacing w:val="43"/>
        </w:rPr>
        <w:t xml:space="preserve"> </w:t>
      </w:r>
      <w:r w:rsidRPr="00652D66">
        <w:t xml:space="preserve">OSY eligibility </w:t>
      </w:r>
      <w:r w:rsidRPr="00652D66">
        <w:rPr>
          <w:spacing w:val="-1"/>
        </w:rPr>
        <w:t>requirements</w:t>
      </w:r>
      <w:r w:rsidRPr="00652D66">
        <w:t xml:space="preserve"> </w:t>
      </w:r>
      <w:r w:rsidRPr="00652D66">
        <w:rPr>
          <w:spacing w:val="-1"/>
        </w:rPr>
        <w:t>are</w:t>
      </w:r>
      <w:r w:rsidRPr="00652D66">
        <w:t xml:space="preserve"> </w:t>
      </w:r>
      <w:r w:rsidRPr="00652D66">
        <w:rPr>
          <w:spacing w:val="-1"/>
        </w:rPr>
        <w:t>included</w:t>
      </w:r>
      <w:r w:rsidRPr="00652D66">
        <w:t xml:space="preserve"> in</w:t>
      </w:r>
      <w:r w:rsidRPr="00652D66">
        <w:rPr>
          <w:spacing w:val="-1"/>
        </w:rPr>
        <w:t xml:space="preserve"> Attachment</w:t>
      </w:r>
      <w:r w:rsidRPr="00652D66">
        <w:t xml:space="preserve"> A.</w:t>
      </w:r>
      <w:r w:rsidRPr="00652D66">
        <w:rPr>
          <w:spacing w:val="60"/>
        </w:rPr>
        <w:t xml:space="preserve"> </w:t>
      </w:r>
      <w:r w:rsidRPr="00652D66">
        <w:t>The ISY eligibility</w:t>
      </w:r>
      <w:r w:rsidRPr="00652D66">
        <w:rPr>
          <w:spacing w:val="51"/>
        </w:rPr>
        <w:t xml:space="preserve"> </w:t>
      </w:r>
      <w:r w:rsidRPr="00652D66">
        <w:rPr>
          <w:spacing w:val="-1"/>
        </w:rPr>
        <w:t>requirements</w:t>
      </w:r>
      <w:r w:rsidRPr="00652D66">
        <w:t xml:space="preserve"> are included in </w:t>
      </w:r>
      <w:r w:rsidRPr="00652D66">
        <w:rPr>
          <w:spacing w:val="-1"/>
        </w:rPr>
        <w:t>Attachment</w:t>
      </w:r>
      <w:r w:rsidRPr="00652D66">
        <w:t xml:space="preserve"> B.</w:t>
      </w:r>
      <w:r w:rsidRPr="00652D66">
        <w:rPr>
          <w:spacing w:val="59"/>
        </w:rPr>
        <w:t xml:space="preserve"> </w:t>
      </w:r>
      <w:r w:rsidRPr="00652D66">
        <w:t xml:space="preserve">There are </w:t>
      </w:r>
      <w:proofErr w:type="gramStart"/>
      <w:r w:rsidRPr="00652D66">
        <w:t xml:space="preserve">a </w:t>
      </w:r>
      <w:r w:rsidRPr="00652D66">
        <w:rPr>
          <w:spacing w:val="-1"/>
        </w:rPr>
        <w:t>number</w:t>
      </w:r>
      <w:r w:rsidRPr="00652D66">
        <w:t xml:space="preserve"> of</w:t>
      </w:r>
      <w:proofErr w:type="gramEnd"/>
      <w:r w:rsidRPr="00652D66">
        <w:t xml:space="preserve"> significant </w:t>
      </w:r>
      <w:r w:rsidRPr="00652D66">
        <w:rPr>
          <w:spacing w:val="-1"/>
        </w:rPr>
        <w:t>changes</w:t>
      </w:r>
      <w:r w:rsidRPr="00652D66">
        <w:t xml:space="preserve"> in</w:t>
      </w:r>
      <w:r w:rsidRPr="00652D66">
        <w:rPr>
          <w:spacing w:val="51"/>
        </w:rPr>
        <w:t xml:space="preserve"> </w:t>
      </w:r>
      <w:r w:rsidRPr="00652D66">
        <w:t>eligibility from</w:t>
      </w:r>
      <w:r w:rsidRPr="00652D66">
        <w:rPr>
          <w:spacing w:val="-2"/>
        </w:rPr>
        <w:t xml:space="preserve"> </w:t>
      </w:r>
      <w:r w:rsidRPr="00652D66">
        <w:rPr>
          <w:spacing w:val="-1"/>
        </w:rPr>
        <w:t>WIA</w:t>
      </w:r>
      <w:r w:rsidRPr="00652D66">
        <w:t xml:space="preserve"> to </w:t>
      </w:r>
      <w:r w:rsidRPr="00652D66">
        <w:rPr>
          <w:spacing w:val="-1"/>
        </w:rPr>
        <w:t>WIOA.</w:t>
      </w:r>
      <w:r w:rsidRPr="00652D66">
        <w:t xml:space="preserve">  The</w:t>
      </w:r>
      <w:r w:rsidRPr="00652D66">
        <w:rPr>
          <w:spacing w:val="1"/>
        </w:rPr>
        <w:t xml:space="preserve"> </w:t>
      </w:r>
      <w:r w:rsidRPr="00652D66">
        <w:t xml:space="preserve">pool of </w:t>
      </w:r>
      <w:r w:rsidRPr="00652D66">
        <w:rPr>
          <w:spacing w:val="-1"/>
        </w:rPr>
        <w:t xml:space="preserve">individuals </w:t>
      </w:r>
      <w:r w:rsidRPr="00652D66">
        <w:t>that</w:t>
      </w:r>
      <w:r w:rsidRPr="00652D66">
        <w:rPr>
          <w:spacing w:val="-1"/>
        </w:rPr>
        <w:t xml:space="preserve"> meet </w:t>
      </w:r>
      <w:r w:rsidRPr="00652D66">
        <w:t>the</w:t>
      </w:r>
      <w:r w:rsidRPr="00652D66">
        <w:rPr>
          <w:spacing w:val="-1"/>
        </w:rPr>
        <w:t xml:space="preserve"> </w:t>
      </w:r>
      <w:r w:rsidRPr="00652D66">
        <w:t>eligibility</w:t>
      </w:r>
      <w:r w:rsidRPr="00652D66">
        <w:rPr>
          <w:spacing w:val="-1"/>
        </w:rPr>
        <w:t xml:space="preserve"> </w:t>
      </w:r>
      <w:r w:rsidRPr="00652D66">
        <w:t>as</w:t>
      </w:r>
      <w:r w:rsidRPr="00652D66">
        <w:rPr>
          <w:spacing w:val="-1"/>
        </w:rPr>
        <w:t xml:space="preserve"> </w:t>
      </w:r>
      <w:r w:rsidRPr="00652D66">
        <w:t>an</w:t>
      </w:r>
      <w:r w:rsidR="005B7068" w:rsidRPr="00652D66">
        <w:t xml:space="preserve"> </w:t>
      </w:r>
      <w:r w:rsidRPr="00652D66">
        <w:t>OSY</w:t>
      </w:r>
      <w:r w:rsidRPr="00652D66">
        <w:rPr>
          <w:spacing w:val="-1"/>
        </w:rPr>
        <w:t xml:space="preserve"> </w:t>
      </w:r>
      <w:r w:rsidRPr="00652D66">
        <w:t>has</w:t>
      </w:r>
      <w:r w:rsidRPr="00652D66">
        <w:rPr>
          <w:spacing w:val="-1"/>
        </w:rPr>
        <w:t xml:space="preserve"> </w:t>
      </w:r>
      <w:r w:rsidRPr="00652D66">
        <w:t>significantly</w:t>
      </w:r>
      <w:r w:rsidRPr="00652D66">
        <w:rPr>
          <w:spacing w:val="-1"/>
        </w:rPr>
        <w:t xml:space="preserve"> increased </w:t>
      </w:r>
      <w:r w:rsidRPr="00652D66">
        <w:t>due</w:t>
      </w:r>
      <w:r w:rsidRPr="00652D66">
        <w:rPr>
          <w:spacing w:val="-1"/>
        </w:rPr>
        <w:t xml:space="preserve"> </w:t>
      </w:r>
      <w:r w:rsidRPr="00652D66">
        <w:t>to</w:t>
      </w:r>
      <w:r w:rsidRPr="00652D66">
        <w:rPr>
          <w:spacing w:val="-1"/>
        </w:rPr>
        <w:t xml:space="preserve"> </w:t>
      </w:r>
      <w:r w:rsidRPr="00652D66">
        <w:t>three</w:t>
      </w:r>
      <w:r w:rsidRPr="00652D66">
        <w:rPr>
          <w:spacing w:val="-1"/>
        </w:rPr>
        <w:t xml:space="preserve"> changes:</w:t>
      </w:r>
      <w:r w:rsidRPr="00652D66">
        <w:rPr>
          <w:spacing w:val="59"/>
        </w:rPr>
        <w:t xml:space="preserve"> </w:t>
      </w:r>
      <w:r w:rsidRPr="00652D66">
        <w:t>1)</w:t>
      </w:r>
      <w:r w:rsidRPr="00652D66">
        <w:rPr>
          <w:spacing w:val="-1"/>
        </w:rPr>
        <w:t xml:space="preserve"> increased </w:t>
      </w:r>
      <w:r w:rsidRPr="00652D66">
        <w:t>age</w:t>
      </w:r>
      <w:r w:rsidRPr="00652D66">
        <w:rPr>
          <w:spacing w:val="-1"/>
        </w:rPr>
        <w:t xml:space="preserve"> eligibility allows</w:t>
      </w:r>
      <w:r w:rsidRPr="00652D66">
        <w:rPr>
          <w:spacing w:val="69"/>
        </w:rPr>
        <w:t xml:space="preserve"> </w:t>
      </w:r>
      <w:r w:rsidRPr="00652D66">
        <w:t xml:space="preserve">youth through age 24 to be </w:t>
      </w:r>
      <w:r w:rsidRPr="00652D66">
        <w:rPr>
          <w:spacing w:val="-1"/>
        </w:rPr>
        <w:t xml:space="preserve">eligible </w:t>
      </w:r>
      <w:r w:rsidRPr="00652D66">
        <w:t>as</w:t>
      </w:r>
      <w:r w:rsidRPr="00652D66">
        <w:rPr>
          <w:spacing w:val="-1"/>
        </w:rPr>
        <w:t xml:space="preserve"> </w:t>
      </w:r>
      <w:r w:rsidRPr="00652D66">
        <w:t>OSY;</w:t>
      </w:r>
      <w:r w:rsidRPr="00652D66">
        <w:rPr>
          <w:spacing w:val="-1"/>
        </w:rPr>
        <w:t xml:space="preserve"> </w:t>
      </w:r>
      <w:r w:rsidRPr="00652D66">
        <w:t>2)</w:t>
      </w:r>
      <w:r w:rsidRPr="00652D66">
        <w:rPr>
          <w:spacing w:val="-1"/>
        </w:rPr>
        <w:t xml:space="preserve"> </w:t>
      </w:r>
      <w:r w:rsidRPr="00652D66">
        <w:t>only</w:t>
      </w:r>
      <w:r w:rsidRPr="00652D66">
        <w:rPr>
          <w:spacing w:val="-1"/>
        </w:rPr>
        <w:t xml:space="preserve"> </w:t>
      </w:r>
      <w:r w:rsidRPr="00652D66">
        <w:t>two</w:t>
      </w:r>
      <w:r w:rsidRPr="00652D66">
        <w:rPr>
          <w:spacing w:val="-1"/>
        </w:rPr>
        <w:t xml:space="preserve"> categories</w:t>
      </w:r>
      <w:r w:rsidRPr="00652D66">
        <w:t xml:space="preserve"> of OSY require low</w:t>
      </w:r>
      <w:r w:rsidRPr="00652D66">
        <w:rPr>
          <w:spacing w:val="29"/>
        </w:rPr>
        <w:t xml:space="preserve"> </w:t>
      </w:r>
      <w:r w:rsidRPr="00652D66">
        <w:rPr>
          <w:spacing w:val="-1"/>
        </w:rPr>
        <w:t>income</w:t>
      </w:r>
      <w:r w:rsidRPr="00652D66">
        <w:t xml:space="preserve"> for</w:t>
      </w:r>
      <w:r w:rsidRPr="00652D66">
        <w:rPr>
          <w:spacing w:val="-1"/>
        </w:rPr>
        <w:t xml:space="preserve"> </w:t>
      </w:r>
      <w:r w:rsidRPr="00652D66">
        <w:t>eligibility;</w:t>
      </w:r>
      <w:r w:rsidRPr="00652D66">
        <w:rPr>
          <w:spacing w:val="-1"/>
        </w:rPr>
        <w:t xml:space="preserve"> </w:t>
      </w:r>
      <w:r w:rsidRPr="00652D66">
        <w:t>and</w:t>
      </w:r>
      <w:r w:rsidRPr="00652D66">
        <w:rPr>
          <w:spacing w:val="-1"/>
        </w:rPr>
        <w:t xml:space="preserve"> </w:t>
      </w:r>
      <w:r w:rsidRPr="00652D66">
        <w:t>3)</w:t>
      </w:r>
      <w:r w:rsidRPr="00652D66">
        <w:rPr>
          <w:spacing w:val="-1"/>
        </w:rPr>
        <w:t xml:space="preserve"> </w:t>
      </w:r>
      <w:r w:rsidRPr="00652D66">
        <w:t>those of</w:t>
      </w:r>
      <w:r w:rsidRPr="00652D66">
        <w:rPr>
          <w:spacing w:val="-3"/>
        </w:rPr>
        <w:t xml:space="preserve"> </w:t>
      </w:r>
      <w:r w:rsidRPr="00652D66">
        <w:rPr>
          <w:spacing w:val="-1"/>
        </w:rPr>
        <w:t>compulsory</w:t>
      </w:r>
      <w:r w:rsidRPr="00652D66">
        <w:t xml:space="preserve"> school age who have not attended</w:t>
      </w:r>
      <w:r w:rsidRPr="00652D66">
        <w:rPr>
          <w:spacing w:val="27"/>
        </w:rPr>
        <w:t xml:space="preserve"> </w:t>
      </w:r>
      <w:r w:rsidRPr="00652D66">
        <w:t xml:space="preserve">school in the </w:t>
      </w:r>
      <w:r w:rsidRPr="00652D66">
        <w:rPr>
          <w:spacing w:val="-1"/>
        </w:rPr>
        <w:t>most</w:t>
      </w:r>
      <w:r w:rsidRPr="00652D66">
        <w:t xml:space="preserve"> </w:t>
      </w:r>
      <w:r w:rsidRPr="00652D66">
        <w:rPr>
          <w:spacing w:val="-1"/>
        </w:rPr>
        <w:t>recent</w:t>
      </w:r>
      <w:r w:rsidRPr="00652D66">
        <w:t xml:space="preserve"> school</w:t>
      </w:r>
      <w:r w:rsidRPr="00652D66">
        <w:rPr>
          <w:spacing w:val="1"/>
        </w:rPr>
        <w:t xml:space="preserve"> </w:t>
      </w:r>
      <w:r w:rsidRPr="00652D66">
        <w:t>year</w:t>
      </w:r>
      <w:r w:rsidRPr="00652D66">
        <w:rPr>
          <w:spacing w:val="-1"/>
        </w:rPr>
        <w:t xml:space="preserve"> </w:t>
      </w:r>
      <w:r w:rsidRPr="00652D66">
        <w:t>quarter,</w:t>
      </w:r>
      <w:r w:rsidRPr="00652D66">
        <w:rPr>
          <w:spacing w:val="-1"/>
        </w:rPr>
        <w:t xml:space="preserve"> </w:t>
      </w:r>
      <w:r w:rsidRPr="00652D66">
        <w:t>are</w:t>
      </w:r>
      <w:r w:rsidRPr="00652D66">
        <w:rPr>
          <w:spacing w:val="-1"/>
        </w:rPr>
        <w:t xml:space="preserve"> </w:t>
      </w:r>
      <w:r w:rsidRPr="00652D66">
        <w:t>considered</w:t>
      </w:r>
      <w:r w:rsidRPr="00652D66">
        <w:rPr>
          <w:spacing w:val="-1"/>
        </w:rPr>
        <w:t xml:space="preserve"> OSY.</w:t>
      </w:r>
      <w:r w:rsidRPr="00652D66">
        <w:rPr>
          <w:spacing w:val="60"/>
        </w:rPr>
        <w:t xml:space="preserve"> </w:t>
      </w:r>
      <w:r w:rsidRPr="00652D66">
        <w:t>For purposes of Title</w:t>
      </w:r>
      <w:r w:rsidRPr="00652D66">
        <w:rPr>
          <w:spacing w:val="29"/>
        </w:rPr>
        <w:t xml:space="preserve"> </w:t>
      </w:r>
      <w:r w:rsidRPr="00652D66">
        <w:t xml:space="preserve">I of </w:t>
      </w:r>
      <w:r w:rsidRPr="00652D66">
        <w:rPr>
          <w:spacing w:val="-1"/>
        </w:rPr>
        <w:t>WIOA,</w:t>
      </w:r>
      <w:r w:rsidRPr="00652D66">
        <w:t xml:space="preserve"> DOL does not consider </w:t>
      </w:r>
      <w:r w:rsidRPr="00652D66">
        <w:rPr>
          <w:spacing w:val="-1"/>
        </w:rPr>
        <w:t xml:space="preserve">providers </w:t>
      </w:r>
      <w:r w:rsidRPr="00652D66">
        <w:t>of</w:t>
      </w:r>
      <w:r w:rsidRPr="00652D66">
        <w:rPr>
          <w:spacing w:val="-1"/>
        </w:rPr>
        <w:t xml:space="preserve"> </w:t>
      </w:r>
      <w:proofErr w:type="gramStart"/>
      <w:r w:rsidRPr="00652D66">
        <w:t>Adult</w:t>
      </w:r>
      <w:proofErr w:type="gramEnd"/>
      <w:r w:rsidRPr="00652D66">
        <w:rPr>
          <w:spacing w:val="-1"/>
        </w:rPr>
        <w:t xml:space="preserve"> </w:t>
      </w:r>
      <w:r w:rsidRPr="00652D66">
        <w:t>education</w:t>
      </w:r>
      <w:r w:rsidRPr="00652D66">
        <w:rPr>
          <w:spacing w:val="-1"/>
        </w:rPr>
        <w:t xml:space="preserve"> </w:t>
      </w:r>
      <w:r w:rsidRPr="00652D66">
        <w:t>(ABE),</w:t>
      </w:r>
      <w:r w:rsidRPr="00652D66">
        <w:rPr>
          <w:spacing w:val="-1"/>
        </w:rPr>
        <w:t xml:space="preserve"> </w:t>
      </w:r>
      <w:r w:rsidR="004F5FAC" w:rsidRPr="00652D66">
        <w:rPr>
          <w:spacing w:val="-1"/>
        </w:rPr>
        <w:t xml:space="preserve">federal </w:t>
      </w:r>
      <w:r w:rsidRPr="00652D66">
        <w:t>Youthbuild</w:t>
      </w:r>
      <w:r w:rsidR="004F5FAC" w:rsidRPr="00652D66">
        <w:rPr>
          <w:spacing w:val="-1"/>
        </w:rPr>
        <w:t xml:space="preserve">, </w:t>
      </w:r>
      <w:r w:rsidRPr="00652D66">
        <w:t>Job</w:t>
      </w:r>
      <w:r w:rsidRPr="00652D66">
        <w:rPr>
          <w:spacing w:val="-1"/>
        </w:rPr>
        <w:t xml:space="preserve"> </w:t>
      </w:r>
      <w:r w:rsidRPr="00652D66">
        <w:t>Corps</w:t>
      </w:r>
      <w:r w:rsidRPr="00652D66">
        <w:rPr>
          <w:spacing w:val="-1"/>
        </w:rPr>
        <w:t xml:space="preserve"> programs</w:t>
      </w:r>
      <w:r w:rsidR="00D04EB8" w:rsidRPr="00652D66">
        <w:rPr>
          <w:spacing w:val="-1"/>
        </w:rPr>
        <w:t>, high school equivalency programs, and dropout re-engagement programs</w:t>
      </w:r>
      <w:r w:rsidRPr="00652D66">
        <w:rPr>
          <w:spacing w:val="-1"/>
        </w:rPr>
        <w:t xml:space="preserve"> </w:t>
      </w:r>
      <w:r w:rsidRPr="00652D66">
        <w:t>to</w:t>
      </w:r>
      <w:r w:rsidRPr="00652D66">
        <w:rPr>
          <w:spacing w:val="-1"/>
        </w:rPr>
        <w:t xml:space="preserve"> </w:t>
      </w:r>
      <w:r w:rsidRPr="00652D66">
        <w:t>be</w:t>
      </w:r>
      <w:r w:rsidRPr="00652D66">
        <w:rPr>
          <w:spacing w:val="-1"/>
        </w:rPr>
        <w:t xml:space="preserve"> </w:t>
      </w:r>
      <w:r w:rsidRPr="00652D66">
        <w:t>“schools.”</w:t>
      </w:r>
      <w:r w:rsidRPr="00652D66">
        <w:rPr>
          <w:spacing w:val="60"/>
        </w:rPr>
        <w:t xml:space="preserve"> </w:t>
      </w:r>
      <w:r w:rsidRPr="00652D66">
        <w:t xml:space="preserve">Therefore, </w:t>
      </w:r>
      <w:r w:rsidRPr="00652D66">
        <w:rPr>
          <w:spacing w:val="-1"/>
        </w:rPr>
        <w:t>WIOA</w:t>
      </w:r>
      <w:r w:rsidRPr="00652D66">
        <w:t xml:space="preserve"> youth </w:t>
      </w:r>
      <w:r w:rsidRPr="00652D66">
        <w:rPr>
          <w:spacing w:val="-1"/>
        </w:rPr>
        <w:t>programs</w:t>
      </w:r>
      <w:r w:rsidRPr="00652D66">
        <w:rPr>
          <w:spacing w:val="29"/>
        </w:rPr>
        <w:t xml:space="preserve"> </w:t>
      </w:r>
      <w:r w:rsidRPr="00652D66">
        <w:rPr>
          <w:spacing w:val="-1"/>
        </w:rPr>
        <w:t>may</w:t>
      </w:r>
      <w:r w:rsidRPr="00652D66">
        <w:t xml:space="preserve"> consider youth to be OSY for purposes </w:t>
      </w:r>
      <w:r w:rsidRPr="00652D66">
        <w:rPr>
          <w:spacing w:val="-1"/>
        </w:rPr>
        <w:t>of WIOA youth programs eligibility if they</w:t>
      </w:r>
      <w:r w:rsidRPr="00652D66">
        <w:rPr>
          <w:spacing w:val="26"/>
        </w:rPr>
        <w:t xml:space="preserve"> </w:t>
      </w:r>
      <w:r w:rsidRPr="00652D66">
        <w:t xml:space="preserve">are </w:t>
      </w:r>
      <w:r w:rsidRPr="00652D66">
        <w:rPr>
          <w:spacing w:val="-1"/>
        </w:rPr>
        <w:t>attending</w:t>
      </w:r>
      <w:r w:rsidRPr="00652D66">
        <w:t xml:space="preserve"> ABE, </w:t>
      </w:r>
      <w:r w:rsidRPr="00652D66">
        <w:rPr>
          <w:spacing w:val="-1"/>
        </w:rPr>
        <w:t>federal</w:t>
      </w:r>
      <w:r w:rsidRPr="00652D66">
        <w:rPr>
          <w:spacing w:val="-2"/>
        </w:rPr>
        <w:t xml:space="preserve"> </w:t>
      </w:r>
      <w:r w:rsidR="00D04EB8" w:rsidRPr="00652D66">
        <w:t>Youthbuild,</w:t>
      </w:r>
      <w:r w:rsidRPr="00652D66">
        <w:t xml:space="preserve"> Job </w:t>
      </w:r>
      <w:r w:rsidRPr="00652D66">
        <w:rPr>
          <w:spacing w:val="-1"/>
        </w:rPr>
        <w:t>Corps</w:t>
      </w:r>
      <w:r w:rsidR="00D04EB8" w:rsidRPr="00652D66">
        <w:rPr>
          <w:spacing w:val="-1"/>
        </w:rPr>
        <w:t>, high school equivalency programs, and dropout re-engagement programs</w:t>
      </w:r>
      <w:r w:rsidRPr="00652D66">
        <w:rPr>
          <w:spacing w:val="-1"/>
        </w:rPr>
        <w:t>.</w:t>
      </w:r>
      <w:r w:rsidR="00E2251A" w:rsidRPr="00652D66">
        <w:rPr>
          <w:spacing w:val="-1"/>
        </w:rPr>
        <w:t xml:space="preserve"> Youth attending high school equivalency programs</w:t>
      </w:r>
      <w:r w:rsidR="0005747A" w:rsidRPr="00652D66">
        <w:rPr>
          <w:spacing w:val="-1"/>
        </w:rPr>
        <w:t>, including those considered to be dropout re-engagement programs,</w:t>
      </w:r>
      <w:r w:rsidR="00E2251A" w:rsidRPr="00652D66">
        <w:rPr>
          <w:spacing w:val="-1"/>
        </w:rPr>
        <w:t xml:space="preserve"> funded by the public K-12 school system who are classified by the school system as still enrolled in school are an exception; they are considered ISY.</w:t>
      </w:r>
      <w:r w:rsidR="004A46C0">
        <w:rPr>
          <w:spacing w:val="-1"/>
        </w:rPr>
        <w:t xml:space="preserve">  </w:t>
      </w:r>
    </w:p>
    <w:p w14:paraId="3AE7DEC3" w14:textId="77777777" w:rsidR="0099549F" w:rsidRPr="00652D66" w:rsidRDefault="0099549F">
      <w:pPr>
        <w:spacing w:before="6"/>
        <w:rPr>
          <w:rFonts w:ascii="Times New Roman" w:eastAsia="Times New Roman" w:hAnsi="Times New Roman" w:cs="Times New Roman"/>
          <w:sz w:val="27"/>
          <w:szCs w:val="27"/>
        </w:rPr>
      </w:pPr>
    </w:p>
    <w:p w14:paraId="6C59AB7D" w14:textId="77777777" w:rsidR="0099549F" w:rsidRPr="00652D66" w:rsidRDefault="00263707" w:rsidP="001428C5">
      <w:pPr>
        <w:pStyle w:val="BodyText"/>
        <w:numPr>
          <w:ilvl w:val="0"/>
          <w:numId w:val="4"/>
        </w:numPr>
        <w:ind w:left="810" w:right="209"/>
        <w:jc w:val="left"/>
      </w:pPr>
      <w:r w:rsidRPr="00652D66">
        <w:rPr>
          <w:rFonts w:cs="Times New Roman"/>
          <w:b/>
          <w:bCs/>
        </w:rPr>
        <w:t>Determination of School Status:</w:t>
      </w:r>
      <w:r w:rsidRPr="00652D66">
        <w:rPr>
          <w:rFonts w:cs="Times New Roman"/>
          <w:b/>
          <w:bCs/>
          <w:spacing w:val="59"/>
        </w:rPr>
        <w:t xml:space="preserve"> </w:t>
      </w:r>
      <w:r w:rsidRPr="00652D66">
        <w:t xml:space="preserve">Under the </w:t>
      </w:r>
      <w:r w:rsidRPr="00652D66">
        <w:rPr>
          <w:spacing w:val="-1"/>
        </w:rPr>
        <w:t>WIOA</w:t>
      </w:r>
      <w:r w:rsidRPr="00652D66">
        <w:t xml:space="preserve"> Young Adult </w:t>
      </w:r>
      <w:r w:rsidRPr="00652D66">
        <w:rPr>
          <w:spacing w:val="-1"/>
        </w:rPr>
        <w:t>Program</w:t>
      </w:r>
      <w:r w:rsidRPr="00652D66">
        <w:rPr>
          <w:spacing w:val="-2"/>
        </w:rPr>
        <w:t xml:space="preserve"> </w:t>
      </w:r>
      <w:r w:rsidRPr="00652D66">
        <w:rPr>
          <w:spacing w:val="-1"/>
        </w:rPr>
        <w:t>eligibility</w:t>
      </w:r>
      <w:r w:rsidRPr="00652D66">
        <w:rPr>
          <w:spacing w:val="35"/>
        </w:rPr>
        <w:t xml:space="preserve"> </w:t>
      </w:r>
      <w:r w:rsidRPr="00652D66">
        <w:rPr>
          <w:spacing w:val="-1"/>
        </w:rPr>
        <w:t>requirements,</w:t>
      </w:r>
      <w:r w:rsidRPr="00652D66">
        <w:t xml:space="preserve"> the term</w:t>
      </w:r>
      <w:r w:rsidRPr="00652D66">
        <w:rPr>
          <w:spacing w:val="-2"/>
        </w:rPr>
        <w:t xml:space="preserve"> </w:t>
      </w:r>
      <w:r w:rsidRPr="00652D66">
        <w:t>“school” refers to</w:t>
      </w:r>
      <w:r w:rsidRPr="00652D66">
        <w:rPr>
          <w:spacing w:val="-2"/>
        </w:rPr>
        <w:t xml:space="preserve"> </w:t>
      </w:r>
      <w:r w:rsidRPr="00652D66">
        <w:t>both</w:t>
      </w:r>
      <w:r w:rsidRPr="00652D66">
        <w:rPr>
          <w:spacing w:val="-1"/>
        </w:rPr>
        <w:t xml:space="preserve"> </w:t>
      </w:r>
      <w:r w:rsidRPr="00652D66">
        <w:t>secondary</w:t>
      </w:r>
      <w:r w:rsidRPr="00652D66">
        <w:rPr>
          <w:spacing w:val="-1"/>
        </w:rPr>
        <w:t xml:space="preserve"> </w:t>
      </w:r>
      <w:r w:rsidRPr="00652D66">
        <w:t>and</w:t>
      </w:r>
      <w:r w:rsidRPr="00652D66">
        <w:rPr>
          <w:spacing w:val="-1"/>
        </w:rPr>
        <w:t xml:space="preserve"> </w:t>
      </w:r>
      <w:r w:rsidRPr="00652D66">
        <w:t>postsecondary</w:t>
      </w:r>
      <w:r w:rsidRPr="00652D66">
        <w:rPr>
          <w:spacing w:val="-1"/>
        </w:rPr>
        <w:t xml:space="preserve"> </w:t>
      </w:r>
      <w:r w:rsidRPr="00652D66">
        <w:t>school.</w:t>
      </w:r>
      <w:r w:rsidRPr="00652D66">
        <w:rPr>
          <w:spacing w:val="22"/>
        </w:rPr>
        <w:t xml:space="preserve"> </w:t>
      </w:r>
      <w:r w:rsidRPr="00652D66">
        <w:t>Therefore,</w:t>
      </w:r>
      <w:r w:rsidRPr="00652D66">
        <w:rPr>
          <w:spacing w:val="-1"/>
        </w:rPr>
        <w:t xml:space="preserve"> </w:t>
      </w:r>
      <w:r w:rsidRPr="00652D66">
        <w:t>an</w:t>
      </w:r>
      <w:r w:rsidRPr="00652D66">
        <w:rPr>
          <w:spacing w:val="-1"/>
        </w:rPr>
        <w:t xml:space="preserve"> </w:t>
      </w:r>
      <w:r w:rsidRPr="00652D66">
        <w:t>individual</w:t>
      </w:r>
      <w:r w:rsidRPr="00652D66">
        <w:rPr>
          <w:spacing w:val="-1"/>
        </w:rPr>
        <w:t xml:space="preserve"> </w:t>
      </w:r>
      <w:r w:rsidRPr="00652D66">
        <w:t xml:space="preserve">attending either secondary or </w:t>
      </w:r>
      <w:r w:rsidRPr="00652D66">
        <w:rPr>
          <w:spacing w:val="-1"/>
        </w:rPr>
        <w:t xml:space="preserve">postsecondary </w:t>
      </w:r>
      <w:r w:rsidRPr="00652D66">
        <w:t>is</w:t>
      </w:r>
      <w:r w:rsidRPr="00652D66">
        <w:rPr>
          <w:spacing w:val="-1"/>
        </w:rPr>
        <w:t xml:space="preserve"> </w:t>
      </w:r>
      <w:r w:rsidRPr="00652D66">
        <w:t>considered</w:t>
      </w:r>
      <w:r w:rsidRPr="00652D66">
        <w:rPr>
          <w:spacing w:val="-1"/>
        </w:rPr>
        <w:t xml:space="preserve"> ISY.</w:t>
      </w:r>
      <w:r w:rsidRPr="00652D66">
        <w:rPr>
          <w:spacing w:val="29"/>
        </w:rPr>
        <w:t xml:space="preserve"> </w:t>
      </w:r>
      <w:r w:rsidRPr="00652D66">
        <w:rPr>
          <w:spacing w:val="-1"/>
        </w:rPr>
        <w:t>Determination</w:t>
      </w:r>
      <w:r w:rsidRPr="00652D66">
        <w:t xml:space="preserve"> of whether a youth participant is</w:t>
      </w:r>
      <w:r w:rsidRPr="00652D66">
        <w:rPr>
          <w:spacing w:val="-3"/>
        </w:rPr>
        <w:t xml:space="preserve"> </w:t>
      </w:r>
      <w:r w:rsidRPr="00652D66">
        <w:t>an</w:t>
      </w:r>
      <w:r w:rsidRPr="00652D66">
        <w:rPr>
          <w:spacing w:val="-1"/>
        </w:rPr>
        <w:t xml:space="preserve"> </w:t>
      </w:r>
      <w:r w:rsidRPr="00652D66">
        <w:t>OSY</w:t>
      </w:r>
      <w:r w:rsidRPr="00652D66">
        <w:rPr>
          <w:spacing w:val="-1"/>
        </w:rPr>
        <w:t xml:space="preserve"> </w:t>
      </w:r>
      <w:r w:rsidRPr="00652D66">
        <w:t>or</w:t>
      </w:r>
      <w:r w:rsidRPr="00652D66">
        <w:rPr>
          <w:spacing w:val="-1"/>
        </w:rPr>
        <w:t xml:space="preserve"> </w:t>
      </w:r>
      <w:r w:rsidRPr="00652D66">
        <w:t>ISY</w:t>
      </w:r>
      <w:r w:rsidRPr="00652D66">
        <w:rPr>
          <w:spacing w:val="-1"/>
        </w:rPr>
        <w:t xml:space="preserve"> </w:t>
      </w:r>
      <w:r w:rsidRPr="00652D66">
        <w:t>is</w:t>
      </w:r>
      <w:r w:rsidRPr="00652D66">
        <w:rPr>
          <w:spacing w:val="-1"/>
        </w:rPr>
        <w:t xml:space="preserve"> made </w:t>
      </w:r>
      <w:r w:rsidRPr="00652D66">
        <w:t>at</w:t>
      </w:r>
      <w:r w:rsidRPr="00652D66">
        <w:rPr>
          <w:spacing w:val="-1"/>
        </w:rPr>
        <w:t xml:space="preserve"> </w:t>
      </w:r>
      <w:r w:rsidRPr="00652D66">
        <w:t>the</w:t>
      </w:r>
      <w:r w:rsidRPr="00652D66">
        <w:rPr>
          <w:spacing w:val="-1"/>
        </w:rPr>
        <w:t xml:space="preserve"> time </w:t>
      </w:r>
      <w:r w:rsidRPr="00652D66">
        <w:t>of</w:t>
      </w:r>
      <w:r w:rsidRPr="00652D66">
        <w:rPr>
          <w:spacing w:val="31"/>
        </w:rPr>
        <w:t xml:space="preserve"> </w:t>
      </w:r>
      <w:r w:rsidRPr="00652D66">
        <w:t>program</w:t>
      </w:r>
      <w:r w:rsidRPr="00652D66">
        <w:rPr>
          <w:spacing w:val="-2"/>
        </w:rPr>
        <w:t xml:space="preserve"> </w:t>
      </w:r>
      <w:r w:rsidRPr="00652D66">
        <w:rPr>
          <w:spacing w:val="-1"/>
        </w:rPr>
        <w:t>enrollment</w:t>
      </w:r>
      <w:r w:rsidR="00E72736" w:rsidRPr="00652D66">
        <w:rPr>
          <w:spacing w:val="-1"/>
        </w:rPr>
        <w:t>—not at the time of application</w:t>
      </w:r>
      <w:r w:rsidRPr="00652D66">
        <w:rPr>
          <w:spacing w:val="-1"/>
        </w:rPr>
        <w:t>.</w:t>
      </w:r>
      <w:r w:rsidRPr="00652D66">
        <w:rPr>
          <w:spacing w:val="60"/>
        </w:rPr>
        <w:t xml:space="preserve"> </w:t>
      </w:r>
      <w:r w:rsidRPr="00652D66">
        <w:t>Once the school status of</w:t>
      </w:r>
      <w:r w:rsidRPr="00652D66">
        <w:rPr>
          <w:spacing w:val="-3"/>
        </w:rPr>
        <w:t xml:space="preserve"> </w:t>
      </w:r>
      <w:r w:rsidRPr="00652D66">
        <w:t>a</w:t>
      </w:r>
      <w:r w:rsidRPr="00652D66">
        <w:rPr>
          <w:spacing w:val="-1"/>
        </w:rPr>
        <w:t xml:space="preserve"> </w:t>
      </w:r>
      <w:r w:rsidRPr="00652D66">
        <w:t>youth</w:t>
      </w:r>
      <w:r w:rsidRPr="00652D66">
        <w:rPr>
          <w:spacing w:val="-1"/>
        </w:rPr>
        <w:t xml:space="preserve"> </w:t>
      </w:r>
      <w:r w:rsidRPr="00652D66">
        <w:t>is</w:t>
      </w:r>
      <w:r w:rsidRPr="00652D66">
        <w:rPr>
          <w:spacing w:val="-1"/>
        </w:rPr>
        <w:t xml:space="preserve"> </w:t>
      </w:r>
      <w:proofErr w:type="gramStart"/>
      <w:r w:rsidRPr="00652D66">
        <w:rPr>
          <w:spacing w:val="-1"/>
        </w:rPr>
        <w:t>determined,</w:t>
      </w:r>
      <w:proofErr w:type="gramEnd"/>
      <w:r w:rsidRPr="00652D66">
        <w:rPr>
          <w:spacing w:val="-1"/>
        </w:rPr>
        <w:t xml:space="preserve"> </w:t>
      </w:r>
      <w:r w:rsidRPr="00652D66">
        <w:t>that</w:t>
      </w:r>
      <w:r w:rsidRPr="00652D66">
        <w:rPr>
          <w:spacing w:val="-1"/>
        </w:rPr>
        <w:t xml:space="preserve"> </w:t>
      </w:r>
      <w:r w:rsidRPr="00652D66">
        <w:t>school</w:t>
      </w:r>
      <w:r w:rsidRPr="00652D66">
        <w:rPr>
          <w:spacing w:val="-1"/>
        </w:rPr>
        <w:t xml:space="preserve"> </w:t>
      </w:r>
      <w:r w:rsidRPr="00652D66">
        <w:t>status</w:t>
      </w:r>
      <w:r w:rsidRPr="00652D66">
        <w:rPr>
          <w:spacing w:val="37"/>
        </w:rPr>
        <w:t xml:space="preserve"> </w:t>
      </w:r>
      <w:r w:rsidRPr="00652D66">
        <w:rPr>
          <w:spacing w:val="-1"/>
        </w:rPr>
        <w:t xml:space="preserve">remains </w:t>
      </w:r>
      <w:r w:rsidRPr="00652D66">
        <w:t>the</w:t>
      </w:r>
      <w:r w:rsidRPr="00652D66">
        <w:rPr>
          <w:spacing w:val="-1"/>
        </w:rPr>
        <w:t xml:space="preserve"> same</w:t>
      </w:r>
      <w:r w:rsidRPr="00652D66">
        <w:t xml:space="preserve"> throughout</w:t>
      </w:r>
      <w:r w:rsidRPr="00652D66">
        <w:rPr>
          <w:spacing w:val="-1"/>
        </w:rPr>
        <w:t xml:space="preserve"> </w:t>
      </w:r>
      <w:r w:rsidRPr="00652D66">
        <w:t>the</w:t>
      </w:r>
      <w:r w:rsidRPr="00652D66">
        <w:rPr>
          <w:spacing w:val="-1"/>
        </w:rPr>
        <w:t xml:space="preserve"> </w:t>
      </w:r>
      <w:r w:rsidRPr="00652D66">
        <w:t>youth’s</w:t>
      </w:r>
      <w:r w:rsidRPr="00652D66">
        <w:rPr>
          <w:spacing w:val="-1"/>
        </w:rPr>
        <w:t xml:space="preserve"> participation </w:t>
      </w:r>
      <w:r w:rsidRPr="00652D66">
        <w:t>in</w:t>
      </w:r>
      <w:r w:rsidRPr="00652D66">
        <w:rPr>
          <w:spacing w:val="-1"/>
        </w:rPr>
        <w:t xml:space="preserve"> </w:t>
      </w:r>
      <w:r w:rsidRPr="00652D66">
        <w:t>the</w:t>
      </w:r>
      <w:r w:rsidRPr="00652D66">
        <w:rPr>
          <w:spacing w:val="-1"/>
        </w:rPr>
        <w:t xml:space="preserve"> WIOA </w:t>
      </w:r>
      <w:r w:rsidRPr="00652D66">
        <w:t>youth</w:t>
      </w:r>
      <w:r w:rsidRPr="00652D66">
        <w:rPr>
          <w:spacing w:val="-1"/>
        </w:rPr>
        <w:t xml:space="preserve"> </w:t>
      </w:r>
      <w:r w:rsidRPr="00652D66">
        <w:t>program</w:t>
      </w:r>
      <w:r w:rsidRPr="00652D66">
        <w:rPr>
          <w:spacing w:val="-3"/>
        </w:rPr>
        <w:t xml:space="preserve"> </w:t>
      </w:r>
      <w:r w:rsidRPr="00652D66">
        <w:t>for</w:t>
      </w:r>
      <w:r w:rsidRPr="00652D66">
        <w:rPr>
          <w:spacing w:val="45"/>
        </w:rPr>
        <w:t xml:space="preserve"> </w:t>
      </w:r>
      <w:r w:rsidRPr="00652D66">
        <w:t>purposes</w:t>
      </w:r>
      <w:r w:rsidRPr="00652D66">
        <w:rPr>
          <w:spacing w:val="-1"/>
        </w:rPr>
        <w:t xml:space="preserve"> </w:t>
      </w:r>
      <w:r w:rsidRPr="00652D66">
        <w:t>of</w:t>
      </w:r>
      <w:r w:rsidRPr="00652D66">
        <w:rPr>
          <w:spacing w:val="-1"/>
        </w:rPr>
        <w:t xml:space="preserve"> </w:t>
      </w:r>
      <w:r w:rsidRPr="00652D66">
        <w:t>reporting</w:t>
      </w:r>
      <w:r w:rsidRPr="00652D66">
        <w:rPr>
          <w:spacing w:val="-1"/>
        </w:rPr>
        <w:t xml:space="preserve"> </w:t>
      </w:r>
      <w:r w:rsidRPr="00652D66">
        <w:t>against</w:t>
      </w:r>
      <w:r w:rsidRPr="00652D66">
        <w:rPr>
          <w:spacing w:val="-1"/>
        </w:rPr>
        <w:t xml:space="preserve"> </w:t>
      </w:r>
      <w:r w:rsidRPr="00652D66">
        <w:t>the</w:t>
      </w:r>
      <w:r w:rsidRPr="00652D66">
        <w:rPr>
          <w:spacing w:val="-1"/>
        </w:rPr>
        <w:t xml:space="preserve"> </w:t>
      </w:r>
      <w:r w:rsidRPr="00652D66">
        <w:t>OSY</w:t>
      </w:r>
      <w:r w:rsidRPr="00652D66">
        <w:rPr>
          <w:spacing w:val="-1"/>
        </w:rPr>
        <w:t xml:space="preserve"> expenditure</w:t>
      </w:r>
      <w:r w:rsidRPr="00652D66">
        <w:t xml:space="preserve"> </w:t>
      </w:r>
      <w:r w:rsidRPr="00652D66">
        <w:rPr>
          <w:spacing w:val="-1"/>
        </w:rPr>
        <w:t>requirement.</w:t>
      </w:r>
      <w:r w:rsidRPr="00652D66">
        <w:rPr>
          <w:spacing w:val="60"/>
        </w:rPr>
        <w:t xml:space="preserve"> </w:t>
      </w:r>
      <w:r w:rsidRPr="00652D66">
        <w:t>For example, if a youth</w:t>
      </w:r>
      <w:r w:rsidRPr="00652D66">
        <w:rPr>
          <w:spacing w:val="37"/>
        </w:rPr>
        <w:t xml:space="preserve"> </w:t>
      </w:r>
      <w:r w:rsidRPr="00652D66">
        <w:t xml:space="preserve">is </w:t>
      </w:r>
      <w:r w:rsidRPr="00652D66">
        <w:rPr>
          <w:spacing w:val="-1"/>
        </w:rPr>
        <w:t>determined</w:t>
      </w:r>
      <w:r w:rsidRPr="00652D66">
        <w:t xml:space="preserve"> to be an OSY at </w:t>
      </w:r>
      <w:r w:rsidRPr="00652D66">
        <w:rPr>
          <w:spacing w:val="-1"/>
        </w:rPr>
        <w:t>time</w:t>
      </w:r>
      <w:r w:rsidRPr="00652D66">
        <w:t xml:space="preserve"> of </w:t>
      </w:r>
      <w:r w:rsidRPr="00652D66">
        <w:rPr>
          <w:spacing w:val="-1"/>
        </w:rPr>
        <w:t xml:space="preserve">enrollment </w:t>
      </w:r>
      <w:r w:rsidRPr="00652D66">
        <w:t>and</w:t>
      </w:r>
      <w:r w:rsidRPr="00652D66">
        <w:rPr>
          <w:spacing w:val="-1"/>
        </w:rPr>
        <w:t xml:space="preserve"> </w:t>
      </w:r>
      <w:r w:rsidRPr="00652D66">
        <w:t>subsequently</w:t>
      </w:r>
      <w:r w:rsidRPr="00652D66">
        <w:rPr>
          <w:spacing w:val="-1"/>
        </w:rPr>
        <w:t xml:space="preserve"> </w:t>
      </w:r>
      <w:r w:rsidRPr="00652D66">
        <w:t>re-enters</w:t>
      </w:r>
      <w:r w:rsidRPr="00652D66">
        <w:rPr>
          <w:spacing w:val="-1"/>
        </w:rPr>
        <w:t xml:space="preserve"> </w:t>
      </w:r>
      <w:r w:rsidRPr="00652D66">
        <w:t>high</w:t>
      </w:r>
      <w:r w:rsidRPr="00652D66">
        <w:rPr>
          <w:spacing w:val="-1"/>
        </w:rPr>
        <w:t xml:space="preserve"> </w:t>
      </w:r>
      <w:r w:rsidRPr="00652D66">
        <w:t>school</w:t>
      </w:r>
      <w:r w:rsidRPr="00652D66">
        <w:rPr>
          <w:spacing w:val="35"/>
        </w:rPr>
        <w:t xml:space="preserve"> </w:t>
      </w:r>
      <w:r w:rsidRPr="00652D66">
        <w:t>or</w:t>
      </w:r>
      <w:r w:rsidRPr="00652D66">
        <w:rPr>
          <w:spacing w:val="-1"/>
        </w:rPr>
        <w:t xml:space="preserve"> </w:t>
      </w:r>
      <w:r w:rsidRPr="00652D66">
        <w:t>enrolls</w:t>
      </w:r>
      <w:r w:rsidRPr="00652D66">
        <w:rPr>
          <w:spacing w:val="-1"/>
        </w:rPr>
        <w:t xml:space="preserve"> </w:t>
      </w:r>
      <w:r w:rsidRPr="00652D66">
        <w:t>in</w:t>
      </w:r>
      <w:r w:rsidRPr="00652D66">
        <w:rPr>
          <w:spacing w:val="-1"/>
        </w:rPr>
        <w:t xml:space="preserve"> </w:t>
      </w:r>
      <w:r w:rsidRPr="00652D66">
        <w:t>postsecondary</w:t>
      </w:r>
      <w:r w:rsidRPr="00652D66">
        <w:rPr>
          <w:spacing w:val="-1"/>
        </w:rPr>
        <w:t xml:space="preserve"> </w:t>
      </w:r>
      <w:r w:rsidRPr="00652D66">
        <w:t>education,</w:t>
      </w:r>
      <w:r w:rsidRPr="00652D66">
        <w:rPr>
          <w:spacing w:val="-1"/>
        </w:rPr>
        <w:t xml:space="preserve"> </w:t>
      </w:r>
      <w:r w:rsidRPr="00652D66">
        <w:t>that</w:t>
      </w:r>
      <w:r w:rsidRPr="00652D66">
        <w:rPr>
          <w:spacing w:val="-1"/>
        </w:rPr>
        <w:t xml:space="preserve"> youth</w:t>
      </w:r>
      <w:r w:rsidRPr="00652D66">
        <w:t xml:space="preserve"> is still considered an OSY for purposes</w:t>
      </w:r>
      <w:r w:rsidRPr="00652D66">
        <w:rPr>
          <w:spacing w:val="24"/>
        </w:rPr>
        <w:t xml:space="preserve"> </w:t>
      </w:r>
      <w:r w:rsidRPr="00652D66">
        <w:t xml:space="preserve">of the OSY expenditure </w:t>
      </w:r>
      <w:r w:rsidRPr="00652D66">
        <w:rPr>
          <w:spacing w:val="-1"/>
        </w:rPr>
        <w:t>requirement</w:t>
      </w:r>
      <w:r w:rsidRPr="00652D66">
        <w:t xml:space="preserve"> throughout their</w:t>
      </w:r>
      <w:r w:rsidRPr="00652D66">
        <w:rPr>
          <w:spacing w:val="-1"/>
        </w:rPr>
        <w:t xml:space="preserve"> </w:t>
      </w:r>
      <w:r w:rsidRPr="00652D66">
        <w:t>participation</w:t>
      </w:r>
      <w:r w:rsidRPr="00652D66">
        <w:rPr>
          <w:spacing w:val="-1"/>
        </w:rPr>
        <w:t xml:space="preserve"> </w:t>
      </w:r>
      <w:r w:rsidRPr="00652D66">
        <w:t>in</w:t>
      </w:r>
      <w:r w:rsidRPr="00652D66">
        <w:rPr>
          <w:spacing w:val="-1"/>
        </w:rPr>
        <w:t xml:space="preserve"> </w:t>
      </w:r>
      <w:r w:rsidRPr="00652D66">
        <w:t>the</w:t>
      </w:r>
      <w:r w:rsidRPr="00652D66">
        <w:rPr>
          <w:spacing w:val="-1"/>
        </w:rPr>
        <w:t xml:space="preserve"> WIOA</w:t>
      </w:r>
      <w:r w:rsidRPr="00652D66">
        <w:rPr>
          <w:spacing w:val="1"/>
        </w:rPr>
        <w:t xml:space="preserve"> </w:t>
      </w:r>
      <w:r w:rsidRPr="00652D66">
        <w:t>Young</w:t>
      </w:r>
      <w:r w:rsidRPr="00652D66">
        <w:rPr>
          <w:spacing w:val="23"/>
        </w:rPr>
        <w:t xml:space="preserve"> </w:t>
      </w:r>
      <w:r w:rsidRPr="00652D66">
        <w:t xml:space="preserve">Adult </w:t>
      </w:r>
      <w:r w:rsidRPr="00652D66">
        <w:rPr>
          <w:spacing w:val="-1"/>
        </w:rPr>
        <w:t>Program.</w:t>
      </w:r>
    </w:p>
    <w:p w14:paraId="4714D3A5" w14:textId="77777777" w:rsidR="00F545FE" w:rsidRPr="00652D66" w:rsidRDefault="00F545FE" w:rsidP="00F545FE">
      <w:pPr>
        <w:pStyle w:val="BodyText"/>
        <w:ind w:right="209" w:hanging="100"/>
        <w:rPr>
          <w:color w:val="FF0000"/>
        </w:rPr>
      </w:pPr>
    </w:p>
    <w:p w14:paraId="050836E3" w14:textId="77777777" w:rsidR="00F545FE" w:rsidRPr="00652D66" w:rsidRDefault="00F545FE" w:rsidP="00F545FE">
      <w:pPr>
        <w:pStyle w:val="BodyText"/>
        <w:ind w:left="810" w:right="209" w:firstLine="0"/>
      </w:pPr>
      <w:r w:rsidRPr="00652D66">
        <w:t xml:space="preserve">WIOA defers the definition of “school dropout” to state law. In Minnesota, the following are included in the definition of school dropout: 1) students with 15 consecutive days of unexcused absences (excluding school breaks and official days </w:t>
      </w:r>
      <w:proofErr w:type="gramStart"/>
      <w:r w:rsidRPr="00652D66">
        <w:t>off of</w:t>
      </w:r>
      <w:proofErr w:type="gramEnd"/>
      <w:r w:rsidRPr="00652D66">
        <w:t xml:space="preserve"> school); 2) students who are “voluntary” withdrawals from school (as described in MN Statutes 120A.22); 3) expelled students (as described in MN Statutes 121A.45). A youth’s eligibility status is determined at the time of enrollment; therefore, if a youth has not received a high school diploma, or a recognized equivalent, AND is not attending any school, he/she is considered a dropout and is an OSY.  A dropout only includes an individual who is currently a secondary school dropout and does not include a youth who previously dropped out of secondary school but subsequently returned. An individual who has </w:t>
      </w:r>
      <w:r w:rsidRPr="00652D66">
        <w:lastRenderedPageBreak/>
        <w:t>dropped out of postsecondary education is not a “school dropout” for purposes of youth program eligibility.</w:t>
      </w:r>
    </w:p>
    <w:p w14:paraId="272E630E" w14:textId="77777777" w:rsidR="00F545FE" w:rsidRPr="00652D66" w:rsidRDefault="00F545FE" w:rsidP="00F545FE">
      <w:pPr>
        <w:pStyle w:val="BodyText"/>
        <w:ind w:right="209" w:hanging="100"/>
      </w:pPr>
    </w:p>
    <w:p w14:paraId="399AD997" w14:textId="77777777" w:rsidR="00F545FE" w:rsidRPr="00652D66" w:rsidRDefault="00F545FE" w:rsidP="00F545FE">
      <w:pPr>
        <w:pStyle w:val="BodyText"/>
        <w:ind w:left="810" w:right="209" w:firstLine="0"/>
      </w:pPr>
      <w:r w:rsidRPr="00652D66">
        <w:t>In Minnesota, school is defined as a “public school, or nonpublic school, church or religious organization, or home school in which a child is provided instruction in compliance with this section and section 120A.24” (MN Statutes 120A.22, subdivision 4). Under the WIOA Youth eligibility requirements, the term “school” refers to both secondary and postsecondary school. Therefore, an individual attending either secondary or postsecondary is considered ISY.</w:t>
      </w:r>
    </w:p>
    <w:p w14:paraId="049A56F7" w14:textId="77777777" w:rsidR="00F545FE" w:rsidRPr="00652D66" w:rsidRDefault="00F545FE" w:rsidP="00F545FE">
      <w:pPr>
        <w:pStyle w:val="BodyText"/>
        <w:ind w:left="810" w:right="209"/>
      </w:pPr>
    </w:p>
    <w:p w14:paraId="300704CB" w14:textId="77777777" w:rsidR="00F545FE" w:rsidRPr="00652D66" w:rsidRDefault="00F545FE" w:rsidP="00F545FE">
      <w:pPr>
        <w:pStyle w:val="BodyText"/>
        <w:ind w:left="810" w:right="209" w:firstLine="0"/>
      </w:pPr>
      <w:r w:rsidRPr="00652D66">
        <w:t xml:space="preserve">If a youth is enrolled in the WIOA youth program during the summer and is in between school years, the youth is </w:t>
      </w:r>
      <w:r w:rsidR="00E72736" w:rsidRPr="00652D66">
        <w:t xml:space="preserve">still </w:t>
      </w:r>
      <w:r w:rsidRPr="00652D66">
        <w:t xml:space="preserve">considered an ISY if they are enrolled to continue school in the fall.  If a youth is enrolled in the WIOA youth program between high school graduation and postsecondary education, the youth is considered an ISY if they are registered for postsecondary education, even if they have not yet begun postsecondary classes at the time of WIOA youth program enrollment.  However, if a youth </w:t>
      </w:r>
      <w:proofErr w:type="gramStart"/>
      <w:r w:rsidRPr="00652D66">
        <w:t>graduates</w:t>
      </w:r>
      <w:proofErr w:type="gramEnd"/>
      <w:r w:rsidRPr="00652D66">
        <w:t xml:space="preserve"> high school and registers for postsecondary education, but does not ultimately follow through with attending postsecondary education, then such a youth would be considered an OSY if the eligibility determination is made after the point that the youth decided not to attend postsecondary education.</w:t>
      </w:r>
    </w:p>
    <w:p w14:paraId="184FA907" w14:textId="77777777" w:rsidR="00F545FE" w:rsidRPr="00652D66" w:rsidRDefault="00F545FE" w:rsidP="00F545FE">
      <w:pPr>
        <w:pStyle w:val="BodyText"/>
        <w:ind w:left="810" w:right="209"/>
      </w:pPr>
    </w:p>
    <w:p w14:paraId="43143DBF" w14:textId="77777777" w:rsidR="00F545FE" w:rsidRPr="00652D66" w:rsidRDefault="00F545FE" w:rsidP="00F545FE">
      <w:pPr>
        <w:pStyle w:val="BodyText"/>
        <w:ind w:left="810" w:right="209" w:firstLine="0"/>
      </w:pPr>
      <w:r w:rsidRPr="00652D66">
        <w:t>If the youth participant is enrolled in any credit-bearing postsecondary education classes, including credit-bearing community college classes and credit-bearing continuing education classes, then they are considered attending postsecondary education, and, therefore, an ISY. If the youth is only enrolled in non-credit-bearing postsecondary classes, they would not be considered attending postsecondary school and, therefore, an OSY.</w:t>
      </w:r>
    </w:p>
    <w:p w14:paraId="7A9197CF" w14:textId="77777777" w:rsidR="00F545FE" w:rsidRPr="00652D66" w:rsidRDefault="00F545FE" w:rsidP="00F545FE">
      <w:pPr>
        <w:pStyle w:val="BodyText"/>
        <w:ind w:left="810" w:right="209"/>
      </w:pPr>
    </w:p>
    <w:p w14:paraId="3E79CEB8" w14:textId="77777777" w:rsidR="00F545FE" w:rsidRPr="00652D66" w:rsidRDefault="00F545FE" w:rsidP="00F545FE">
      <w:pPr>
        <w:pStyle w:val="BodyText"/>
        <w:ind w:left="810" w:right="209" w:firstLine="0"/>
      </w:pPr>
      <w:r w:rsidRPr="00652D66">
        <w:t>For purposes of WIOA, the Department does not consider providers of adult education under title II of WIOA, federal YouthBuild programs, the Job Corps program, high school equivalency programs, or dropout re-engagement programs to be schools. Therefore, in all cases except the one provided below, WIOA youth programs may consider a youth to be an OSY for purposes of WIOA youth program eligibility if he or she attend adult education provided under title II of WIOA, federal YouthBuild, Job Corps, high school equivalency programs, or dropout re-engagement programs regardless of the funding source of those programs. Youth attending high school equivalency (HSE) programs, including those considered to be dropout re-engagement programs, funded by the public K-12 school system who are classified by the school system as still enrolled in school are an exception; they are considered ISY.</w:t>
      </w:r>
    </w:p>
    <w:p w14:paraId="61FC3FAF" w14:textId="77777777" w:rsidR="00F545FE" w:rsidRPr="00652D66" w:rsidRDefault="00F545FE" w:rsidP="00F545FE">
      <w:pPr>
        <w:pStyle w:val="BodyText"/>
        <w:ind w:left="810" w:right="209"/>
      </w:pPr>
    </w:p>
    <w:p w14:paraId="25240A6C" w14:textId="77777777" w:rsidR="00F545FE" w:rsidRPr="00652D66" w:rsidRDefault="00F545FE" w:rsidP="00F545FE">
      <w:pPr>
        <w:pStyle w:val="BodyText"/>
        <w:ind w:left="810" w:right="209" w:firstLine="0"/>
      </w:pPr>
      <w:r w:rsidRPr="00652D66">
        <w:t>An HSE program offers preparation for, and the taking of, tests which lead to a HSE degree. The “High School Equivalency: Resource Guide for the Workforce System” provides information about the options for high school equivalency and can be found at:</w:t>
      </w:r>
      <w:r w:rsidR="004B0F0D" w:rsidRPr="00652D66">
        <w:t xml:space="preserve"> </w:t>
      </w:r>
      <w:hyperlink r:id="rId38">
        <w:r w:rsidR="004B0F0D" w:rsidRPr="00652D66">
          <w:rPr>
            <w:rStyle w:val="Hyperlink"/>
            <w:color w:val="auto"/>
          </w:rPr>
          <w:t>High School</w:t>
        </w:r>
      </w:hyperlink>
      <w:r w:rsidR="004B0F0D" w:rsidRPr="00652D66">
        <w:t xml:space="preserve"> </w:t>
      </w:r>
      <w:hyperlink r:id="rId39">
        <w:r w:rsidR="004B0F0D" w:rsidRPr="00652D66">
          <w:rPr>
            <w:rStyle w:val="Hyperlink"/>
            <w:color w:val="auto"/>
          </w:rPr>
          <w:t xml:space="preserve"> Equivalency Resource Guide</w:t>
        </w:r>
      </w:hyperlink>
      <w:r w:rsidRPr="00652D66">
        <w:t>.  A dropout re-engagement program conducts active outreach to encourage out-of-school youth to return to school and assists such youth in resuming their education and/or training to become career ready. A re-engagement program or center may provide case management and other services to support youth in overcoming barriers that prevent them from returning to school or work. To learn more about dropout re-engagement centers and programs, see “Bringing Students Back to the Center: A Resource Guide for Implementing and Enhancing Re-</w:t>
      </w:r>
      <w:r w:rsidRPr="00652D66">
        <w:lastRenderedPageBreak/>
        <w:t xml:space="preserve">Engagement Centers for Out-of-School Youth” and can be found at:  </w:t>
      </w:r>
      <w:hyperlink r:id="rId40">
        <w:r w:rsidR="004B0F0D" w:rsidRPr="00652D66">
          <w:rPr>
            <w:rStyle w:val="Hyperlink"/>
            <w:color w:val="0000FF"/>
          </w:rPr>
          <w:t>Re-Engagement Center Resource Guide</w:t>
        </w:r>
      </w:hyperlink>
      <w:r w:rsidR="004B0F0D" w:rsidRPr="00652D66">
        <w:t>.</w:t>
      </w:r>
    </w:p>
    <w:p w14:paraId="72B08FA6" w14:textId="77777777" w:rsidR="00F545FE" w:rsidRPr="00652D66" w:rsidRDefault="00F545FE" w:rsidP="00C57268">
      <w:pPr>
        <w:pStyle w:val="BodyText"/>
        <w:ind w:right="209" w:hanging="100"/>
      </w:pPr>
    </w:p>
    <w:p w14:paraId="7A83B8E7" w14:textId="77777777" w:rsidR="00F545FE" w:rsidRPr="00652D66" w:rsidRDefault="00F545FE" w:rsidP="00F545FE">
      <w:pPr>
        <w:pStyle w:val="BodyText"/>
        <w:ind w:left="810" w:right="209" w:firstLine="0"/>
      </w:pPr>
      <w:r w:rsidRPr="00652D66">
        <w:t>Local Workforce Development Boards must define their definition of “an individual who requires additional assistance to enter or complete an educational program or to secure or hold employment” for OSY</w:t>
      </w:r>
      <w:r w:rsidR="00E72736" w:rsidRPr="00652D66">
        <w:t xml:space="preserve"> in their local plan</w:t>
      </w:r>
      <w:r w:rsidRPr="00652D66">
        <w:t xml:space="preserve">. The definition is slightly different for ISY; Local Workforce Development Boards must define in their Local Youth Plan their definition of “an individual who requires additional assistance to complete an educational program or to secure or hold employment” for ISY. This definition must be reasonable, quantifiable, and based on evidence that the specific characteristic of the youth identified objectively requires additional assistance. Examples may </w:t>
      </w:r>
      <w:proofErr w:type="gramStart"/>
      <w:r w:rsidRPr="00652D66">
        <w:t>include:</w:t>
      </w:r>
      <w:proofErr w:type="gramEnd"/>
      <w:r w:rsidRPr="00652D66">
        <w:t xml:space="preserve"> Migrant youth, incarcerated parent, behavior problems at school, family literacy problems, domestic violence, substance abuse, chronic health conditions, one or more grade levels below appropriate age, refugee.</w:t>
      </w:r>
    </w:p>
    <w:p w14:paraId="2A5981D0" w14:textId="77777777" w:rsidR="00F545FE" w:rsidRPr="00652D66" w:rsidRDefault="00F545FE" w:rsidP="00F545FE">
      <w:pPr>
        <w:pStyle w:val="BodyText"/>
        <w:ind w:left="810" w:right="209"/>
        <w:rPr>
          <w:color w:val="FF0000"/>
        </w:rPr>
      </w:pPr>
    </w:p>
    <w:p w14:paraId="46D5C0D5" w14:textId="77777777" w:rsidR="00F545FE" w:rsidRPr="00652D66" w:rsidRDefault="00F545FE" w:rsidP="00F545FE">
      <w:pPr>
        <w:pStyle w:val="BodyText"/>
        <w:ind w:left="810" w:right="209" w:firstLine="0"/>
      </w:pPr>
      <w:r w:rsidRPr="00652D66">
        <w:t>In each local area, not more than five percent of the ISY newly enrolled in a given program year may be eligible based on the “requires additional assistance to complete an educational program or to secure or hold employment” criterion.</w:t>
      </w:r>
    </w:p>
    <w:p w14:paraId="11539508" w14:textId="77777777" w:rsidR="00DC468C" w:rsidRPr="00652D66" w:rsidRDefault="00DC468C">
      <w:pPr>
        <w:rPr>
          <w:rFonts w:ascii="Times New Roman" w:eastAsia="Times New Roman" w:hAnsi="Times New Roman" w:cs="Times New Roman"/>
          <w:sz w:val="24"/>
          <w:szCs w:val="24"/>
        </w:rPr>
      </w:pPr>
    </w:p>
    <w:p w14:paraId="4E890BBA" w14:textId="77777777" w:rsidR="008363D8" w:rsidRPr="00652D66" w:rsidRDefault="00263707" w:rsidP="001428C5">
      <w:pPr>
        <w:pStyle w:val="BodyText"/>
        <w:numPr>
          <w:ilvl w:val="0"/>
          <w:numId w:val="4"/>
        </w:numPr>
        <w:ind w:left="810" w:right="143"/>
        <w:jc w:val="left"/>
        <w:rPr>
          <w:rFonts w:cs="Times New Roman"/>
        </w:rPr>
      </w:pPr>
      <w:r w:rsidRPr="00652D66">
        <w:rPr>
          <w:rFonts w:cs="Times New Roman"/>
          <w:b/>
          <w:bCs/>
          <w:spacing w:val="-1"/>
        </w:rPr>
        <w:t>Low-Income</w:t>
      </w:r>
      <w:r w:rsidRPr="00652D66">
        <w:rPr>
          <w:rFonts w:cs="Times New Roman"/>
          <w:b/>
          <w:bCs/>
        </w:rPr>
        <w:t xml:space="preserve"> Individual Definition</w:t>
      </w:r>
      <w:r w:rsidR="009805DB" w:rsidRPr="00652D66">
        <w:rPr>
          <w:rFonts w:cs="Times New Roman"/>
          <w:b/>
          <w:bCs/>
        </w:rPr>
        <w:t xml:space="preserve"> and High Poverty Area Criteria</w:t>
      </w:r>
      <w:r w:rsidRPr="00652D66">
        <w:rPr>
          <w:rFonts w:cs="Times New Roman"/>
          <w:b/>
          <w:bCs/>
        </w:rPr>
        <w:t>:</w:t>
      </w:r>
      <w:r w:rsidRPr="00652D66">
        <w:rPr>
          <w:rFonts w:cs="Times New Roman"/>
          <w:b/>
          <w:bCs/>
          <w:spacing w:val="59"/>
        </w:rPr>
        <w:t xml:space="preserve"> </w:t>
      </w:r>
      <w:r w:rsidRPr="00652D66">
        <w:t xml:space="preserve">There </w:t>
      </w:r>
      <w:r w:rsidRPr="00652D66">
        <w:rPr>
          <w:spacing w:val="-1"/>
        </w:rPr>
        <w:t>are</w:t>
      </w:r>
      <w:r w:rsidRPr="00652D66">
        <w:t xml:space="preserve"> also </w:t>
      </w:r>
      <w:r w:rsidRPr="00652D66">
        <w:rPr>
          <w:spacing w:val="-1"/>
        </w:rPr>
        <w:t>significant</w:t>
      </w:r>
      <w:r w:rsidRPr="00652D66">
        <w:t xml:space="preserve"> </w:t>
      </w:r>
      <w:r w:rsidRPr="00652D66">
        <w:rPr>
          <w:spacing w:val="-1"/>
        </w:rPr>
        <w:t>additions</w:t>
      </w:r>
      <w:r w:rsidRPr="00652D66">
        <w:t xml:space="preserve"> to the</w:t>
      </w:r>
      <w:r w:rsidRPr="00652D66">
        <w:rPr>
          <w:spacing w:val="51"/>
        </w:rPr>
        <w:t xml:space="preserve"> </w:t>
      </w:r>
      <w:r w:rsidRPr="00652D66">
        <w:t>definition of</w:t>
      </w:r>
      <w:r w:rsidRPr="00652D66">
        <w:rPr>
          <w:spacing w:val="-2"/>
        </w:rPr>
        <w:t xml:space="preserve"> </w:t>
      </w:r>
      <w:r w:rsidRPr="00652D66">
        <w:rPr>
          <w:spacing w:val="-1"/>
        </w:rPr>
        <w:t>“low-income</w:t>
      </w:r>
      <w:r w:rsidRPr="00652D66">
        <w:t xml:space="preserve"> individual”</w:t>
      </w:r>
      <w:r w:rsidRPr="00652D66">
        <w:rPr>
          <w:spacing w:val="-1"/>
        </w:rPr>
        <w:t xml:space="preserve"> </w:t>
      </w:r>
      <w:r w:rsidRPr="00652D66">
        <w:t xml:space="preserve">for the </w:t>
      </w:r>
      <w:r w:rsidRPr="00652D66">
        <w:rPr>
          <w:spacing w:val="-1"/>
        </w:rPr>
        <w:t>WIOA</w:t>
      </w:r>
      <w:r w:rsidRPr="00652D66">
        <w:t xml:space="preserve"> Young Adult </w:t>
      </w:r>
      <w:r w:rsidRPr="00652D66">
        <w:rPr>
          <w:spacing w:val="-1"/>
        </w:rPr>
        <w:t>Program.</w:t>
      </w:r>
      <w:r w:rsidRPr="00652D66">
        <w:rPr>
          <w:spacing w:val="60"/>
        </w:rPr>
        <w:t xml:space="preserve"> </w:t>
      </w:r>
      <w:r w:rsidRPr="00652D66">
        <w:t>Under</w:t>
      </w:r>
      <w:r w:rsidRPr="00652D66">
        <w:rPr>
          <w:spacing w:val="35"/>
        </w:rPr>
        <w:t xml:space="preserve"> </w:t>
      </w:r>
      <w:r w:rsidRPr="00652D66">
        <w:rPr>
          <w:spacing w:val="-1"/>
        </w:rPr>
        <w:t xml:space="preserve">WIOA, </w:t>
      </w:r>
      <w:r w:rsidRPr="00652D66">
        <w:t>a</w:t>
      </w:r>
      <w:r w:rsidRPr="00652D66">
        <w:rPr>
          <w:spacing w:val="-1"/>
        </w:rPr>
        <w:t xml:space="preserve"> </w:t>
      </w:r>
      <w:r w:rsidRPr="00652D66">
        <w:t>youth</w:t>
      </w:r>
      <w:r w:rsidRPr="00652D66">
        <w:rPr>
          <w:spacing w:val="-1"/>
        </w:rPr>
        <w:t xml:space="preserve"> </w:t>
      </w:r>
      <w:r w:rsidRPr="00652D66">
        <w:t>who</w:t>
      </w:r>
      <w:r w:rsidRPr="00652D66">
        <w:rPr>
          <w:spacing w:val="-1"/>
        </w:rPr>
        <w:t xml:space="preserve"> </w:t>
      </w:r>
      <w:r w:rsidRPr="00652D66">
        <w:t>receives</w:t>
      </w:r>
      <w:r w:rsidRPr="00652D66">
        <w:rPr>
          <w:spacing w:val="-1"/>
        </w:rPr>
        <w:t xml:space="preserve"> </w:t>
      </w:r>
      <w:r w:rsidRPr="00652D66">
        <w:t>or</w:t>
      </w:r>
      <w:r w:rsidRPr="00652D66">
        <w:rPr>
          <w:spacing w:val="-1"/>
        </w:rPr>
        <w:t xml:space="preserve"> </w:t>
      </w:r>
      <w:r w:rsidRPr="00652D66">
        <w:t>is</w:t>
      </w:r>
      <w:r w:rsidRPr="00652D66">
        <w:rPr>
          <w:spacing w:val="-1"/>
        </w:rPr>
        <w:t xml:space="preserve"> </w:t>
      </w:r>
      <w:r w:rsidRPr="00652D66">
        <w:t>eligible</w:t>
      </w:r>
      <w:r w:rsidRPr="00652D66">
        <w:rPr>
          <w:spacing w:val="-1"/>
        </w:rPr>
        <w:t xml:space="preserve"> </w:t>
      </w:r>
      <w:r w:rsidRPr="00652D66">
        <w:t xml:space="preserve">to receive a free or </w:t>
      </w:r>
      <w:proofErr w:type="gramStart"/>
      <w:r w:rsidRPr="00652D66">
        <w:t>reduced price</w:t>
      </w:r>
      <w:proofErr w:type="gramEnd"/>
      <w:r w:rsidRPr="00652D66">
        <w:t xml:space="preserve"> lunch under</w:t>
      </w:r>
      <w:r w:rsidRPr="00652D66">
        <w:rPr>
          <w:spacing w:val="23"/>
        </w:rPr>
        <w:t xml:space="preserve"> </w:t>
      </w:r>
      <w:r w:rsidRPr="00652D66">
        <w:t xml:space="preserve">the National School Lunch Act, is considered </w:t>
      </w:r>
      <w:r w:rsidRPr="00652D66">
        <w:rPr>
          <w:spacing w:val="-1"/>
        </w:rPr>
        <w:t>low-income.</w:t>
      </w:r>
      <w:r w:rsidRPr="00652D66">
        <w:rPr>
          <w:spacing w:val="59"/>
        </w:rPr>
        <w:t xml:space="preserve"> </w:t>
      </w:r>
    </w:p>
    <w:p w14:paraId="7A93C4C5" w14:textId="77777777" w:rsidR="00470188" w:rsidRPr="00652D66" w:rsidRDefault="00470188" w:rsidP="00AA0B74">
      <w:pPr>
        <w:pStyle w:val="BodyText"/>
        <w:tabs>
          <w:tab w:val="left" w:pos="720"/>
        </w:tabs>
        <w:ind w:right="143" w:hanging="100"/>
        <w:rPr>
          <w:color w:val="000000" w:themeColor="text1"/>
          <w:spacing w:val="-1"/>
        </w:rPr>
      </w:pPr>
    </w:p>
    <w:p w14:paraId="11F0B07B" w14:textId="77777777" w:rsidR="0099549F" w:rsidRPr="00652D66" w:rsidRDefault="00263707" w:rsidP="001428C5">
      <w:pPr>
        <w:pStyle w:val="BodyText"/>
        <w:tabs>
          <w:tab w:val="left" w:pos="720"/>
        </w:tabs>
        <w:ind w:left="810" w:right="143" w:firstLine="0"/>
        <w:rPr>
          <w:color w:val="000000" w:themeColor="text1"/>
        </w:rPr>
      </w:pPr>
      <w:r w:rsidRPr="00652D66">
        <w:rPr>
          <w:color w:val="000000" w:themeColor="text1"/>
          <w:spacing w:val="-1"/>
        </w:rPr>
        <w:t xml:space="preserve">In addition, </w:t>
      </w:r>
      <w:r w:rsidRPr="00652D66">
        <w:rPr>
          <w:color w:val="000000" w:themeColor="text1"/>
        </w:rPr>
        <w:t>a</w:t>
      </w:r>
      <w:r w:rsidRPr="00652D66">
        <w:rPr>
          <w:color w:val="000000" w:themeColor="text1"/>
          <w:spacing w:val="-1"/>
        </w:rPr>
        <w:t xml:space="preserve"> youth living in</w:t>
      </w:r>
      <w:r w:rsidRPr="00652D66">
        <w:rPr>
          <w:color w:val="000000" w:themeColor="text1"/>
          <w:spacing w:val="25"/>
        </w:rPr>
        <w:t xml:space="preserve"> </w:t>
      </w:r>
      <w:r w:rsidRPr="00652D66">
        <w:rPr>
          <w:color w:val="000000" w:themeColor="text1"/>
        </w:rPr>
        <w:t xml:space="preserve">a high-poverty area is </w:t>
      </w:r>
      <w:r w:rsidRPr="00652D66">
        <w:rPr>
          <w:color w:val="000000" w:themeColor="text1"/>
          <w:spacing w:val="-1"/>
        </w:rPr>
        <w:t>automatically</w:t>
      </w:r>
      <w:r w:rsidRPr="00652D66">
        <w:rPr>
          <w:color w:val="000000" w:themeColor="text1"/>
        </w:rPr>
        <w:t xml:space="preserve"> </w:t>
      </w:r>
      <w:r w:rsidRPr="00652D66">
        <w:rPr>
          <w:color w:val="000000" w:themeColor="text1"/>
          <w:spacing w:val="-1"/>
        </w:rPr>
        <w:t xml:space="preserve">considered </w:t>
      </w:r>
      <w:r w:rsidRPr="00652D66">
        <w:rPr>
          <w:color w:val="000000" w:themeColor="text1"/>
        </w:rPr>
        <w:t>to</w:t>
      </w:r>
      <w:r w:rsidRPr="00652D66">
        <w:rPr>
          <w:color w:val="000000" w:themeColor="text1"/>
          <w:spacing w:val="-1"/>
        </w:rPr>
        <w:t xml:space="preserve"> </w:t>
      </w:r>
      <w:r w:rsidRPr="00652D66">
        <w:rPr>
          <w:color w:val="000000" w:themeColor="text1"/>
        </w:rPr>
        <w:t>be</w:t>
      </w:r>
      <w:r w:rsidRPr="00652D66">
        <w:rPr>
          <w:color w:val="000000" w:themeColor="text1"/>
          <w:spacing w:val="-1"/>
        </w:rPr>
        <w:t xml:space="preserve"> </w:t>
      </w:r>
      <w:r w:rsidRPr="00652D66">
        <w:rPr>
          <w:color w:val="000000" w:themeColor="text1"/>
        </w:rPr>
        <w:t>a</w:t>
      </w:r>
      <w:r w:rsidRPr="00652D66">
        <w:rPr>
          <w:color w:val="000000" w:themeColor="text1"/>
          <w:spacing w:val="-1"/>
        </w:rPr>
        <w:t xml:space="preserve"> low-income</w:t>
      </w:r>
      <w:r w:rsidRPr="00652D66">
        <w:rPr>
          <w:color w:val="000000" w:themeColor="text1"/>
        </w:rPr>
        <w:t xml:space="preserve"> individual.</w:t>
      </w:r>
      <w:r w:rsidR="008363D8" w:rsidRPr="00652D66">
        <w:rPr>
          <w:color w:val="000000" w:themeColor="text1"/>
        </w:rPr>
        <w:t xml:space="preserve"> A high poverty area is a Census tract, a set of contiguous Census tracts, an American Indian Reservation, Oklahoma Tribal Statistical Area (as defined by the U.S. Census Bureau), Alaska Native Village Statistical Area or Alaska Native Regional Corporation Area, Native Hawaiian Homeland Area, or other tribal land as defined by the Secretary in guidance or county that has a poverty rate of at least 25 percent as set every 5 years using American Community Survey 5-Year data.</w:t>
      </w:r>
    </w:p>
    <w:p w14:paraId="59AF1C59" w14:textId="77777777" w:rsidR="00E72736" w:rsidRPr="00652D66" w:rsidRDefault="00E72736" w:rsidP="001428C5">
      <w:pPr>
        <w:pStyle w:val="BodyText"/>
        <w:tabs>
          <w:tab w:val="left" w:pos="720"/>
        </w:tabs>
        <w:ind w:left="810" w:right="143" w:firstLine="0"/>
        <w:rPr>
          <w:rFonts w:cs="Times New Roman"/>
          <w:color w:val="000000" w:themeColor="text1"/>
        </w:rPr>
      </w:pPr>
    </w:p>
    <w:p w14:paraId="2DDF6EFB" w14:textId="77777777" w:rsidR="0099549F" w:rsidRPr="00652D66" w:rsidRDefault="0099549F">
      <w:pPr>
        <w:spacing w:before="11"/>
        <w:rPr>
          <w:rFonts w:ascii="Times New Roman" w:eastAsia="Times New Roman" w:hAnsi="Times New Roman" w:cs="Times New Roman"/>
          <w:color w:val="000000" w:themeColor="text1"/>
          <w:sz w:val="20"/>
          <w:szCs w:val="20"/>
        </w:rPr>
      </w:pPr>
    </w:p>
    <w:p w14:paraId="6FB15531" w14:textId="1E4D67C1" w:rsidR="0099549F" w:rsidRPr="00652D66" w:rsidRDefault="001428C5" w:rsidP="00E72736">
      <w:pPr>
        <w:pStyle w:val="BodyText"/>
        <w:numPr>
          <w:ilvl w:val="0"/>
          <w:numId w:val="4"/>
        </w:numPr>
        <w:tabs>
          <w:tab w:val="left" w:pos="720"/>
        </w:tabs>
        <w:ind w:left="810" w:right="167" w:hanging="450"/>
        <w:jc w:val="left"/>
        <w:rPr>
          <w:color w:val="000000" w:themeColor="text1"/>
        </w:rPr>
      </w:pPr>
      <w:r w:rsidRPr="00652D66">
        <w:rPr>
          <w:b/>
          <w:color w:val="000000" w:themeColor="text1"/>
        </w:rPr>
        <w:t xml:space="preserve">  </w:t>
      </w:r>
      <w:r w:rsidR="00E72736" w:rsidRPr="00652D66">
        <w:rPr>
          <w:b/>
          <w:color w:val="000000" w:themeColor="text1"/>
        </w:rPr>
        <w:t xml:space="preserve">WIOA Youth </w:t>
      </w:r>
      <w:r w:rsidR="00263707" w:rsidRPr="00652D66">
        <w:rPr>
          <w:b/>
          <w:color w:val="000000" w:themeColor="text1"/>
        </w:rPr>
        <w:t xml:space="preserve">Primary Indicators of Performance:  </w:t>
      </w:r>
      <w:r w:rsidR="00263707" w:rsidRPr="00652D66">
        <w:rPr>
          <w:color w:val="000000" w:themeColor="text1"/>
          <w:spacing w:val="-1"/>
        </w:rPr>
        <w:t xml:space="preserve">WIOA </w:t>
      </w:r>
      <w:r w:rsidR="00263707" w:rsidRPr="00652D66">
        <w:rPr>
          <w:color w:val="000000" w:themeColor="text1"/>
        </w:rPr>
        <w:t>section</w:t>
      </w:r>
      <w:r w:rsidR="00263707" w:rsidRPr="00652D66">
        <w:rPr>
          <w:color w:val="000000" w:themeColor="text1"/>
          <w:spacing w:val="-1"/>
        </w:rPr>
        <w:t xml:space="preserve"> 116(b)(2)(A)(ii) </w:t>
      </w:r>
      <w:r w:rsidR="00E72736" w:rsidRPr="00652D66">
        <w:rPr>
          <w:color w:val="000000" w:themeColor="text1"/>
        </w:rPr>
        <w:t>includes five</w:t>
      </w:r>
      <w:r w:rsidR="00263707" w:rsidRPr="00652D66">
        <w:rPr>
          <w:color w:val="000000" w:themeColor="text1"/>
        </w:rPr>
        <w:t xml:space="preserve"> indicators of </w:t>
      </w:r>
      <w:r w:rsidR="00263707" w:rsidRPr="00652D66">
        <w:rPr>
          <w:color w:val="000000" w:themeColor="text1"/>
          <w:spacing w:val="-1"/>
        </w:rPr>
        <w:t>performance</w:t>
      </w:r>
      <w:r w:rsidR="00263707" w:rsidRPr="00652D66">
        <w:rPr>
          <w:color w:val="000000" w:themeColor="text1"/>
        </w:rPr>
        <w:t xml:space="preserve"> for the </w:t>
      </w:r>
      <w:r w:rsidR="00263707" w:rsidRPr="00652D66">
        <w:rPr>
          <w:color w:val="000000" w:themeColor="text1"/>
          <w:spacing w:val="-1"/>
        </w:rPr>
        <w:t>WIOA</w:t>
      </w:r>
      <w:r w:rsidR="00263707" w:rsidRPr="00652D66">
        <w:rPr>
          <w:color w:val="000000" w:themeColor="text1"/>
        </w:rPr>
        <w:t xml:space="preserve"> youth </w:t>
      </w:r>
      <w:r w:rsidR="00263707" w:rsidRPr="00652D66">
        <w:rPr>
          <w:color w:val="000000" w:themeColor="text1"/>
          <w:spacing w:val="-1"/>
        </w:rPr>
        <w:t>program</w:t>
      </w:r>
      <w:r w:rsidR="00BA3231" w:rsidRPr="00652D66">
        <w:rPr>
          <w:color w:val="000000" w:themeColor="text1"/>
          <w:spacing w:val="-1"/>
        </w:rPr>
        <w:t>:</w:t>
      </w:r>
      <w:r w:rsidR="00E72736" w:rsidRPr="00652D66">
        <w:rPr>
          <w:color w:val="000000" w:themeColor="text1"/>
        </w:rPr>
        <w:br/>
      </w:r>
      <w:r w:rsidR="00E72736" w:rsidRPr="00652D66">
        <w:rPr>
          <w:color w:val="000000" w:themeColor="text1"/>
        </w:rPr>
        <w:br/>
        <w:t xml:space="preserve">- </w:t>
      </w:r>
      <w:r w:rsidR="00DA398F" w:rsidRPr="00652D66">
        <w:rPr>
          <w:color w:val="000000" w:themeColor="text1"/>
        </w:rPr>
        <w:t xml:space="preserve">Youth </w:t>
      </w:r>
      <w:r w:rsidR="00BA3231" w:rsidRPr="00652D66">
        <w:rPr>
          <w:color w:val="000000" w:themeColor="text1"/>
          <w:spacing w:val="-1"/>
        </w:rPr>
        <w:t>Education</w:t>
      </w:r>
      <w:r w:rsidR="00DA398F" w:rsidRPr="00652D66">
        <w:rPr>
          <w:color w:val="000000" w:themeColor="text1"/>
          <w:spacing w:val="-1"/>
        </w:rPr>
        <w:t>/</w:t>
      </w:r>
      <w:r w:rsidR="00BA3231" w:rsidRPr="00652D66">
        <w:rPr>
          <w:color w:val="000000" w:themeColor="text1"/>
          <w:spacing w:val="-1"/>
        </w:rPr>
        <w:t>Employment</w:t>
      </w:r>
      <w:r w:rsidR="00DA398F" w:rsidRPr="00652D66">
        <w:rPr>
          <w:color w:val="000000" w:themeColor="text1"/>
          <w:spacing w:val="-1"/>
        </w:rPr>
        <w:t xml:space="preserve">/Training </w:t>
      </w:r>
      <w:r w:rsidR="00BA3231" w:rsidRPr="00652D66">
        <w:rPr>
          <w:color w:val="000000" w:themeColor="text1"/>
          <w:spacing w:val="-1"/>
        </w:rPr>
        <w:t>Rate</w:t>
      </w:r>
      <w:r w:rsidR="00DA398F" w:rsidRPr="00652D66">
        <w:rPr>
          <w:color w:val="000000" w:themeColor="text1"/>
          <w:spacing w:val="-1"/>
        </w:rPr>
        <w:t xml:space="preserve"> </w:t>
      </w:r>
      <w:r w:rsidR="00BA3231" w:rsidRPr="00652D66">
        <w:rPr>
          <w:color w:val="000000" w:themeColor="text1"/>
          <w:spacing w:val="-1"/>
        </w:rPr>
        <w:t>-</w:t>
      </w:r>
      <w:r w:rsidR="00DA398F" w:rsidRPr="00652D66">
        <w:rPr>
          <w:color w:val="000000" w:themeColor="text1"/>
          <w:spacing w:val="-1"/>
        </w:rPr>
        <w:t xml:space="preserve"> </w:t>
      </w:r>
      <w:r w:rsidR="00BA3231" w:rsidRPr="00652D66">
        <w:rPr>
          <w:color w:val="000000" w:themeColor="text1"/>
          <w:spacing w:val="-1"/>
        </w:rPr>
        <w:t>2nd Quarter after Exit;</w:t>
      </w:r>
      <w:r w:rsidR="00E72736" w:rsidRPr="00652D66">
        <w:rPr>
          <w:color w:val="000000" w:themeColor="text1"/>
        </w:rPr>
        <w:br/>
        <w:t xml:space="preserve">- </w:t>
      </w:r>
      <w:r w:rsidR="00DA398F" w:rsidRPr="00652D66">
        <w:rPr>
          <w:color w:val="000000" w:themeColor="text1"/>
        </w:rPr>
        <w:t xml:space="preserve">Youth </w:t>
      </w:r>
      <w:r w:rsidR="00BA3231" w:rsidRPr="00652D66">
        <w:rPr>
          <w:color w:val="000000" w:themeColor="text1"/>
          <w:spacing w:val="-1"/>
        </w:rPr>
        <w:t>Education</w:t>
      </w:r>
      <w:r w:rsidR="00DA398F" w:rsidRPr="00652D66">
        <w:rPr>
          <w:color w:val="000000" w:themeColor="text1"/>
          <w:spacing w:val="-1"/>
        </w:rPr>
        <w:t>/</w:t>
      </w:r>
      <w:r w:rsidR="00BA3231" w:rsidRPr="00652D66">
        <w:rPr>
          <w:color w:val="000000" w:themeColor="text1"/>
          <w:spacing w:val="-1"/>
        </w:rPr>
        <w:t>Employment</w:t>
      </w:r>
      <w:r w:rsidR="00DA398F" w:rsidRPr="00652D66">
        <w:rPr>
          <w:color w:val="000000" w:themeColor="text1"/>
          <w:spacing w:val="-1"/>
        </w:rPr>
        <w:t>/Training</w:t>
      </w:r>
      <w:r w:rsidR="00BA3231" w:rsidRPr="00652D66">
        <w:rPr>
          <w:color w:val="000000" w:themeColor="text1"/>
          <w:spacing w:val="-1"/>
        </w:rPr>
        <w:t xml:space="preserve"> Rate</w:t>
      </w:r>
      <w:r w:rsidR="00DA398F" w:rsidRPr="00652D66">
        <w:rPr>
          <w:color w:val="000000" w:themeColor="text1"/>
          <w:spacing w:val="-1"/>
        </w:rPr>
        <w:t xml:space="preserve"> </w:t>
      </w:r>
      <w:r w:rsidR="00BA3231" w:rsidRPr="00652D66">
        <w:rPr>
          <w:color w:val="000000" w:themeColor="text1"/>
          <w:spacing w:val="-1"/>
        </w:rPr>
        <w:t>- 4th Quarter after Exit;</w:t>
      </w:r>
      <w:r w:rsidR="00E72736" w:rsidRPr="00652D66">
        <w:rPr>
          <w:color w:val="000000" w:themeColor="text1"/>
          <w:spacing w:val="-1"/>
        </w:rPr>
        <w:br/>
        <w:t xml:space="preserve">- </w:t>
      </w:r>
      <w:r w:rsidR="00BA3231" w:rsidRPr="00652D66">
        <w:rPr>
          <w:color w:val="000000" w:themeColor="text1"/>
          <w:spacing w:val="-1"/>
        </w:rPr>
        <w:t>Credential Attainment</w:t>
      </w:r>
      <w:r w:rsidR="00E72736" w:rsidRPr="00652D66">
        <w:rPr>
          <w:color w:val="000000" w:themeColor="text1"/>
          <w:spacing w:val="-1"/>
        </w:rPr>
        <w:t>;</w:t>
      </w:r>
      <w:r w:rsidR="00E72736" w:rsidRPr="00652D66">
        <w:rPr>
          <w:color w:val="000000" w:themeColor="text1"/>
          <w:spacing w:val="-1"/>
        </w:rPr>
        <w:br/>
        <w:t xml:space="preserve">- </w:t>
      </w:r>
      <w:r w:rsidR="00BA3231" w:rsidRPr="00652D66">
        <w:rPr>
          <w:color w:val="000000" w:themeColor="text1"/>
          <w:spacing w:val="-1"/>
        </w:rPr>
        <w:t>Median Earnings</w:t>
      </w:r>
      <w:r w:rsidR="00DA398F" w:rsidRPr="00652D66">
        <w:rPr>
          <w:color w:val="000000" w:themeColor="text1"/>
          <w:spacing w:val="-1"/>
        </w:rPr>
        <w:t xml:space="preserve"> </w:t>
      </w:r>
      <w:r w:rsidR="00BA3231" w:rsidRPr="00652D66">
        <w:rPr>
          <w:color w:val="000000" w:themeColor="text1"/>
          <w:spacing w:val="-1"/>
        </w:rPr>
        <w:t>-</w:t>
      </w:r>
      <w:r w:rsidR="00DA398F" w:rsidRPr="00652D66">
        <w:rPr>
          <w:color w:val="000000" w:themeColor="text1"/>
          <w:spacing w:val="-1"/>
        </w:rPr>
        <w:t xml:space="preserve"> </w:t>
      </w:r>
      <w:r w:rsidR="00BA3231" w:rsidRPr="00652D66">
        <w:rPr>
          <w:color w:val="000000" w:themeColor="text1"/>
          <w:spacing w:val="-1"/>
        </w:rPr>
        <w:t>2nd Quarter after Exit</w:t>
      </w:r>
      <w:r w:rsidR="00E72736" w:rsidRPr="00652D66">
        <w:rPr>
          <w:color w:val="000000" w:themeColor="text1"/>
          <w:spacing w:val="-1"/>
        </w:rPr>
        <w:t>; and,</w:t>
      </w:r>
      <w:r w:rsidR="00E72736" w:rsidRPr="00652D66">
        <w:rPr>
          <w:color w:val="000000" w:themeColor="text1"/>
          <w:spacing w:val="-1"/>
        </w:rPr>
        <w:br/>
        <w:t xml:space="preserve">- </w:t>
      </w:r>
      <w:r w:rsidR="00BA3231" w:rsidRPr="00652D66">
        <w:rPr>
          <w:color w:val="000000" w:themeColor="text1"/>
          <w:spacing w:val="-1"/>
        </w:rPr>
        <w:t>Measurable Skill Gains</w:t>
      </w:r>
      <w:r w:rsidR="00006FFE" w:rsidRPr="00652D66">
        <w:rPr>
          <w:color w:val="000000" w:themeColor="text1"/>
          <w:spacing w:val="-1"/>
        </w:rPr>
        <w:br/>
      </w:r>
      <w:r w:rsidR="00006FFE" w:rsidRPr="00652D66">
        <w:rPr>
          <w:color w:val="000000" w:themeColor="text1"/>
          <w:spacing w:val="-1"/>
        </w:rPr>
        <w:br/>
        <w:t xml:space="preserve">A sixth measure, “Effectiveness in Serving Employers” applies across all Title I and III programs and </w:t>
      </w:r>
      <w:r w:rsidR="00553D68" w:rsidRPr="00652D66">
        <w:rPr>
          <w:color w:val="000000" w:themeColor="text1"/>
          <w:spacing w:val="-1"/>
        </w:rPr>
        <w:t>will be</w:t>
      </w:r>
      <w:r w:rsidR="00006FFE" w:rsidRPr="00652D66">
        <w:rPr>
          <w:color w:val="000000" w:themeColor="text1"/>
          <w:spacing w:val="-1"/>
        </w:rPr>
        <w:t xml:space="preserve"> </w:t>
      </w:r>
      <w:r w:rsidR="00C8335F" w:rsidRPr="00652D66">
        <w:rPr>
          <w:color w:val="000000" w:themeColor="text1"/>
          <w:spacing w:val="-1"/>
        </w:rPr>
        <w:t xml:space="preserve">administered and </w:t>
      </w:r>
      <w:r w:rsidR="00006FFE" w:rsidRPr="00652D66">
        <w:rPr>
          <w:color w:val="000000" w:themeColor="text1"/>
          <w:spacing w:val="-1"/>
        </w:rPr>
        <w:t>managed at the agency level.</w:t>
      </w:r>
      <w:r w:rsidR="006252B3" w:rsidRPr="00652D66">
        <w:rPr>
          <w:color w:val="000000" w:themeColor="text1"/>
        </w:rPr>
        <w:t xml:space="preserve"> </w:t>
      </w:r>
    </w:p>
    <w:p w14:paraId="011E39FB" w14:textId="77777777" w:rsidR="0099549F" w:rsidRPr="00652D66" w:rsidRDefault="0099549F">
      <w:pPr>
        <w:rPr>
          <w:rFonts w:ascii="Times New Roman" w:eastAsia="Times New Roman" w:hAnsi="Times New Roman" w:cs="Times New Roman"/>
          <w:sz w:val="24"/>
          <w:szCs w:val="24"/>
        </w:rPr>
      </w:pPr>
    </w:p>
    <w:p w14:paraId="2CF76C3E" w14:textId="77777777" w:rsidR="0099549F" w:rsidRPr="00652D66" w:rsidRDefault="0099549F">
      <w:pPr>
        <w:spacing w:line="275" w:lineRule="auto"/>
        <w:sectPr w:rsidR="0099549F" w:rsidRPr="00652D66" w:rsidSect="007A1A18">
          <w:headerReference w:type="default" r:id="rId41"/>
          <w:pgSz w:w="12240" w:h="15840"/>
          <w:pgMar w:top="940" w:right="1260" w:bottom="990" w:left="1340" w:header="720" w:footer="720" w:gutter="0"/>
          <w:cols w:space="720"/>
        </w:sectPr>
      </w:pPr>
    </w:p>
    <w:p w14:paraId="2B003ECC" w14:textId="77777777" w:rsidR="0099549F" w:rsidRPr="00652D66" w:rsidRDefault="00263707" w:rsidP="003E382C">
      <w:pPr>
        <w:spacing w:before="46"/>
        <w:rPr>
          <w:rFonts w:ascii="Times New Roman" w:eastAsia="Times New Roman" w:hAnsi="Times New Roman" w:cs="Times New Roman"/>
          <w:sz w:val="28"/>
          <w:szCs w:val="28"/>
        </w:rPr>
      </w:pPr>
      <w:r w:rsidRPr="00652D66">
        <w:rPr>
          <w:rFonts w:ascii="Times New Roman"/>
          <w:spacing w:val="-1"/>
          <w:sz w:val="28"/>
        </w:rPr>
        <w:lastRenderedPageBreak/>
        <w:t>Attachment</w:t>
      </w:r>
      <w:r w:rsidRPr="00652D66">
        <w:rPr>
          <w:rFonts w:ascii="Times New Roman"/>
          <w:spacing w:val="-17"/>
          <w:sz w:val="28"/>
        </w:rPr>
        <w:t xml:space="preserve"> </w:t>
      </w:r>
      <w:r w:rsidRPr="00652D66">
        <w:rPr>
          <w:rFonts w:ascii="Times New Roman"/>
          <w:sz w:val="28"/>
        </w:rPr>
        <w:t>A</w:t>
      </w:r>
    </w:p>
    <w:p w14:paraId="4375DB65" w14:textId="77777777" w:rsidR="0099549F" w:rsidRPr="00652D66" w:rsidRDefault="00263707">
      <w:pPr>
        <w:spacing w:before="2"/>
        <w:rPr>
          <w:rFonts w:ascii="Times New Roman" w:eastAsia="Times New Roman" w:hAnsi="Times New Roman" w:cs="Times New Roman"/>
          <w:sz w:val="32"/>
          <w:szCs w:val="32"/>
        </w:rPr>
      </w:pPr>
      <w:r w:rsidRPr="00652D66">
        <w:br w:type="column"/>
      </w:r>
    </w:p>
    <w:p w14:paraId="1B6E8FE1" w14:textId="77777777" w:rsidR="0099549F" w:rsidRPr="00652D66" w:rsidRDefault="0099549F">
      <w:pPr>
        <w:rPr>
          <w:rFonts w:ascii="Times New Roman" w:eastAsia="Times New Roman" w:hAnsi="Times New Roman" w:cs="Times New Roman"/>
          <w:sz w:val="36"/>
          <w:szCs w:val="36"/>
        </w:rPr>
        <w:sectPr w:rsidR="0099549F" w:rsidRPr="00652D66">
          <w:pgSz w:w="12240" w:h="15840"/>
          <w:pgMar w:top="940" w:right="1380" w:bottom="280" w:left="1320" w:header="720" w:footer="720" w:gutter="0"/>
          <w:cols w:num="2" w:space="720" w:equalWidth="0">
            <w:col w:w="1698" w:space="817"/>
            <w:col w:w="7025"/>
          </w:cols>
        </w:sectPr>
      </w:pPr>
    </w:p>
    <w:p w14:paraId="7B926A93" w14:textId="77777777" w:rsidR="0099549F" w:rsidRPr="00652D66" w:rsidRDefault="0099549F">
      <w:pPr>
        <w:spacing w:before="4"/>
        <w:rPr>
          <w:rFonts w:ascii="Times New Roman" w:eastAsia="Times New Roman" w:hAnsi="Times New Roman" w:cs="Times New Roman"/>
        </w:rPr>
      </w:pPr>
    </w:p>
    <w:p w14:paraId="3B0F8050" w14:textId="77777777" w:rsidR="0099549F" w:rsidRPr="00652D66" w:rsidRDefault="00263707">
      <w:pPr>
        <w:spacing w:before="63"/>
        <w:ind w:left="1203" w:right="293" w:hanging="375"/>
        <w:rPr>
          <w:rFonts w:ascii="Times New Roman" w:eastAsia="Times New Roman" w:hAnsi="Times New Roman" w:cs="Times New Roman"/>
          <w:sz w:val="28"/>
          <w:szCs w:val="28"/>
        </w:rPr>
      </w:pPr>
      <w:r w:rsidRPr="00652D66">
        <w:rPr>
          <w:rFonts w:ascii="Times New Roman"/>
          <w:sz w:val="28"/>
        </w:rPr>
        <w:t>WORKFORCE</w:t>
      </w:r>
      <w:r w:rsidRPr="00652D66">
        <w:rPr>
          <w:rFonts w:ascii="Times New Roman"/>
          <w:spacing w:val="-17"/>
          <w:sz w:val="28"/>
        </w:rPr>
        <w:t xml:space="preserve"> </w:t>
      </w:r>
      <w:r w:rsidRPr="00652D66">
        <w:rPr>
          <w:rFonts w:ascii="Times New Roman"/>
          <w:sz w:val="28"/>
        </w:rPr>
        <w:t>INNOVATION</w:t>
      </w:r>
      <w:r w:rsidRPr="00652D66">
        <w:rPr>
          <w:rFonts w:ascii="Times New Roman"/>
          <w:spacing w:val="-16"/>
          <w:sz w:val="28"/>
        </w:rPr>
        <w:t xml:space="preserve"> </w:t>
      </w:r>
      <w:r w:rsidRPr="00652D66">
        <w:rPr>
          <w:rFonts w:ascii="Times New Roman"/>
          <w:sz w:val="28"/>
        </w:rPr>
        <w:t>AND</w:t>
      </w:r>
      <w:r w:rsidRPr="00652D66">
        <w:rPr>
          <w:rFonts w:ascii="Times New Roman"/>
          <w:spacing w:val="-15"/>
          <w:sz w:val="28"/>
        </w:rPr>
        <w:t xml:space="preserve"> </w:t>
      </w:r>
      <w:r w:rsidRPr="00652D66">
        <w:rPr>
          <w:rFonts w:ascii="Times New Roman"/>
          <w:sz w:val="28"/>
        </w:rPr>
        <w:t>OPPORTUNITY</w:t>
      </w:r>
      <w:r w:rsidRPr="00652D66">
        <w:rPr>
          <w:rFonts w:ascii="Times New Roman"/>
          <w:spacing w:val="-16"/>
          <w:sz w:val="28"/>
        </w:rPr>
        <w:t xml:space="preserve"> </w:t>
      </w:r>
      <w:r w:rsidRPr="00652D66">
        <w:rPr>
          <w:rFonts w:ascii="Times New Roman"/>
          <w:sz w:val="28"/>
        </w:rPr>
        <w:t>ACT</w:t>
      </w:r>
      <w:r w:rsidRPr="00652D66">
        <w:rPr>
          <w:rFonts w:ascii="Times New Roman"/>
          <w:spacing w:val="-16"/>
          <w:sz w:val="28"/>
        </w:rPr>
        <w:t xml:space="preserve"> </w:t>
      </w:r>
      <w:r w:rsidRPr="00652D66">
        <w:rPr>
          <w:rFonts w:ascii="Times New Roman"/>
          <w:sz w:val="28"/>
        </w:rPr>
        <w:t>(WIOA)</w:t>
      </w:r>
      <w:r w:rsidRPr="00652D66">
        <w:rPr>
          <w:rFonts w:ascii="Times New Roman"/>
          <w:w w:val="99"/>
          <w:sz w:val="28"/>
        </w:rPr>
        <w:t xml:space="preserve"> </w:t>
      </w:r>
      <w:r w:rsidRPr="00652D66">
        <w:rPr>
          <w:rFonts w:ascii="Times New Roman"/>
          <w:sz w:val="28"/>
        </w:rPr>
        <w:t>OUT</w:t>
      </w:r>
      <w:r w:rsidRPr="00652D66">
        <w:rPr>
          <w:rFonts w:ascii="Times New Roman"/>
          <w:spacing w:val="-14"/>
          <w:sz w:val="28"/>
        </w:rPr>
        <w:t xml:space="preserve"> </w:t>
      </w:r>
      <w:r w:rsidRPr="00652D66">
        <w:rPr>
          <w:rFonts w:ascii="Times New Roman"/>
          <w:sz w:val="28"/>
        </w:rPr>
        <w:t>OF</w:t>
      </w:r>
      <w:r w:rsidRPr="00652D66">
        <w:rPr>
          <w:rFonts w:ascii="Times New Roman"/>
          <w:spacing w:val="-14"/>
          <w:sz w:val="28"/>
        </w:rPr>
        <w:t xml:space="preserve"> </w:t>
      </w:r>
      <w:r w:rsidRPr="00652D66">
        <w:rPr>
          <w:rFonts w:ascii="Times New Roman"/>
          <w:sz w:val="28"/>
        </w:rPr>
        <w:t>SCHOOL</w:t>
      </w:r>
      <w:r w:rsidRPr="00652D66">
        <w:rPr>
          <w:rFonts w:ascii="Times New Roman"/>
          <w:spacing w:val="-13"/>
          <w:sz w:val="28"/>
        </w:rPr>
        <w:t xml:space="preserve"> </w:t>
      </w:r>
      <w:r w:rsidRPr="00652D66">
        <w:rPr>
          <w:rFonts w:ascii="Times New Roman"/>
          <w:sz w:val="28"/>
        </w:rPr>
        <w:t>YOUTH</w:t>
      </w:r>
      <w:r w:rsidRPr="00652D66">
        <w:rPr>
          <w:rFonts w:ascii="Times New Roman"/>
          <w:spacing w:val="-14"/>
          <w:sz w:val="28"/>
        </w:rPr>
        <w:t xml:space="preserve"> </w:t>
      </w:r>
      <w:r w:rsidRPr="00652D66">
        <w:rPr>
          <w:rFonts w:ascii="Times New Roman"/>
          <w:spacing w:val="-1"/>
          <w:sz w:val="28"/>
        </w:rPr>
        <w:t>ELIGIBILITY</w:t>
      </w:r>
      <w:r w:rsidRPr="00652D66">
        <w:rPr>
          <w:rFonts w:ascii="Times New Roman"/>
          <w:spacing w:val="-13"/>
          <w:sz w:val="28"/>
        </w:rPr>
        <w:t xml:space="preserve"> </w:t>
      </w:r>
      <w:r w:rsidRPr="00652D66">
        <w:rPr>
          <w:rFonts w:ascii="Times New Roman"/>
          <w:sz w:val="28"/>
        </w:rPr>
        <w:t>REQUIREMENTS</w:t>
      </w:r>
    </w:p>
    <w:p w14:paraId="5CBA6117" w14:textId="77777777" w:rsidR="0099549F" w:rsidRPr="00652D66" w:rsidRDefault="0099549F">
      <w:pPr>
        <w:spacing w:before="11"/>
        <w:rPr>
          <w:rFonts w:ascii="Times New Roman" w:eastAsia="Times New Roman" w:hAnsi="Times New Roman" w:cs="Times New Roman"/>
          <w:sz w:val="23"/>
          <w:szCs w:val="23"/>
        </w:rPr>
      </w:pPr>
    </w:p>
    <w:p w14:paraId="752B9C00" w14:textId="77777777" w:rsidR="0099549F" w:rsidRPr="00652D66" w:rsidRDefault="00263707">
      <w:pPr>
        <w:pStyle w:val="BodyText"/>
        <w:ind w:left="120" w:right="118" w:firstLine="0"/>
        <w:rPr>
          <w:color w:val="000000" w:themeColor="text1"/>
        </w:rPr>
      </w:pPr>
      <w:r w:rsidRPr="00652D66">
        <w:rPr>
          <w:color w:val="000000" w:themeColor="text1"/>
        </w:rPr>
        <w:t xml:space="preserve">The </w:t>
      </w:r>
      <w:r w:rsidRPr="00652D66">
        <w:rPr>
          <w:color w:val="000000" w:themeColor="text1"/>
          <w:spacing w:val="-1"/>
        </w:rPr>
        <w:t>Workforce</w:t>
      </w:r>
      <w:r w:rsidRPr="00652D66">
        <w:rPr>
          <w:color w:val="000000" w:themeColor="text1"/>
        </w:rPr>
        <w:t xml:space="preserve"> Innovation and Opportunity</w:t>
      </w:r>
      <w:r w:rsidRPr="00652D66">
        <w:rPr>
          <w:color w:val="000000" w:themeColor="text1"/>
          <w:spacing w:val="-1"/>
        </w:rPr>
        <w:t xml:space="preserve"> </w:t>
      </w:r>
      <w:r w:rsidRPr="00652D66">
        <w:rPr>
          <w:color w:val="000000" w:themeColor="text1"/>
        </w:rPr>
        <w:t>Act</w:t>
      </w:r>
      <w:r w:rsidRPr="00652D66">
        <w:rPr>
          <w:color w:val="000000" w:themeColor="text1"/>
          <w:spacing w:val="-1"/>
        </w:rPr>
        <w:t xml:space="preserve"> (WIOA) </w:t>
      </w:r>
      <w:r w:rsidRPr="00652D66">
        <w:rPr>
          <w:color w:val="000000" w:themeColor="text1"/>
        </w:rPr>
        <w:t>requires</w:t>
      </w:r>
      <w:r w:rsidRPr="00652D66">
        <w:rPr>
          <w:color w:val="000000" w:themeColor="text1"/>
          <w:spacing w:val="-1"/>
        </w:rPr>
        <w:t xml:space="preserve"> that </w:t>
      </w:r>
      <w:r w:rsidRPr="00652D66">
        <w:rPr>
          <w:color w:val="000000" w:themeColor="text1"/>
        </w:rPr>
        <w:t>an</w:t>
      </w:r>
      <w:r w:rsidRPr="00652D66">
        <w:rPr>
          <w:color w:val="000000" w:themeColor="text1"/>
          <w:spacing w:val="-1"/>
        </w:rPr>
        <w:t xml:space="preserve"> </w:t>
      </w:r>
      <w:r w:rsidRPr="00652D66">
        <w:rPr>
          <w:color w:val="000000" w:themeColor="text1"/>
        </w:rPr>
        <w:t>individual</w:t>
      </w:r>
      <w:r w:rsidRPr="00652D66">
        <w:rPr>
          <w:color w:val="000000" w:themeColor="text1"/>
          <w:spacing w:val="-1"/>
        </w:rPr>
        <w:t xml:space="preserve"> meet </w:t>
      </w:r>
      <w:r w:rsidRPr="00652D66">
        <w:rPr>
          <w:color w:val="000000" w:themeColor="text1"/>
        </w:rPr>
        <w:t>the</w:t>
      </w:r>
      <w:r w:rsidRPr="00652D66">
        <w:rPr>
          <w:color w:val="000000" w:themeColor="text1"/>
          <w:spacing w:val="29"/>
        </w:rPr>
        <w:t xml:space="preserve"> </w:t>
      </w:r>
      <w:r w:rsidRPr="00652D66">
        <w:rPr>
          <w:color w:val="000000" w:themeColor="text1"/>
        </w:rPr>
        <w:t xml:space="preserve">following criteria at the </w:t>
      </w:r>
      <w:r w:rsidRPr="00652D66">
        <w:rPr>
          <w:color w:val="000000" w:themeColor="text1"/>
          <w:spacing w:val="-1"/>
        </w:rPr>
        <w:t>time</w:t>
      </w:r>
      <w:r w:rsidRPr="00652D66">
        <w:rPr>
          <w:color w:val="000000" w:themeColor="text1"/>
        </w:rPr>
        <w:t xml:space="preserve"> of </w:t>
      </w:r>
      <w:r w:rsidRPr="00652D66">
        <w:rPr>
          <w:color w:val="000000" w:themeColor="text1"/>
          <w:spacing w:val="-1"/>
        </w:rPr>
        <w:t>enrollment</w:t>
      </w:r>
      <w:r w:rsidRPr="00652D66">
        <w:rPr>
          <w:color w:val="000000" w:themeColor="text1"/>
        </w:rPr>
        <w:t xml:space="preserve"> to be</w:t>
      </w:r>
      <w:r w:rsidRPr="00652D66">
        <w:rPr>
          <w:color w:val="000000" w:themeColor="text1"/>
          <w:spacing w:val="-2"/>
        </w:rPr>
        <w:t xml:space="preserve"> </w:t>
      </w:r>
      <w:r w:rsidRPr="00652D66">
        <w:rPr>
          <w:color w:val="000000" w:themeColor="text1"/>
        </w:rPr>
        <w:t>eligible for services as</w:t>
      </w:r>
      <w:r w:rsidRPr="00652D66">
        <w:rPr>
          <w:color w:val="000000" w:themeColor="text1"/>
          <w:spacing w:val="-1"/>
        </w:rPr>
        <w:t xml:space="preserve"> an out-of-school youth:</w:t>
      </w:r>
    </w:p>
    <w:p w14:paraId="250C9461" w14:textId="77777777" w:rsidR="0099549F" w:rsidRPr="00652D66" w:rsidRDefault="0099549F">
      <w:pPr>
        <w:spacing w:before="8"/>
        <w:rPr>
          <w:rFonts w:ascii="Times New Roman" w:eastAsia="Times New Roman" w:hAnsi="Times New Roman" w:cs="Times New Roman"/>
          <w:color w:val="000000" w:themeColor="text1"/>
        </w:rPr>
      </w:pPr>
    </w:p>
    <w:p w14:paraId="6EA501C3" w14:textId="77777777" w:rsidR="0099549F" w:rsidRPr="00652D66" w:rsidRDefault="00263707">
      <w:pPr>
        <w:pStyle w:val="BodyText"/>
        <w:numPr>
          <w:ilvl w:val="0"/>
          <w:numId w:val="3"/>
        </w:numPr>
        <w:tabs>
          <w:tab w:val="left" w:pos="840"/>
        </w:tabs>
        <w:rPr>
          <w:color w:val="000000" w:themeColor="text1"/>
        </w:rPr>
      </w:pPr>
      <w:r w:rsidRPr="00652D66">
        <w:rPr>
          <w:color w:val="000000" w:themeColor="text1"/>
        </w:rPr>
        <w:t>Not</w:t>
      </w:r>
      <w:r w:rsidRPr="00652D66">
        <w:rPr>
          <w:color w:val="000000" w:themeColor="text1"/>
          <w:spacing w:val="-1"/>
        </w:rPr>
        <w:t xml:space="preserve"> </w:t>
      </w:r>
      <w:r w:rsidRPr="00652D66">
        <w:rPr>
          <w:color w:val="000000" w:themeColor="text1"/>
        </w:rPr>
        <w:t xml:space="preserve">attending any school </w:t>
      </w:r>
      <w:r w:rsidRPr="00652D66">
        <w:rPr>
          <w:color w:val="000000" w:themeColor="text1"/>
          <w:spacing w:val="-1"/>
        </w:rPr>
        <w:t xml:space="preserve">(as </w:t>
      </w:r>
      <w:r w:rsidRPr="00652D66">
        <w:rPr>
          <w:color w:val="000000" w:themeColor="text1"/>
        </w:rPr>
        <w:t>defined</w:t>
      </w:r>
      <w:r w:rsidRPr="00652D66">
        <w:rPr>
          <w:color w:val="000000" w:themeColor="text1"/>
          <w:spacing w:val="-1"/>
        </w:rPr>
        <w:t xml:space="preserve"> </w:t>
      </w:r>
      <w:r w:rsidRPr="00652D66">
        <w:rPr>
          <w:color w:val="000000" w:themeColor="text1"/>
        </w:rPr>
        <w:t>under</w:t>
      </w:r>
      <w:r w:rsidRPr="00652D66">
        <w:rPr>
          <w:color w:val="000000" w:themeColor="text1"/>
          <w:spacing w:val="-1"/>
        </w:rPr>
        <w:t xml:space="preserve"> </w:t>
      </w:r>
      <w:r w:rsidRPr="00652D66">
        <w:rPr>
          <w:color w:val="000000" w:themeColor="text1"/>
        </w:rPr>
        <w:t>State</w:t>
      </w:r>
      <w:r w:rsidRPr="00652D66">
        <w:rPr>
          <w:color w:val="000000" w:themeColor="text1"/>
          <w:spacing w:val="-1"/>
        </w:rPr>
        <w:t xml:space="preserve"> </w:t>
      </w:r>
      <w:r w:rsidRPr="00652D66">
        <w:rPr>
          <w:color w:val="000000" w:themeColor="text1"/>
        </w:rPr>
        <w:t>Law)</w:t>
      </w:r>
      <w:r w:rsidRPr="00652D66">
        <w:rPr>
          <w:color w:val="000000" w:themeColor="text1"/>
          <w:position w:val="9"/>
          <w:sz w:val="16"/>
        </w:rPr>
        <w:t>1</w:t>
      </w:r>
      <w:r w:rsidRPr="00652D66">
        <w:rPr>
          <w:color w:val="000000" w:themeColor="text1"/>
        </w:rPr>
        <w:t xml:space="preserve">; </w:t>
      </w:r>
      <w:r w:rsidRPr="00652D66">
        <w:rPr>
          <w:color w:val="000000" w:themeColor="text1"/>
          <w:spacing w:val="-1"/>
        </w:rPr>
        <w:t>AND</w:t>
      </w:r>
    </w:p>
    <w:p w14:paraId="4B417C57" w14:textId="77777777" w:rsidR="0099549F" w:rsidRPr="00652D66" w:rsidRDefault="00263707" w:rsidP="00214945">
      <w:pPr>
        <w:pStyle w:val="BodyText"/>
        <w:numPr>
          <w:ilvl w:val="0"/>
          <w:numId w:val="3"/>
        </w:numPr>
        <w:tabs>
          <w:tab w:val="left" w:pos="840"/>
        </w:tabs>
        <w:rPr>
          <w:color w:val="000000" w:themeColor="text1"/>
        </w:rPr>
      </w:pPr>
      <w:r w:rsidRPr="00652D66">
        <w:rPr>
          <w:color w:val="000000" w:themeColor="text1"/>
        </w:rPr>
        <w:t>Not</w:t>
      </w:r>
      <w:r w:rsidRPr="00652D66">
        <w:rPr>
          <w:color w:val="000000" w:themeColor="text1"/>
          <w:spacing w:val="-1"/>
        </w:rPr>
        <w:t xml:space="preserve"> </w:t>
      </w:r>
      <w:r w:rsidRPr="00652D66">
        <w:rPr>
          <w:color w:val="000000" w:themeColor="text1"/>
        </w:rPr>
        <w:t>younger</w:t>
      </w:r>
      <w:r w:rsidRPr="00652D66">
        <w:rPr>
          <w:color w:val="000000" w:themeColor="text1"/>
          <w:spacing w:val="-1"/>
        </w:rPr>
        <w:t xml:space="preserve"> </w:t>
      </w:r>
      <w:r w:rsidRPr="00652D66">
        <w:rPr>
          <w:color w:val="000000" w:themeColor="text1"/>
        </w:rPr>
        <w:t>than</w:t>
      </w:r>
      <w:r w:rsidRPr="00652D66">
        <w:rPr>
          <w:color w:val="000000" w:themeColor="text1"/>
          <w:spacing w:val="-1"/>
        </w:rPr>
        <w:t xml:space="preserve"> </w:t>
      </w:r>
      <w:r w:rsidRPr="00652D66">
        <w:rPr>
          <w:color w:val="000000" w:themeColor="text1"/>
        </w:rPr>
        <w:t>16</w:t>
      </w:r>
      <w:r w:rsidRPr="00652D66">
        <w:rPr>
          <w:color w:val="000000" w:themeColor="text1"/>
          <w:spacing w:val="-1"/>
        </w:rPr>
        <w:t xml:space="preserve"> </w:t>
      </w:r>
      <w:r w:rsidRPr="00652D66">
        <w:rPr>
          <w:color w:val="000000" w:themeColor="text1"/>
        </w:rPr>
        <w:t>nor</w:t>
      </w:r>
      <w:r w:rsidRPr="00652D66">
        <w:rPr>
          <w:color w:val="000000" w:themeColor="text1"/>
          <w:spacing w:val="-1"/>
        </w:rPr>
        <w:t xml:space="preserve"> </w:t>
      </w:r>
      <w:r w:rsidRPr="00652D66">
        <w:rPr>
          <w:color w:val="000000" w:themeColor="text1"/>
        </w:rPr>
        <w:t>older</w:t>
      </w:r>
      <w:r w:rsidRPr="00652D66">
        <w:rPr>
          <w:color w:val="000000" w:themeColor="text1"/>
          <w:spacing w:val="-1"/>
        </w:rPr>
        <w:t xml:space="preserve"> </w:t>
      </w:r>
      <w:r w:rsidRPr="00652D66">
        <w:rPr>
          <w:color w:val="000000" w:themeColor="text1"/>
        </w:rPr>
        <w:t>than</w:t>
      </w:r>
      <w:r w:rsidRPr="00652D66">
        <w:rPr>
          <w:color w:val="000000" w:themeColor="text1"/>
          <w:spacing w:val="-1"/>
        </w:rPr>
        <w:t xml:space="preserve"> </w:t>
      </w:r>
      <w:r w:rsidRPr="00652D66">
        <w:rPr>
          <w:color w:val="000000" w:themeColor="text1"/>
        </w:rPr>
        <w:t>24</w:t>
      </w:r>
      <w:r w:rsidR="00CA09D0" w:rsidRPr="00652D66">
        <w:rPr>
          <w:color w:val="000000" w:themeColor="text1"/>
        </w:rPr>
        <w:t xml:space="preserve"> at time of enrollment</w:t>
      </w:r>
      <w:r w:rsidR="00214945" w:rsidRPr="00652D66">
        <w:rPr>
          <w:color w:val="000000" w:themeColor="text1"/>
        </w:rPr>
        <w:t xml:space="preserve">. Because age eligibility </w:t>
      </w:r>
      <w:proofErr w:type="gramStart"/>
      <w:r w:rsidR="00214945" w:rsidRPr="00652D66">
        <w:rPr>
          <w:color w:val="000000" w:themeColor="text1"/>
        </w:rPr>
        <w:t>is  based</w:t>
      </w:r>
      <w:proofErr w:type="gramEnd"/>
      <w:r w:rsidR="00214945" w:rsidRPr="00652D66">
        <w:rPr>
          <w:color w:val="000000" w:themeColor="text1"/>
        </w:rPr>
        <w:t xml:space="preserve"> on age at enrollment, participants may continue to receive services beyond the age of 24 once they are enrolled in the program</w:t>
      </w:r>
      <w:r w:rsidRPr="00652D66">
        <w:rPr>
          <w:color w:val="000000" w:themeColor="text1"/>
        </w:rPr>
        <w:t>;</w:t>
      </w:r>
      <w:r w:rsidRPr="00652D66">
        <w:rPr>
          <w:color w:val="000000" w:themeColor="text1"/>
          <w:spacing w:val="-1"/>
        </w:rPr>
        <w:t xml:space="preserve"> </w:t>
      </w:r>
      <w:r w:rsidRPr="00652D66">
        <w:rPr>
          <w:color w:val="000000" w:themeColor="text1"/>
        </w:rPr>
        <w:t>AND</w:t>
      </w:r>
    </w:p>
    <w:p w14:paraId="2A4C0207" w14:textId="77777777" w:rsidR="0099549F" w:rsidRPr="00652D66" w:rsidRDefault="00263707">
      <w:pPr>
        <w:pStyle w:val="BodyText"/>
        <w:numPr>
          <w:ilvl w:val="0"/>
          <w:numId w:val="3"/>
        </w:numPr>
        <w:tabs>
          <w:tab w:val="left" w:pos="840"/>
        </w:tabs>
        <w:spacing w:line="268" w:lineRule="exact"/>
        <w:rPr>
          <w:color w:val="000000" w:themeColor="text1"/>
        </w:rPr>
      </w:pPr>
      <w:r w:rsidRPr="00652D66">
        <w:rPr>
          <w:color w:val="000000" w:themeColor="text1"/>
        </w:rPr>
        <w:t xml:space="preserve">One or </w:t>
      </w:r>
      <w:r w:rsidRPr="00652D66">
        <w:rPr>
          <w:color w:val="000000" w:themeColor="text1"/>
          <w:spacing w:val="-1"/>
        </w:rPr>
        <w:t>more</w:t>
      </w:r>
      <w:r w:rsidRPr="00652D66">
        <w:rPr>
          <w:color w:val="000000" w:themeColor="text1"/>
          <w:spacing w:val="1"/>
        </w:rPr>
        <w:t xml:space="preserve"> </w:t>
      </w:r>
      <w:r w:rsidRPr="00652D66">
        <w:rPr>
          <w:color w:val="000000" w:themeColor="text1"/>
        </w:rPr>
        <w:t>of the following:</w:t>
      </w:r>
    </w:p>
    <w:p w14:paraId="40F69A03" w14:textId="77777777" w:rsidR="0099549F" w:rsidRPr="00652D66" w:rsidRDefault="00263707">
      <w:pPr>
        <w:pStyle w:val="BodyText"/>
        <w:numPr>
          <w:ilvl w:val="1"/>
          <w:numId w:val="3"/>
        </w:numPr>
        <w:tabs>
          <w:tab w:val="left" w:pos="1560"/>
        </w:tabs>
        <w:spacing w:line="276" w:lineRule="exact"/>
        <w:rPr>
          <w:color w:val="000000" w:themeColor="text1"/>
        </w:rPr>
      </w:pPr>
      <w:r w:rsidRPr="00652D66">
        <w:rPr>
          <w:color w:val="000000" w:themeColor="text1"/>
        </w:rPr>
        <w:t>School</w:t>
      </w:r>
      <w:r w:rsidRPr="00652D66">
        <w:rPr>
          <w:color w:val="000000" w:themeColor="text1"/>
          <w:spacing w:val="-1"/>
        </w:rPr>
        <w:t xml:space="preserve"> </w:t>
      </w:r>
      <w:proofErr w:type="gramStart"/>
      <w:r w:rsidR="00214945" w:rsidRPr="00652D66">
        <w:rPr>
          <w:color w:val="000000" w:themeColor="text1"/>
        </w:rPr>
        <w:t>dropout</w:t>
      </w:r>
      <w:r w:rsidRPr="00652D66">
        <w:rPr>
          <w:color w:val="000000" w:themeColor="text1"/>
          <w:spacing w:val="-1"/>
          <w:position w:val="9"/>
          <w:sz w:val="16"/>
        </w:rPr>
        <w:t>2</w:t>
      </w:r>
      <w:r w:rsidRPr="00652D66">
        <w:rPr>
          <w:color w:val="000000" w:themeColor="text1"/>
          <w:spacing w:val="-1"/>
        </w:rPr>
        <w:t>;</w:t>
      </w:r>
      <w:proofErr w:type="gramEnd"/>
    </w:p>
    <w:p w14:paraId="4F7F4C44" w14:textId="77777777" w:rsidR="0099549F" w:rsidRPr="00652D66" w:rsidRDefault="00263707" w:rsidP="00214945">
      <w:pPr>
        <w:pStyle w:val="BodyText"/>
        <w:numPr>
          <w:ilvl w:val="1"/>
          <w:numId w:val="3"/>
        </w:numPr>
        <w:tabs>
          <w:tab w:val="left" w:pos="1560"/>
        </w:tabs>
        <w:ind w:right="186"/>
        <w:rPr>
          <w:color w:val="000000" w:themeColor="text1"/>
          <w:spacing w:val="-1"/>
        </w:rPr>
      </w:pPr>
      <w:r w:rsidRPr="00652D66">
        <w:rPr>
          <w:color w:val="000000" w:themeColor="text1"/>
          <w:spacing w:val="-1"/>
        </w:rPr>
        <w:t xml:space="preserve">Within </w:t>
      </w:r>
      <w:r w:rsidRPr="00652D66">
        <w:rPr>
          <w:color w:val="000000" w:themeColor="text1"/>
        </w:rPr>
        <w:t xml:space="preserve">the age of </w:t>
      </w:r>
      <w:r w:rsidRPr="00652D66">
        <w:rPr>
          <w:color w:val="000000" w:themeColor="text1"/>
          <w:spacing w:val="-1"/>
        </w:rPr>
        <w:t>compulsory</w:t>
      </w:r>
      <w:r w:rsidRPr="00652D66">
        <w:rPr>
          <w:color w:val="000000" w:themeColor="text1"/>
        </w:rPr>
        <w:t xml:space="preserve"> </w:t>
      </w:r>
      <w:r w:rsidRPr="00652D66">
        <w:rPr>
          <w:color w:val="000000" w:themeColor="text1"/>
          <w:spacing w:val="-1"/>
        </w:rPr>
        <w:t>school</w:t>
      </w:r>
      <w:r w:rsidRPr="00652D66">
        <w:rPr>
          <w:color w:val="000000" w:themeColor="text1"/>
        </w:rPr>
        <w:t xml:space="preserve"> </w:t>
      </w:r>
      <w:proofErr w:type="gramStart"/>
      <w:r w:rsidRPr="00652D66">
        <w:rPr>
          <w:color w:val="000000" w:themeColor="text1"/>
          <w:spacing w:val="-1"/>
        </w:rPr>
        <w:t>attendance</w:t>
      </w:r>
      <w:r w:rsidRPr="00652D66">
        <w:rPr>
          <w:color w:val="000000" w:themeColor="text1"/>
          <w:spacing w:val="-1"/>
          <w:position w:val="9"/>
          <w:sz w:val="16"/>
        </w:rPr>
        <w:t>3</w:t>
      </w:r>
      <w:r w:rsidRPr="00652D66">
        <w:rPr>
          <w:color w:val="000000" w:themeColor="text1"/>
          <w:spacing w:val="-1"/>
        </w:rPr>
        <w:t xml:space="preserve">, </w:t>
      </w:r>
      <w:r w:rsidRPr="00652D66">
        <w:rPr>
          <w:color w:val="000000" w:themeColor="text1"/>
        </w:rPr>
        <w:t>but</w:t>
      </w:r>
      <w:proofErr w:type="gramEnd"/>
      <w:r w:rsidRPr="00652D66">
        <w:rPr>
          <w:color w:val="000000" w:themeColor="text1"/>
          <w:spacing w:val="-1"/>
        </w:rPr>
        <w:t xml:space="preserve"> </w:t>
      </w:r>
      <w:r w:rsidRPr="00652D66">
        <w:rPr>
          <w:color w:val="000000" w:themeColor="text1"/>
        </w:rPr>
        <w:t>has</w:t>
      </w:r>
      <w:r w:rsidRPr="00652D66">
        <w:rPr>
          <w:color w:val="000000" w:themeColor="text1"/>
          <w:spacing w:val="-1"/>
        </w:rPr>
        <w:t xml:space="preserve"> </w:t>
      </w:r>
      <w:r w:rsidRPr="00652D66">
        <w:rPr>
          <w:color w:val="000000" w:themeColor="text1"/>
        </w:rPr>
        <w:t>not</w:t>
      </w:r>
      <w:r w:rsidRPr="00652D66">
        <w:rPr>
          <w:color w:val="000000" w:themeColor="text1"/>
          <w:spacing w:val="-1"/>
        </w:rPr>
        <w:t xml:space="preserve"> </w:t>
      </w:r>
      <w:r w:rsidRPr="00652D66">
        <w:rPr>
          <w:color w:val="000000" w:themeColor="text1"/>
        </w:rPr>
        <w:t>attended</w:t>
      </w:r>
      <w:r w:rsidRPr="00652D66">
        <w:rPr>
          <w:color w:val="000000" w:themeColor="text1"/>
          <w:spacing w:val="-1"/>
        </w:rPr>
        <w:t xml:space="preserve"> </w:t>
      </w:r>
      <w:r w:rsidRPr="00652D66">
        <w:rPr>
          <w:color w:val="000000" w:themeColor="text1"/>
        </w:rPr>
        <w:t>school</w:t>
      </w:r>
      <w:r w:rsidRPr="00652D66">
        <w:rPr>
          <w:color w:val="000000" w:themeColor="text1"/>
          <w:spacing w:val="-1"/>
        </w:rPr>
        <w:t xml:space="preserve"> </w:t>
      </w:r>
      <w:r w:rsidRPr="00652D66">
        <w:rPr>
          <w:color w:val="000000" w:themeColor="text1"/>
        </w:rPr>
        <w:t>for</w:t>
      </w:r>
      <w:r w:rsidRPr="00652D66">
        <w:rPr>
          <w:color w:val="000000" w:themeColor="text1"/>
          <w:spacing w:val="49"/>
        </w:rPr>
        <w:t xml:space="preserve"> </w:t>
      </w:r>
      <w:r w:rsidRPr="00652D66">
        <w:rPr>
          <w:color w:val="000000" w:themeColor="text1"/>
        </w:rPr>
        <w:t>at</w:t>
      </w:r>
      <w:r w:rsidRPr="00652D66">
        <w:rPr>
          <w:color w:val="000000" w:themeColor="text1"/>
          <w:spacing w:val="-1"/>
        </w:rPr>
        <w:t xml:space="preserve"> </w:t>
      </w:r>
      <w:r w:rsidRPr="00652D66">
        <w:rPr>
          <w:color w:val="000000" w:themeColor="text1"/>
        </w:rPr>
        <w:t>least</w:t>
      </w:r>
      <w:r w:rsidRPr="00652D66">
        <w:rPr>
          <w:color w:val="000000" w:themeColor="text1"/>
          <w:spacing w:val="-1"/>
        </w:rPr>
        <w:t xml:space="preserve"> </w:t>
      </w:r>
      <w:r w:rsidRPr="00652D66">
        <w:rPr>
          <w:color w:val="000000" w:themeColor="text1"/>
        </w:rPr>
        <w:t>the</w:t>
      </w:r>
      <w:r w:rsidRPr="00652D66">
        <w:rPr>
          <w:color w:val="000000" w:themeColor="text1"/>
          <w:spacing w:val="-1"/>
        </w:rPr>
        <w:t xml:space="preserve"> </w:t>
      </w:r>
      <w:r w:rsidRPr="00652D66">
        <w:rPr>
          <w:color w:val="000000" w:themeColor="text1"/>
        </w:rPr>
        <w:t>most</w:t>
      </w:r>
      <w:r w:rsidRPr="00652D66">
        <w:rPr>
          <w:color w:val="000000" w:themeColor="text1"/>
          <w:spacing w:val="-1"/>
        </w:rPr>
        <w:t xml:space="preserve"> recent complete</w:t>
      </w:r>
      <w:r w:rsidRPr="00652D66">
        <w:rPr>
          <w:color w:val="000000" w:themeColor="text1"/>
          <w:spacing w:val="-2"/>
        </w:rPr>
        <w:t xml:space="preserve"> </w:t>
      </w:r>
      <w:r w:rsidRPr="00652D66">
        <w:rPr>
          <w:color w:val="000000" w:themeColor="text1"/>
        </w:rPr>
        <w:t>school</w:t>
      </w:r>
      <w:r w:rsidRPr="00652D66">
        <w:rPr>
          <w:color w:val="000000" w:themeColor="text1"/>
          <w:spacing w:val="-1"/>
        </w:rPr>
        <w:t xml:space="preserve"> </w:t>
      </w:r>
      <w:r w:rsidRPr="00652D66">
        <w:rPr>
          <w:color w:val="000000" w:themeColor="text1"/>
        </w:rPr>
        <w:t>year</w:t>
      </w:r>
      <w:r w:rsidRPr="00652D66">
        <w:rPr>
          <w:color w:val="000000" w:themeColor="text1"/>
          <w:spacing w:val="-1"/>
        </w:rPr>
        <w:t xml:space="preserve"> </w:t>
      </w:r>
      <w:r w:rsidRPr="00652D66">
        <w:rPr>
          <w:color w:val="000000" w:themeColor="text1"/>
        </w:rPr>
        <w:t>calendar</w:t>
      </w:r>
      <w:r w:rsidRPr="00652D66">
        <w:rPr>
          <w:color w:val="000000" w:themeColor="text1"/>
          <w:spacing w:val="-1"/>
        </w:rPr>
        <w:t xml:space="preserve"> quarter</w:t>
      </w:r>
      <w:r w:rsidR="00214945" w:rsidRPr="00652D66">
        <w:rPr>
          <w:color w:val="000000" w:themeColor="text1"/>
          <w:spacing w:val="-1"/>
        </w:rPr>
        <w:t>.</w:t>
      </w:r>
      <w:r w:rsidR="00214945" w:rsidRPr="00652D66">
        <w:rPr>
          <w:color w:val="000000" w:themeColor="text1"/>
        </w:rPr>
        <w:t xml:space="preserve"> </w:t>
      </w:r>
      <w:r w:rsidR="00214945" w:rsidRPr="00652D66">
        <w:rPr>
          <w:color w:val="000000" w:themeColor="text1"/>
          <w:spacing w:val="-1"/>
        </w:rPr>
        <w:t xml:space="preserve">School year calendar quarter is based on how a local school district defines its school year quarters. In cases where schools do not use quarters, local programs must use       calendar year </w:t>
      </w:r>
      <w:proofErr w:type="gramStart"/>
      <w:r w:rsidR="00214945" w:rsidRPr="00652D66">
        <w:rPr>
          <w:color w:val="000000" w:themeColor="text1"/>
          <w:spacing w:val="-1"/>
        </w:rPr>
        <w:t>quarters;</w:t>
      </w:r>
      <w:proofErr w:type="gramEnd"/>
    </w:p>
    <w:p w14:paraId="619DAB1C" w14:textId="77777777" w:rsidR="00214945" w:rsidRPr="00652D66" w:rsidRDefault="00214945" w:rsidP="00214945">
      <w:pPr>
        <w:pStyle w:val="BodyText"/>
        <w:numPr>
          <w:ilvl w:val="1"/>
          <w:numId w:val="3"/>
        </w:numPr>
        <w:tabs>
          <w:tab w:val="left" w:pos="1560"/>
        </w:tabs>
        <w:ind w:right="186"/>
        <w:rPr>
          <w:color w:val="000000" w:themeColor="text1"/>
          <w:spacing w:val="-1"/>
        </w:rPr>
      </w:pPr>
      <w:r w:rsidRPr="00652D66">
        <w:rPr>
          <w:color w:val="000000" w:themeColor="text1"/>
          <w:spacing w:val="-1"/>
        </w:rPr>
        <w:t xml:space="preserve">A recipient of a secondary school diploma or its recognized equivalent who is a low-income individual and is either basic skills deficient or an English language </w:t>
      </w:r>
      <w:proofErr w:type="gramStart"/>
      <w:r w:rsidRPr="00652D66">
        <w:rPr>
          <w:color w:val="000000" w:themeColor="text1"/>
          <w:spacing w:val="-1"/>
        </w:rPr>
        <w:t>learner;</w:t>
      </w:r>
      <w:proofErr w:type="gramEnd"/>
    </w:p>
    <w:p w14:paraId="78BA4C47" w14:textId="77777777" w:rsidR="00214945" w:rsidRPr="00652D66" w:rsidRDefault="00214945" w:rsidP="00214945">
      <w:pPr>
        <w:pStyle w:val="BodyText"/>
        <w:numPr>
          <w:ilvl w:val="1"/>
          <w:numId w:val="3"/>
        </w:numPr>
        <w:tabs>
          <w:tab w:val="left" w:pos="1560"/>
        </w:tabs>
        <w:ind w:right="186"/>
        <w:rPr>
          <w:color w:val="000000" w:themeColor="text1"/>
          <w:spacing w:val="-1"/>
        </w:rPr>
      </w:pPr>
      <w:r w:rsidRPr="00652D66">
        <w:rPr>
          <w:color w:val="000000" w:themeColor="text1"/>
          <w:spacing w:val="-1"/>
        </w:rPr>
        <w:t xml:space="preserve">An </w:t>
      </w:r>
      <w:proofErr w:type="gramStart"/>
      <w:r w:rsidRPr="00652D66">
        <w:rPr>
          <w:color w:val="000000" w:themeColor="text1"/>
          <w:spacing w:val="-1"/>
        </w:rPr>
        <w:t>offender;</w:t>
      </w:r>
      <w:proofErr w:type="gramEnd"/>
    </w:p>
    <w:p w14:paraId="1E0D2A58" w14:textId="77777777" w:rsidR="00214945" w:rsidRPr="00652D66" w:rsidRDefault="00214945" w:rsidP="00214945">
      <w:pPr>
        <w:pStyle w:val="ListParagraph"/>
        <w:numPr>
          <w:ilvl w:val="1"/>
          <w:numId w:val="3"/>
        </w:numPr>
        <w:rPr>
          <w:rFonts w:ascii="Times New Roman" w:eastAsia="Times New Roman" w:hAnsi="Times New Roman"/>
          <w:color w:val="000000" w:themeColor="text1"/>
          <w:spacing w:val="-1"/>
          <w:sz w:val="24"/>
          <w:szCs w:val="24"/>
        </w:rPr>
      </w:pPr>
      <w:r w:rsidRPr="00652D66">
        <w:rPr>
          <w:rFonts w:ascii="Times New Roman" w:eastAsia="Times New Roman" w:hAnsi="Times New Roman"/>
          <w:color w:val="000000" w:themeColor="text1"/>
          <w:spacing w:val="-1"/>
          <w:sz w:val="24"/>
          <w:szCs w:val="24"/>
        </w:rPr>
        <w:t>A homeless individual aged 16 to 24 who meets the criteria defined in sec. 41403(6) of the Violence Against Women Act of 1994 (42 U.S.C. 14043e–2(6)), a homeless child or youth aged 16 to 24 who meets the criteria defined in sec. 725(2) of the McKinney-Vento Homeless Assistance Act (42 U.S.C. 11434</w:t>
      </w:r>
      <w:proofErr w:type="gramStart"/>
      <w:r w:rsidRPr="00652D66">
        <w:rPr>
          <w:rFonts w:ascii="Times New Roman" w:eastAsia="Times New Roman" w:hAnsi="Times New Roman"/>
          <w:color w:val="000000" w:themeColor="text1"/>
          <w:spacing w:val="-1"/>
          <w:sz w:val="24"/>
          <w:szCs w:val="24"/>
        </w:rPr>
        <w:t>a(</w:t>
      </w:r>
      <w:proofErr w:type="gramEnd"/>
      <w:r w:rsidRPr="00652D66">
        <w:rPr>
          <w:rFonts w:ascii="Times New Roman" w:eastAsia="Times New Roman" w:hAnsi="Times New Roman"/>
          <w:color w:val="000000" w:themeColor="text1"/>
          <w:spacing w:val="-1"/>
          <w:sz w:val="24"/>
          <w:szCs w:val="24"/>
        </w:rPr>
        <w:t>2)) or a runaway;</w:t>
      </w:r>
    </w:p>
    <w:p w14:paraId="7A1E30D5" w14:textId="77777777" w:rsidR="00214945" w:rsidRPr="00652D66" w:rsidRDefault="00214945" w:rsidP="00214945">
      <w:pPr>
        <w:pStyle w:val="BodyText"/>
        <w:numPr>
          <w:ilvl w:val="1"/>
          <w:numId w:val="3"/>
        </w:numPr>
        <w:tabs>
          <w:tab w:val="left" w:pos="1560"/>
        </w:tabs>
        <w:ind w:right="186"/>
        <w:rPr>
          <w:color w:val="000000" w:themeColor="text1"/>
          <w:spacing w:val="-1"/>
        </w:rPr>
      </w:pPr>
      <w:r w:rsidRPr="00652D66">
        <w:rPr>
          <w:color w:val="000000" w:themeColor="text1"/>
          <w:spacing w:val="-1"/>
        </w:rPr>
        <w:t xml:space="preserve">An individual in foster care or who has aged out of the foster care system or who has attained 16 years of age and left foster care for kinship guardianship or adoption, a child eligible for assistance under sec. 477 of the Social Security Act (42 U.S.C. 677), or in an out-of-home </w:t>
      </w:r>
      <w:proofErr w:type="gramStart"/>
      <w:r w:rsidRPr="00652D66">
        <w:rPr>
          <w:color w:val="000000" w:themeColor="text1"/>
          <w:spacing w:val="-1"/>
        </w:rPr>
        <w:t>placement;</w:t>
      </w:r>
      <w:proofErr w:type="gramEnd"/>
    </w:p>
    <w:p w14:paraId="7344446D" w14:textId="77777777" w:rsidR="00214945" w:rsidRPr="00652D66" w:rsidRDefault="00214945" w:rsidP="00214945">
      <w:pPr>
        <w:pStyle w:val="BodyText"/>
        <w:numPr>
          <w:ilvl w:val="1"/>
          <w:numId w:val="3"/>
        </w:numPr>
        <w:tabs>
          <w:tab w:val="left" w:pos="1560"/>
        </w:tabs>
        <w:ind w:right="186"/>
        <w:rPr>
          <w:color w:val="000000" w:themeColor="text1"/>
          <w:spacing w:val="-1"/>
        </w:rPr>
      </w:pPr>
      <w:r w:rsidRPr="00652D66">
        <w:rPr>
          <w:color w:val="000000" w:themeColor="text1"/>
          <w:spacing w:val="-1"/>
        </w:rPr>
        <w:t xml:space="preserve">An individual who is pregnant or </w:t>
      </w:r>
      <w:proofErr w:type="gramStart"/>
      <w:r w:rsidRPr="00652D66">
        <w:rPr>
          <w:color w:val="000000" w:themeColor="text1"/>
          <w:spacing w:val="-1"/>
        </w:rPr>
        <w:t>parenting;</w:t>
      </w:r>
      <w:proofErr w:type="gramEnd"/>
    </w:p>
    <w:p w14:paraId="1D01FCEA" w14:textId="77777777" w:rsidR="00214945" w:rsidRPr="00652D66" w:rsidRDefault="00214945" w:rsidP="00214945">
      <w:pPr>
        <w:pStyle w:val="BodyText"/>
        <w:numPr>
          <w:ilvl w:val="1"/>
          <w:numId w:val="3"/>
        </w:numPr>
        <w:tabs>
          <w:tab w:val="left" w:pos="1560"/>
        </w:tabs>
        <w:ind w:right="186"/>
        <w:rPr>
          <w:color w:val="000000" w:themeColor="text1"/>
          <w:spacing w:val="-1"/>
        </w:rPr>
      </w:pPr>
      <w:r w:rsidRPr="00652D66">
        <w:rPr>
          <w:color w:val="000000" w:themeColor="text1"/>
          <w:spacing w:val="-1"/>
        </w:rPr>
        <w:t>An individual with a disability; or</w:t>
      </w:r>
    </w:p>
    <w:p w14:paraId="70506576" w14:textId="77777777" w:rsidR="00214945" w:rsidRPr="00652D66" w:rsidRDefault="00214945" w:rsidP="00AE222B">
      <w:pPr>
        <w:pStyle w:val="BodyText"/>
        <w:numPr>
          <w:ilvl w:val="1"/>
          <w:numId w:val="3"/>
        </w:numPr>
        <w:tabs>
          <w:tab w:val="left" w:pos="1560"/>
        </w:tabs>
        <w:ind w:right="186"/>
        <w:rPr>
          <w:color w:val="000000" w:themeColor="text1"/>
          <w:spacing w:val="-1"/>
        </w:rPr>
      </w:pPr>
      <w:r w:rsidRPr="00652D66">
        <w:rPr>
          <w:color w:val="000000" w:themeColor="text1"/>
          <w:spacing w:val="-1"/>
        </w:rPr>
        <w:t>A low-income individual who requires additional assistance to enter or complete an educational program or to secure or hold employment.</w:t>
      </w:r>
    </w:p>
    <w:p w14:paraId="57515282" w14:textId="77777777" w:rsidR="0099549F" w:rsidRPr="00652D66" w:rsidRDefault="0099549F">
      <w:pPr>
        <w:spacing w:before="8"/>
        <w:rPr>
          <w:rFonts w:ascii="Times New Roman" w:eastAsia="Times New Roman" w:hAnsi="Times New Roman" w:cs="Times New Roman"/>
          <w:sz w:val="10"/>
          <w:szCs w:val="10"/>
        </w:rPr>
      </w:pPr>
    </w:p>
    <w:p w14:paraId="65D71BC4" w14:textId="77777777" w:rsidR="0099549F" w:rsidRPr="00652D66" w:rsidRDefault="00263707">
      <w:pPr>
        <w:spacing w:line="20" w:lineRule="atLeast"/>
        <w:ind w:left="111"/>
        <w:rPr>
          <w:rFonts w:ascii="Times New Roman" w:eastAsia="Times New Roman" w:hAnsi="Times New Roman" w:cs="Times New Roman"/>
          <w:sz w:val="2"/>
          <w:szCs w:val="2"/>
        </w:rPr>
      </w:pPr>
      <w:r w:rsidRPr="00652D66">
        <w:rPr>
          <w:rFonts w:ascii="Times New Roman" w:eastAsia="Times New Roman" w:hAnsi="Times New Roman" w:cs="Times New Roman"/>
          <w:noProof/>
          <w:sz w:val="2"/>
          <w:szCs w:val="2"/>
        </w:rPr>
        <mc:AlternateContent>
          <mc:Choice Requires="wpg">
            <w:drawing>
              <wp:inline distT="0" distB="0" distL="0" distR="0" wp14:anchorId="79FE269F" wp14:editId="261CADA8">
                <wp:extent cx="1839595" cy="10795"/>
                <wp:effectExtent l="7620" t="9525" r="635" b="8255"/>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19" name="Group 20"/>
                        <wpg:cNvGrpSpPr>
                          <a:grpSpLocks/>
                        </wpg:cNvGrpSpPr>
                        <wpg:grpSpPr bwMode="auto">
                          <a:xfrm>
                            <a:off x="8" y="8"/>
                            <a:ext cx="2880" cy="2"/>
                            <a:chOff x="8" y="8"/>
                            <a:chExt cx="2880" cy="2"/>
                          </a:xfrm>
                        </wpg:grpSpPr>
                        <wps:wsp>
                          <wps:cNvPr id="20" name="Freeform 21"/>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E2700C" id="Group 19"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">
                <v:group id="Group 20"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1"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Gx8IA&#10;AADbAAAADwAAAGRycy9kb3ducmV2LnhtbERPXWvCMBR9H+w/hDvwTdOJk1FNyxgIIjJodejjpbm2&#10;Zc1NTWLt9uuXh8EeD+d7nY+mEwM531pW8DxLQBBXVrdcKzgeNtNXED4ga+wsk4Jv8pBnjw9rTLW9&#10;c0FDGWoRQ9inqKAJoU+l9FVDBv3M9sSRu1hnMEToaqkd3mO46eQ8SZbSYMuxocGe3huqvsqbUfB5&#10;3W/0uPA/7vyy3RWnQrryY1Bq8jS+rUAEGsO/+M+91QrmcX38En+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1obHwgAAANsAAAAPAAAAAAAAAAAAAAAAAJgCAABkcnMvZG93&#10;bnJldi54bWxQSwUGAAAAAAQABAD1AAAAhwMAAAAA&#10;" path="m,l2880,e" filled="f" strokeweight=".82pt">
                    <v:path arrowok="t" o:connecttype="custom" o:connectlocs="0,0;2880,0" o:connectangles="0,0"/>
                  </v:shape>
                </v:group>
                <w10:anchorlock/>
              </v:group>
            </w:pict>
          </mc:Fallback>
        </mc:AlternateContent>
      </w:r>
    </w:p>
    <w:p w14:paraId="0851268B" w14:textId="77777777" w:rsidR="0099549F" w:rsidRPr="00652D66" w:rsidRDefault="00263707">
      <w:pPr>
        <w:spacing w:before="82" w:line="242" w:lineRule="auto"/>
        <w:ind w:left="119" w:right="93"/>
        <w:rPr>
          <w:rFonts w:ascii="Times New Roman" w:eastAsia="Times New Roman" w:hAnsi="Times New Roman" w:cs="Times New Roman"/>
          <w:sz w:val="20"/>
          <w:szCs w:val="20"/>
        </w:rPr>
      </w:pPr>
      <w:r w:rsidRPr="00652D66">
        <w:rPr>
          <w:rFonts w:ascii="Calibri" w:eastAsia="Calibri" w:hAnsi="Calibri" w:cs="Calibri"/>
          <w:position w:val="7"/>
          <w:sz w:val="13"/>
          <w:szCs w:val="13"/>
        </w:rPr>
        <w:t>1</w:t>
      </w:r>
      <w:r w:rsidRPr="00652D66">
        <w:rPr>
          <w:rFonts w:ascii="Calibri" w:eastAsia="Calibri" w:hAnsi="Calibri" w:cs="Calibri"/>
          <w:spacing w:val="16"/>
          <w:position w:val="7"/>
          <w:sz w:val="13"/>
          <w:szCs w:val="13"/>
        </w:rPr>
        <w:t xml:space="preserve"> </w:t>
      </w:r>
      <w:r w:rsidRPr="00652D66">
        <w:rPr>
          <w:rFonts w:ascii="Times New Roman" w:eastAsia="Times New Roman" w:hAnsi="Times New Roman" w:cs="Times New Roman"/>
          <w:spacing w:val="-1"/>
          <w:sz w:val="20"/>
          <w:szCs w:val="20"/>
        </w:rPr>
        <w:t>In</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Minnesota,</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b/>
          <w:bCs/>
          <w:sz w:val="20"/>
          <w:szCs w:val="20"/>
        </w:rPr>
        <w:t>school</w:t>
      </w:r>
      <w:r w:rsidRPr="00652D66">
        <w:rPr>
          <w:rFonts w:ascii="Times New Roman" w:eastAsia="Times New Roman" w:hAnsi="Times New Roman" w:cs="Times New Roman"/>
          <w:b/>
          <w:bCs/>
          <w:spacing w:val="-1"/>
          <w:sz w:val="20"/>
          <w:szCs w:val="20"/>
        </w:rPr>
        <w:t xml:space="preserve"> </w:t>
      </w:r>
      <w:r w:rsidRPr="00652D66">
        <w:rPr>
          <w:rFonts w:ascii="Times New Roman" w:eastAsia="Times New Roman" w:hAnsi="Times New Roman" w:cs="Times New Roman"/>
          <w:spacing w:val="-1"/>
          <w:sz w:val="20"/>
          <w:szCs w:val="20"/>
        </w:rPr>
        <w:t>is defined</w:t>
      </w:r>
      <w:r w:rsidRPr="00652D66">
        <w:rPr>
          <w:rFonts w:ascii="Times New Roman" w:eastAsia="Times New Roman" w:hAnsi="Times New Roman" w:cs="Times New Roman"/>
          <w:sz w:val="20"/>
          <w:szCs w:val="20"/>
        </w:rPr>
        <w:t xml:space="preserve"> as</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z w:val="20"/>
          <w:szCs w:val="20"/>
        </w:rPr>
        <w:t xml:space="preserve">a </w:t>
      </w:r>
      <w:r w:rsidRPr="00652D66">
        <w:rPr>
          <w:rFonts w:ascii="Times New Roman" w:eastAsia="Times New Roman" w:hAnsi="Times New Roman" w:cs="Times New Roman"/>
          <w:spacing w:val="-1"/>
          <w:sz w:val="20"/>
          <w:szCs w:val="20"/>
        </w:rPr>
        <w:t>“public</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 xml:space="preserve">school, </w:t>
      </w:r>
      <w:r w:rsidRPr="00652D66">
        <w:rPr>
          <w:rFonts w:ascii="Times New Roman" w:eastAsia="Times New Roman" w:hAnsi="Times New Roman" w:cs="Times New Roman"/>
          <w:sz w:val="20"/>
          <w:szCs w:val="20"/>
        </w:rPr>
        <w:t>or</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nonpublic</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 xml:space="preserve">school, church </w:t>
      </w:r>
      <w:r w:rsidRPr="00652D66">
        <w:rPr>
          <w:rFonts w:ascii="Times New Roman" w:eastAsia="Times New Roman" w:hAnsi="Times New Roman" w:cs="Times New Roman"/>
          <w:sz w:val="20"/>
          <w:szCs w:val="20"/>
        </w:rPr>
        <w:t>or</w:t>
      </w:r>
      <w:r w:rsidRPr="00652D66">
        <w:rPr>
          <w:rFonts w:ascii="Times New Roman" w:eastAsia="Times New Roman" w:hAnsi="Times New Roman" w:cs="Times New Roman"/>
          <w:spacing w:val="-1"/>
          <w:sz w:val="20"/>
          <w:szCs w:val="20"/>
        </w:rPr>
        <w:t xml:space="preserve"> religious organization, </w:t>
      </w:r>
      <w:r w:rsidRPr="00652D66">
        <w:rPr>
          <w:rFonts w:ascii="Times New Roman" w:eastAsia="Times New Roman" w:hAnsi="Times New Roman" w:cs="Times New Roman"/>
          <w:sz w:val="20"/>
          <w:szCs w:val="20"/>
        </w:rPr>
        <w:t>or</w:t>
      </w:r>
      <w:r w:rsidRPr="00652D66">
        <w:rPr>
          <w:rFonts w:ascii="Times New Roman" w:eastAsia="Times New Roman" w:hAnsi="Times New Roman" w:cs="Times New Roman"/>
          <w:spacing w:val="-1"/>
          <w:sz w:val="20"/>
          <w:szCs w:val="20"/>
        </w:rPr>
        <w:t xml:space="preserve"> home</w:t>
      </w:r>
      <w:r w:rsidRPr="00652D66">
        <w:rPr>
          <w:rFonts w:ascii="Times New Roman" w:eastAsia="Times New Roman" w:hAnsi="Times New Roman" w:cs="Times New Roman"/>
          <w:spacing w:val="65"/>
          <w:sz w:val="20"/>
          <w:szCs w:val="20"/>
        </w:rPr>
        <w:t xml:space="preserve"> </w:t>
      </w:r>
      <w:r w:rsidRPr="00652D66">
        <w:rPr>
          <w:rFonts w:ascii="Times New Roman" w:eastAsia="Times New Roman" w:hAnsi="Times New Roman" w:cs="Times New Roman"/>
          <w:spacing w:val="-1"/>
          <w:sz w:val="20"/>
          <w:szCs w:val="20"/>
        </w:rPr>
        <w:t>school in which</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z w:val="20"/>
          <w:szCs w:val="20"/>
        </w:rPr>
        <w:t>a</w:t>
      </w:r>
      <w:r w:rsidRPr="00652D66">
        <w:rPr>
          <w:rFonts w:ascii="Times New Roman" w:eastAsia="Times New Roman" w:hAnsi="Times New Roman" w:cs="Times New Roman"/>
          <w:spacing w:val="-1"/>
          <w:sz w:val="20"/>
          <w:szCs w:val="20"/>
        </w:rPr>
        <w:t xml:space="preserve"> child</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is provided</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instruction in</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compliance</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with</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this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section</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and section 120A.24” (MN</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Statutes</w:t>
      </w:r>
      <w:r w:rsidRPr="00652D66">
        <w:rPr>
          <w:rFonts w:ascii="Times New Roman" w:eastAsia="Times New Roman" w:hAnsi="Times New Roman" w:cs="Times New Roman"/>
          <w:spacing w:val="75"/>
          <w:sz w:val="20"/>
          <w:szCs w:val="20"/>
        </w:rPr>
        <w:t xml:space="preserve"> </w:t>
      </w:r>
      <w:r w:rsidRPr="00652D66">
        <w:rPr>
          <w:rFonts w:ascii="Times New Roman" w:eastAsia="Times New Roman" w:hAnsi="Times New Roman" w:cs="Times New Roman"/>
          <w:spacing w:val="-1"/>
          <w:sz w:val="20"/>
          <w:szCs w:val="20"/>
        </w:rPr>
        <w:t xml:space="preserve">120A.22, subdivision </w:t>
      </w:r>
      <w:r w:rsidRPr="00652D66">
        <w:rPr>
          <w:rFonts w:ascii="Times New Roman" w:eastAsia="Times New Roman" w:hAnsi="Times New Roman" w:cs="Times New Roman"/>
          <w:sz w:val="20"/>
          <w:szCs w:val="20"/>
        </w:rPr>
        <w:t>4).</w:t>
      </w:r>
      <w:r w:rsidRPr="00652D66">
        <w:rPr>
          <w:rFonts w:ascii="Times New Roman" w:eastAsia="Times New Roman" w:hAnsi="Times New Roman" w:cs="Times New Roman"/>
          <w:spacing w:val="-1"/>
          <w:sz w:val="20"/>
          <w:szCs w:val="20"/>
        </w:rPr>
        <w:t xml:space="preserve"> Part</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681.230 of</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the</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WIOA</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draft</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regulations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includes</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post-secondary</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institutions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as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schools</w:t>
      </w:r>
      <w:r w:rsidRPr="00652D66">
        <w:rPr>
          <w:rFonts w:ascii="Times New Roman" w:eastAsia="Times New Roman" w:hAnsi="Times New Roman" w:cs="Times New Roman"/>
          <w:spacing w:val="65"/>
          <w:sz w:val="20"/>
          <w:szCs w:val="20"/>
        </w:rPr>
        <w:t xml:space="preserve"> </w:t>
      </w:r>
      <w:r w:rsidRPr="00652D66">
        <w:rPr>
          <w:rFonts w:ascii="Times New Roman" w:eastAsia="Times New Roman" w:hAnsi="Times New Roman" w:cs="Times New Roman"/>
          <w:spacing w:val="-1"/>
          <w:sz w:val="20"/>
          <w:szCs w:val="20"/>
        </w:rPr>
        <w:t>for</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the purposes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of</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this definition. Adult Education programs,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federal YouthBuild and</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Job Corps programs</w:t>
      </w:r>
      <w:r w:rsidR="006B1837" w:rsidRPr="00652D66">
        <w:rPr>
          <w:rFonts w:ascii="Times New Roman" w:eastAsia="Times New Roman" w:hAnsi="Times New Roman" w:cs="Times New Roman"/>
          <w:spacing w:val="-1"/>
          <w:sz w:val="20"/>
          <w:szCs w:val="20"/>
        </w:rPr>
        <w:t xml:space="preserve">, </w:t>
      </w:r>
      <w:r w:rsidR="006B1837" w:rsidRPr="00652D66">
        <w:rPr>
          <w:rFonts w:ascii="Times New Roman" w:eastAsia="Times New Roman" w:hAnsi="Times New Roman" w:cs="Times New Roman"/>
          <w:color w:val="000000" w:themeColor="text1"/>
          <w:spacing w:val="-1"/>
          <w:sz w:val="20"/>
          <w:szCs w:val="20"/>
        </w:rPr>
        <w:t>high school equivalency programs, and dropout re-engagement programs</w:t>
      </w:r>
      <w:r w:rsidRPr="00652D66">
        <w:rPr>
          <w:rFonts w:ascii="Times New Roman" w:eastAsia="Times New Roman" w:hAnsi="Times New Roman" w:cs="Times New Roman"/>
          <w:color w:val="C00000"/>
          <w:sz w:val="20"/>
          <w:szCs w:val="20"/>
        </w:rPr>
        <w:t xml:space="preserve"> </w:t>
      </w:r>
      <w:r w:rsidRPr="00652D66">
        <w:rPr>
          <w:rFonts w:ascii="Times New Roman" w:eastAsia="Times New Roman" w:hAnsi="Times New Roman" w:cs="Times New Roman"/>
          <w:sz w:val="20"/>
          <w:szCs w:val="20"/>
        </w:rPr>
        <w:t>are not</w:t>
      </w:r>
      <w:r w:rsidRPr="00652D66">
        <w:rPr>
          <w:rFonts w:ascii="Times New Roman" w:eastAsia="Times New Roman" w:hAnsi="Times New Roman" w:cs="Times New Roman"/>
          <w:spacing w:val="77"/>
          <w:sz w:val="20"/>
          <w:szCs w:val="20"/>
        </w:rPr>
        <w:t xml:space="preserve"> </w:t>
      </w:r>
      <w:r w:rsidRPr="00652D66">
        <w:rPr>
          <w:rFonts w:ascii="Times New Roman" w:eastAsia="Times New Roman" w:hAnsi="Times New Roman" w:cs="Times New Roman"/>
          <w:spacing w:val="-1"/>
          <w:sz w:val="20"/>
          <w:szCs w:val="20"/>
        </w:rPr>
        <w:t>considered</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to be</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schools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according</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to</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this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section of</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the draft</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regulations.</w:t>
      </w:r>
    </w:p>
    <w:p w14:paraId="2C404B09" w14:textId="77777777" w:rsidR="0099549F" w:rsidRPr="00652D66" w:rsidRDefault="0099549F">
      <w:pPr>
        <w:spacing w:before="4"/>
        <w:rPr>
          <w:rFonts w:ascii="Times New Roman" w:eastAsia="Times New Roman" w:hAnsi="Times New Roman" w:cs="Times New Roman"/>
          <w:sz w:val="19"/>
          <w:szCs w:val="19"/>
        </w:rPr>
      </w:pPr>
    </w:p>
    <w:p w14:paraId="398B5603" w14:textId="77777777" w:rsidR="0099549F" w:rsidRPr="00652D66" w:rsidRDefault="00263707">
      <w:pPr>
        <w:ind w:left="119" w:right="93"/>
        <w:rPr>
          <w:rFonts w:ascii="Times New Roman" w:eastAsia="Times New Roman" w:hAnsi="Times New Roman" w:cs="Times New Roman"/>
          <w:sz w:val="20"/>
          <w:szCs w:val="20"/>
        </w:rPr>
      </w:pPr>
      <w:r w:rsidRPr="00652D66">
        <w:rPr>
          <w:rFonts w:ascii="Times New Roman" w:eastAsia="Times New Roman" w:hAnsi="Times New Roman" w:cs="Times New Roman"/>
          <w:position w:val="7"/>
          <w:sz w:val="13"/>
          <w:szCs w:val="13"/>
        </w:rPr>
        <w:t>2</w:t>
      </w:r>
      <w:r w:rsidRPr="00652D66">
        <w:rPr>
          <w:rFonts w:ascii="Times New Roman" w:eastAsia="Times New Roman" w:hAnsi="Times New Roman" w:cs="Times New Roman"/>
          <w:spacing w:val="17"/>
          <w:position w:val="7"/>
          <w:sz w:val="13"/>
          <w:szCs w:val="13"/>
        </w:rPr>
        <w:t xml:space="preserve"> </w:t>
      </w:r>
      <w:r w:rsidRPr="00652D66">
        <w:rPr>
          <w:rFonts w:ascii="Times New Roman" w:eastAsia="Times New Roman" w:hAnsi="Times New Roman" w:cs="Times New Roman"/>
          <w:spacing w:val="-1"/>
          <w:sz w:val="20"/>
          <w:szCs w:val="20"/>
        </w:rPr>
        <w:t>In</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Minnesota, the</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following</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are</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included</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in</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the definition of</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 xml:space="preserve">school </w:t>
      </w:r>
      <w:r w:rsidRPr="00652D66">
        <w:rPr>
          <w:rFonts w:ascii="Times New Roman" w:eastAsia="Times New Roman" w:hAnsi="Times New Roman" w:cs="Times New Roman"/>
          <w:b/>
          <w:bCs/>
          <w:spacing w:val="-1"/>
          <w:sz w:val="20"/>
          <w:szCs w:val="20"/>
        </w:rPr>
        <w:t>dropout</w:t>
      </w:r>
      <w:r w:rsidRPr="00652D66">
        <w:rPr>
          <w:rFonts w:ascii="Times New Roman" w:eastAsia="Times New Roman" w:hAnsi="Times New Roman" w:cs="Times New Roman"/>
          <w:spacing w:val="-1"/>
          <w:sz w:val="20"/>
          <w:szCs w:val="20"/>
        </w:rPr>
        <w:t>:</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z w:val="20"/>
          <w:szCs w:val="20"/>
        </w:rPr>
        <w:t xml:space="preserve">1) </w:t>
      </w:r>
      <w:r w:rsidRPr="00652D66">
        <w:rPr>
          <w:rFonts w:ascii="Times New Roman" w:eastAsia="Times New Roman" w:hAnsi="Times New Roman" w:cs="Times New Roman"/>
          <w:spacing w:val="-1"/>
          <w:sz w:val="20"/>
          <w:szCs w:val="20"/>
        </w:rPr>
        <w:t>students</w:t>
      </w:r>
      <w:r w:rsidRPr="00652D66">
        <w:rPr>
          <w:rFonts w:ascii="Times New Roman" w:eastAsia="Times New Roman" w:hAnsi="Times New Roman" w:cs="Times New Roman"/>
          <w:spacing w:val="-3"/>
          <w:sz w:val="20"/>
          <w:szCs w:val="20"/>
        </w:rPr>
        <w:t xml:space="preserve"> </w:t>
      </w:r>
      <w:r w:rsidRPr="00652D66">
        <w:rPr>
          <w:rFonts w:ascii="Times New Roman" w:eastAsia="Times New Roman" w:hAnsi="Times New Roman" w:cs="Times New Roman"/>
          <w:spacing w:val="-1"/>
          <w:sz w:val="20"/>
          <w:szCs w:val="20"/>
        </w:rPr>
        <w:t xml:space="preserve">with </w:t>
      </w:r>
      <w:r w:rsidRPr="00652D66">
        <w:rPr>
          <w:rFonts w:ascii="Times New Roman" w:eastAsia="Times New Roman" w:hAnsi="Times New Roman" w:cs="Times New Roman"/>
          <w:sz w:val="20"/>
          <w:szCs w:val="20"/>
        </w:rPr>
        <w:t>15</w:t>
      </w:r>
      <w:r w:rsidRPr="00652D66">
        <w:rPr>
          <w:rFonts w:ascii="Times New Roman" w:eastAsia="Times New Roman" w:hAnsi="Times New Roman" w:cs="Times New Roman"/>
          <w:spacing w:val="-1"/>
          <w:sz w:val="20"/>
          <w:szCs w:val="20"/>
        </w:rPr>
        <w:t xml:space="preserve"> consecutive</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days</w:t>
      </w:r>
      <w:r w:rsidRPr="00652D66">
        <w:rPr>
          <w:rFonts w:ascii="Times New Roman" w:eastAsia="Times New Roman" w:hAnsi="Times New Roman" w:cs="Times New Roman"/>
          <w:spacing w:val="74"/>
          <w:sz w:val="20"/>
          <w:szCs w:val="20"/>
        </w:rPr>
        <w:t xml:space="preserve"> </w:t>
      </w:r>
      <w:r w:rsidRPr="00652D66">
        <w:rPr>
          <w:rFonts w:ascii="Times New Roman" w:eastAsia="Times New Roman" w:hAnsi="Times New Roman" w:cs="Times New Roman"/>
          <w:sz w:val="20"/>
          <w:szCs w:val="20"/>
        </w:rPr>
        <w:t>of</w:t>
      </w:r>
      <w:r w:rsidRPr="00652D66">
        <w:rPr>
          <w:rFonts w:ascii="Times New Roman" w:eastAsia="Times New Roman" w:hAnsi="Times New Roman" w:cs="Times New Roman"/>
          <w:spacing w:val="-1"/>
          <w:sz w:val="20"/>
          <w:szCs w:val="20"/>
        </w:rPr>
        <w:t xml:space="preserve"> unexcused</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absences (excluding</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school</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breaks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 xml:space="preserve">and official days </w:t>
      </w:r>
      <w:proofErr w:type="gramStart"/>
      <w:r w:rsidRPr="00652D66">
        <w:rPr>
          <w:rFonts w:ascii="Times New Roman" w:eastAsia="Times New Roman" w:hAnsi="Times New Roman" w:cs="Times New Roman"/>
          <w:spacing w:val="-1"/>
          <w:sz w:val="20"/>
          <w:szCs w:val="20"/>
        </w:rPr>
        <w:t xml:space="preserve">off </w:t>
      </w:r>
      <w:r w:rsidRPr="00652D66">
        <w:rPr>
          <w:rFonts w:ascii="Times New Roman" w:eastAsia="Times New Roman" w:hAnsi="Times New Roman" w:cs="Times New Roman"/>
          <w:sz w:val="20"/>
          <w:szCs w:val="20"/>
        </w:rPr>
        <w:t>of</w:t>
      </w:r>
      <w:proofErr w:type="gramEnd"/>
      <w:r w:rsidRPr="00652D66">
        <w:rPr>
          <w:rFonts w:ascii="Times New Roman" w:eastAsia="Times New Roman" w:hAnsi="Times New Roman" w:cs="Times New Roman"/>
          <w:spacing w:val="-1"/>
          <w:sz w:val="20"/>
          <w:szCs w:val="20"/>
        </w:rPr>
        <w:t xml:space="preserve"> school);</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z w:val="20"/>
          <w:szCs w:val="20"/>
        </w:rPr>
        <w:t>2)</w:t>
      </w:r>
      <w:r w:rsidRPr="00652D66">
        <w:rPr>
          <w:rFonts w:ascii="Times New Roman" w:eastAsia="Times New Roman" w:hAnsi="Times New Roman" w:cs="Times New Roman"/>
          <w:spacing w:val="-1"/>
          <w:sz w:val="20"/>
          <w:szCs w:val="20"/>
        </w:rPr>
        <w:t xml:space="preserve"> students who</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are</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“voluntary”</w:t>
      </w:r>
      <w:r w:rsidRPr="00652D66">
        <w:rPr>
          <w:rFonts w:ascii="Times New Roman" w:eastAsia="Times New Roman" w:hAnsi="Times New Roman" w:cs="Times New Roman"/>
          <w:spacing w:val="87"/>
          <w:sz w:val="20"/>
          <w:szCs w:val="20"/>
        </w:rPr>
        <w:t xml:space="preserve"> </w:t>
      </w:r>
      <w:r w:rsidRPr="00652D66">
        <w:rPr>
          <w:rFonts w:ascii="Times New Roman" w:eastAsia="Times New Roman" w:hAnsi="Times New Roman" w:cs="Times New Roman"/>
          <w:spacing w:val="-1"/>
          <w:sz w:val="20"/>
          <w:szCs w:val="20"/>
        </w:rPr>
        <w:t>withdrawals from</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school (as</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described in</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MN</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Statutes 120A.22);</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z w:val="20"/>
          <w:szCs w:val="20"/>
        </w:rPr>
        <w:t xml:space="preserve">3) </w:t>
      </w:r>
      <w:r w:rsidRPr="00652D66">
        <w:rPr>
          <w:rFonts w:ascii="Times New Roman" w:eastAsia="Times New Roman" w:hAnsi="Times New Roman" w:cs="Times New Roman"/>
          <w:spacing w:val="-1"/>
          <w:sz w:val="20"/>
          <w:szCs w:val="20"/>
        </w:rPr>
        <w:t>expelled</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students (as described</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in MN</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Statutes</w:t>
      </w:r>
      <w:r w:rsidRPr="00652D66">
        <w:rPr>
          <w:rFonts w:ascii="Times New Roman" w:eastAsia="Times New Roman" w:hAnsi="Times New Roman" w:cs="Times New Roman"/>
          <w:spacing w:val="66"/>
          <w:sz w:val="20"/>
          <w:szCs w:val="20"/>
        </w:rPr>
        <w:t xml:space="preserve"> </w:t>
      </w:r>
      <w:r w:rsidRPr="00652D66">
        <w:rPr>
          <w:rFonts w:ascii="Times New Roman" w:eastAsia="Times New Roman" w:hAnsi="Times New Roman" w:cs="Times New Roman"/>
          <w:spacing w:val="-1"/>
          <w:sz w:val="20"/>
          <w:szCs w:val="20"/>
        </w:rPr>
        <w:t>121A.45).</w:t>
      </w:r>
    </w:p>
    <w:p w14:paraId="316F7E58" w14:textId="77777777" w:rsidR="0099549F" w:rsidRPr="00652D66" w:rsidRDefault="0099549F">
      <w:pPr>
        <w:spacing w:before="6"/>
        <w:rPr>
          <w:rFonts w:ascii="Times New Roman" w:eastAsia="Times New Roman" w:hAnsi="Times New Roman" w:cs="Times New Roman"/>
          <w:sz w:val="19"/>
          <w:szCs w:val="19"/>
        </w:rPr>
      </w:pPr>
    </w:p>
    <w:p w14:paraId="1D4EB3DD" w14:textId="77777777" w:rsidR="0099549F" w:rsidRPr="00652D66" w:rsidRDefault="00263707">
      <w:pPr>
        <w:ind w:left="120"/>
        <w:rPr>
          <w:rFonts w:ascii="Times New Roman" w:eastAsia="Times New Roman" w:hAnsi="Times New Roman" w:cs="Times New Roman"/>
          <w:sz w:val="20"/>
          <w:szCs w:val="20"/>
        </w:rPr>
      </w:pPr>
      <w:r w:rsidRPr="00652D66">
        <w:rPr>
          <w:rFonts w:ascii="Times New Roman"/>
          <w:position w:val="7"/>
          <w:sz w:val="13"/>
        </w:rPr>
        <w:t>3</w:t>
      </w:r>
      <w:r w:rsidRPr="00652D66">
        <w:rPr>
          <w:rFonts w:ascii="Times New Roman"/>
          <w:spacing w:val="17"/>
          <w:position w:val="7"/>
          <w:sz w:val="13"/>
        </w:rPr>
        <w:t xml:space="preserve"> </w:t>
      </w:r>
      <w:r w:rsidRPr="00652D66">
        <w:rPr>
          <w:rFonts w:ascii="Times New Roman"/>
          <w:spacing w:val="-1"/>
          <w:sz w:val="20"/>
        </w:rPr>
        <w:t>In</w:t>
      </w:r>
      <w:r w:rsidRPr="00652D66">
        <w:rPr>
          <w:rFonts w:ascii="Times New Roman"/>
          <w:sz w:val="20"/>
        </w:rPr>
        <w:t xml:space="preserve"> </w:t>
      </w:r>
      <w:r w:rsidRPr="00652D66">
        <w:rPr>
          <w:rFonts w:ascii="Times New Roman"/>
          <w:spacing w:val="-1"/>
          <w:sz w:val="20"/>
        </w:rPr>
        <w:t>Minnesota, the</w:t>
      </w:r>
      <w:r w:rsidRPr="00652D66">
        <w:rPr>
          <w:rFonts w:ascii="Times New Roman"/>
          <w:sz w:val="20"/>
        </w:rPr>
        <w:t xml:space="preserve"> </w:t>
      </w:r>
      <w:r w:rsidRPr="00652D66">
        <w:rPr>
          <w:rFonts w:ascii="Times New Roman"/>
          <w:b/>
          <w:spacing w:val="-1"/>
          <w:sz w:val="20"/>
        </w:rPr>
        <w:t xml:space="preserve">compulsory age </w:t>
      </w:r>
      <w:r w:rsidRPr="00652D66">
        <w:rPr>
          <w:rFonts w:ascii="Times New Roman"/>
          <w:spacing w:val="-1"/>
          <w:sz w:val="20"/>
        </w:rPr>
        <w:t>of</w:t>
      </w:r>
      <w:r w:rsidRPr="00652D66">
        <w:rPr>
          <w:rFonts w:ascii="Times New Roman"/>
          <w:sz w:val="20"/>
        </w:rPr>
        <w:t xml:space="preserve"> </w:t>
      </w:r>
      <w:r w:rsidRPr="00652D66">
        <w:rPr>
          <w:rFonts w:ascii="Times New Roman"/>
          <w:spacing w:val="-1"/>
          <w:sz w:val="20"/>
        </w:rPr>
        <w:t>attendance</w:t>
      </w:r>
      <w:r w:rsidRPr="00652D66">
        <w:rPr>
          <w:rFonts w:ascii="Times New Roman"/>
          <w:sz w:val="20"/>
        </w:rPr>
        <w:t xml:space="preserve"> </w:t>
      </w:r>
      <w:r w:rsidRPr="00652D66">
        <w:rPr>
          <w:rFonts w:ascii="Times New Roman"/>
          <w:spacing w:val="-1"/>
          <w:sz w:val="20"/>
        </w:rPr>
        <w:t>is</w:t>
      </w:r>
      <w:r w:rsidRPr="00652D66">
        <w:rPr>
          <w:rFonts w:ascii="Times New Roman"/>
          <w:spacing w:val="-2"/>
          <w:sz w:val="20"/>
        </w:rPr>
        <w:t xml:space="preserve"> </w:t>
      </w:r>
      <w:r w:rsidRPr="00652D66">
        <w:rPr>
          <w:rFonts w:ascii="Times New Roman"/>
          <w:spacing w:val="-1"/>
          <w:sz w:val="20"/>
        </w:rPr>
        <w:t>17</w:t>
      </w:r>
      <w:r w:rsidRPr="00652D66">
        <w:rPr>
          <w:rFonts w:ascii="Times New Roman"/>
          <w:spacing w:val="1"/>
          <w:sz w:val="20"/>
        </w:rPr>
        <w:t xml:space="preserve"> </w:t>
      </w:r>
      <w:r w:rsidRPr="00652D66">
        <w:rPr>
          <w:rFonts w:ascii="Times New Roman"/>
          <w:spacing w:val="-1"/>
          <w:sz w:val="20"/>
        </w:rPr>
        <w:t>(MN</w:t>
      </w:r>
      <w:r w:rsidRPr="00652D66">
        <w:rPr>
          <w:rFonts w:ascii="Times New Roman"/>
          <w:sz w:val="20"/>
        </w:rPr>
        <w:t xml:space="preserve"> </w:t>
      </w:r>
      <w:r w:rsidRPr="00652D66">
        <w:rPr>
          <w:rFonts w:ascii="Times New Roman"/>
          <w:spacing w:val="-1"/>
          <w:sz w:val="20"/>
        </w:rPr>
        <w:t>Statutes 120A.22,</w:t>
      </w:r>
      <w:r w:rsidRPr="00652D66">
        <w:rPr>
          <w:rFonts w:ascii="Times New Roman"/>
          <w:sz w:val="20"/>
        </w:rPr>
        <w:t xml:space="preserve"> </w:t>
      </w:r>
      <w:r w:rsidRPr="00652D66">
        <w:rPr>
          <w:rFonts w:ascii="Times New Roman"/>
          <w:spacing w:val="-1"/>
          <w:sz w:val="20"/>
        </w:rPr>
        <w:t>subdivision</w:t>
      </w:r>
      <w:r w:rsidRPr="00652D66">
        <w:rPr>
          <w:rFonts w:ascii="Times New Roman"/>
          <w:sz w:val="20"/>
        </w:rPr>
        <w:t xml:space="preserve"> </w:t>
      </w:r>
      <w:r w:rsidRPr="00652D66">
        <w:rPr>
          <w:rFonts w:ascii="Times New Roman"/>
          <w:spacing w:val="-1"/>
          <w:sz w:val="20"/>
        </w:rPr>
        <w:t>5).</w:t>
      </w:r>
    </w:p>
    <w:p w14:paraId="6F56DA1B" w14:textId="77777777" w:rsidR="0099549F" w:rsidRPr="00652D66" w:rsidRDefault="0099549F">
      <w:pPr>
        <w:rPr>
          <w:rFonts w:ascii="Times New Roman" w:eastAsia="Times New Roman" w:hAnsi="Times New Roman" w:cs="Times New Roman"/>
          <w:sz w:val="20"/>
          <w:szCs w:val="20"/>
        </w:rPr>
        <w:sectPr w:rsidR="0099549F" w:rsidRPr="00652D66">
          <w:type w:val="continuous"/>
          <w:pgSz w:w="12240" w:h="15840"/>
          <w:pgMar w:top="980" w:right="1380" w:bottom="280" w:left="1320" w:header="720" w:footer="720" w:gutter="0"/>
          <w:cols w:space="720"/>
        </w:sectPr>
      </w:pPr>
    </w:p>
    <w:p w14:paraId="71FA402E" w14:textId="77777777" w:rsidR="0099549F" w:rsidRPr="00652D66" w:rsidRDefault="00263707">
      <w:pPr>
        <w:spacing w:before="46"/>
        <w:ind w:left="120"/>
        <w:rPr>
          <w:rFonts w:ascii="Times New Roman" w:eastAsia="Times New Roman" w:hAnsi="Times New Roman" w:cs="Times New Roman"/>
          <w:sz w:val="28"/>
          <w:szCs w:val="28"/>
        </w:rPr>
      </w:pPr>
      <w:r w:rsidRPr="00652D66">
        <w:rPr>
          <w:rFonts w:ascii="Times New Roman"/>
          <w:spacing w:val="-1"/>
          <w:sz w:val="28"/>
        </w:rPr>
        <w:lastRenderedPageBreak/>
        <w:t>Attachment</w:t>
      </w:r>
      <w:r w:rsidRPr="00652D66">
        <w:rPr>
          <w:rFonts w:ascii="Times New Roman"/>
          <w:spacing w:val="-16"/>
          <w:sz w:val="28"/>
        </w:rPr>
        <w:t xml:space="preserve"> </w:t>
      </w:r>
      <w:r w:rsidRPr="00652D66">
        <w:rPr>
          <w:rFonts w:ascii="Times New Roman"/>
          <w:sz w:val="28"/>
        </w:rPr>
        <w:t>B</w:t>
      </w:r>
    </w:p>
    <w:p w14:paraId="287D2703" w14:textId="77777777" w:rsidR="0099549F" w:rsidRPr="00652D66" w:rsidRDefault="00263707">
      <w:pPr>
        <w:spacing w:before="2"/>
        <w:rPr>
          <w:rFonts w:ascii="Times New Roman" w:eastAsia="Times New Roman" w:hAnsi="Times New Roman" w:cs="Times New Roman"/>
          <w:sz w:val="32"/>
          <w:szCs w:val="32"/>
        </w:rPr>
      </w:pPr>
      <w:r w:rsidRPr="00652D66">
        <w:br w:type="column"/>
      </w:r>
    </w:p>
    <w:p w14:paraId="644E7322" w14:textId="77777777" w:rsidR="0099549F" w:rsidRPr="00652D66" w:rsidRDefault="0099549F">
      <w:pPr>
        <w:rPr>
          <w:rFonts w:ascii="Times New Roman" w:eastAsia="Times New Roman" w:hAnsi="Times New Roman" w:cs="Times New Roman"/>
          <w:sz w:val="36"/>
          <w:szCs w:val="36"/>
        </w:rPr>
        <w:sectPr w:rsidR="0099549F" w:rsidRPr="00652D66">
          <w:pgSz w:w="12240" w:h="15840"/>
          <w:pgMar w:top="940" w:right="1340" w:bottom="280" w:left="1320" w:header="720" w:footer="720" w:gutter="0"/>
          <w:cols w:num="2" w:space="720" w:equalWidth="0">
            <w:col w:w="1682" w:space="833"/>
            <w:col w:w="7065"/>
          </w:cols>
        </w:sectPr>
      </w:pPr>
    </w:p>
    <w:p w14:paraId="30A3BF69" w14:textId="77777777" w:rsidR="0099549F" w:rsidRPr="00652D66" w:rsidRDefault="0099549F">
      <w:pPr>
        <w:spacing w:before="4"/>
        <w:rPr>
          <w:rFonts w:ascii="Times New Roman" w:eastAsia="Times New Roman" w:hAnsi="Times New Roman" w:cs="Times New Roman"/>
        </w:rPr>
      </w:pPr>
    </w:p>
    <w:p w14:paraId="14F2F3BE" w14:textId="77777777" w:rsidR="0099549F" w:rsidRPr="00652D66" w:rsidRDefault="00263707">
      <w:pPr>
        <w:spacing w:before="63"/>
        <w:ind w:left="1546" w:right="808" w:hanging="718"/>
        <w:rPr>
          <w:rFonts w:ascii="Times New Roman" w:eastAsia="Times New Roman" w:hAnsi="Times New Roman" w:cs="Times New Roman"/>
          <w:sz w:val="28"/>
          <w:szCs w:val="28"/>
        </w:rPr>
      </w:pPr>
      <w:r w:rsidRPr="00652D66">
        <w:rPr>
          <w:rFonts w:ascii="Times New Roman"/>
          <w:sz w:val="28"/>
        </w:rPr>
        <w:t>WORKFORCE</w:t>
      </w:r>
      <w:r w:rsidRPr="00652D66">
        <w:rPr>
          <w:rFonts w:ascii="Times New Roman"/>
          <w:spacing w:val="-17"/>
          <w:sz w:val="28"/>
        </w:rPr>
        <w:t xml:space="preserve"> </w:t>
      </w:r>
      <w:r w:rsidRPr="00652D66">
        <w:rPr>
          <w:rFonts w:ascii="Times New Roman"/>
          <w:sz w:val="28"/>
        </w:rPr>
        <w:t>INNOVATION</w:t>
      </w:r>
      <w:r w:rsidRPr="00652D66">
        <w:rPr>
          <w:rFonts w:ascii="Times New Roman"/>
          <w:spacing w:val="-16"/>
          <w:sz w:val="28"/>
        </w:rPr>
        <w:t xml:space="preserve"> </w:t>
      </w:r>
      <w:r w:rsidRPr="00652D66">
        <w:rPr>
          <w:rFonts w:ascii="Times New Roman"/>
          <w:sz w:val="28"/>
        </w:rPr>
        <w:t>AND</w:t>
      </w:r>
      <w:r w:rsidRPr="00652D66">
        <w:rPr>
          <w:rFonts w:ascii="Times New Roman"/>
          <w:spacing w:val="-15"/>
          <w:sz w:val="28"/>
        </w:rPr>
        <w:t xml:space="preserve"> </w:t>
      </w:r>
      <w:r w:rsidRPr="00652D66">
        <w:rPr>
          <w:rFonts w:ascii="Times New Roman"/>
          <w:sz w:val="28"/>
        </w:rPr>
        <w:t>OPPORTUNITY</w:t>
      </w:r>
      <w:r w:rsidRPr="00652D66">
        <w:rPr>
          <w:rFonts w:ascii="Times New Roman"/>
          <w:spacing w:val="-16"/>
          <w:sz w:val="28"/>
        </w:rPr>
        <w:t xml:space="preserve"> </w:t>
      </w:r>
      <w:r w:rsidRPr="00652D66">
        <w:rPr>
          <w:rFonts w:ascii="Times New Roman"/>
          <w:sz w:val="28"/>
        </w:rPr>
        <w:t>ACT</w:t>
      </w:r>
      <w:r w:rsidRPr="00652D66">
        <w:rPr>
          <w:rFonts w:ascii="Times New Roman"/>
          <w:spacing w:val="-16"/>
          <w:sz w:val="28"/>
        </w:rPr>
        <w:t xml:space="preserve"> </w:t>
      </w:r>
      <w:r w:rsidRPr="00652D66">
        <w:rPr>
          <w:rFonts w:ascii="Times New Roman"/>
          <w:sz w:val="28"/>
        </w:rPr>
        <w:t>(WIOA)</w:t>
      </w:r>
      <w:r w:rsidRPr="00652D66">
        <w:rPr>
          <w:rFonts w:ascii="Times New Roman"/>
          <w:w w:val="99"/>
          <w:sz w:val="28"/>
        </w:rPr>
        <w:t xml:space="preserve"> </w:t>
      </w:r>
      <w:r w:rsidRPr="00652D66">
        <w:rPr>
          <w:rFonts w:ascii="Times New Roman"/>
          <w:sz w:val="28"/>
        </w:rPr>
        <w:t>IN-SCHOOL</w:t>
      </w:r>
      <w:r w:rsidRPr="00652D66">
        <w:rPr>
          <w:rFonts w:ascii="Times New Roman"/>
          <w:spacing w:val="-21"/>
          <w:sz w:val="28"/>
        </w:rPr>
        <w:t xml:space="preserve"> </w:t>
      </w:r>
      <w:r w:rsidRPr="00652D66">
        <w:rPr>
          <w:rFonts w:ascii="Times New Roman"/>
          <w:sz w:val="28"/>
        </w:rPr>
        <w:t>YOUTH</w:t>
      </w:r>
      <w:r w:rsidRPr="00652D66">
        <w:rPr>
          <w:rFonts w:ascii="Times New Roman"/>
          <w:spacing w:val="-21"/>
          <w:sz w:val="28"/>
        </w:rPr>
        <w:t xml:space="preserve"> </w:t>
      </w:r>
      <w:r w:rsidRPr="00652D66">
        <w:rPr>
          <w:rFonts w:ascii="Times New Roman"/>
          <w:spacing w:val="-1"/>
          <w:sz w:val="28"/>
        </w:rPr>
        <w:t>ELIGIBILITY</w:t>
      </w:r>
      <w:r w:rsidRPr="00652D66">
        <w:rPr>
          <w:rFonts w:ascii="Times New Roman"/>
          <w:spacing w:val="-21"/>
          <w:sz w:val="28"/>
        </w:rPr>
        <w:t xml:space="preserve"> </w:t>
      </w:r>
      <w:r w:rsidRPr="00652D66">
        <w:rPr>
          <w:rFonts w:ascii="Times New Roman"/>
          <w:sz w:val="28"/>
        </w:rPr>
        <w:t>REQUIREMENTS</w:t>
      </w:r>
    </w:p>
    <w:p w14:paraId="477D7645" w14:textId="77777777" w:rsidR="0099549F" w:rsidRPr="00652D66" w:rsidRDefault="0099549F">
      <w:pPr>
        <w:spacing w:before="11"/>
        <w:rPr>
          <w:rFonts w:ascii="Times New Roman" w:eastAsia="Times New Roman" w:hAnsi="Times New Roman" w:cs="Times New Roman"/>
          <w:sz w:val="23"/>
          <w:szCs w:val="23"/>
        </w:rPr>
      </w:pPr>
    </w:p>
    <w:p w14:paraId="332F2263" w14:textId="77777777" w:rsidR="0099549F" w:rsidRPr="00652D66" w:rsidRDefault="00263707">
      <w:pPr>
        <w:pStyle w:val="BodyText"/>
        <w:ind w:left="120" w:right="418" w:firstLine="0"/>
        <w:rPr>
          <w:color w:val="000000" w:themeColor="text1"/>
        </w:rPr>
      </w:pPr>
      <w:r w:rsidRPr="00652D66">
        <w:rPr>
          <w:color w:val="000000" w:themeColor="text1"/>
        </w:rPr>
        <w:t xml:space="preserve">The </w:t>
      </w:r>
      <w:r w:rsidRPr="00652D66">
        <w:rPr>
          <w:color w:val="000000" w:themeColor="text1"/>
          <w:spacing w:val="-1"/>
        </w:rPr>
        <w:t>Workforce</w:t>
      </w:r>
      <w:r w:rsidRPr="00652D66">
        <w:rPr>
          <w:color w:val="000000" w:themeColor="text1"/>
        </w:rPr>
        <w:t xml:space="preserve"> Innovation and Opportunity</w:t>
      </w:r>
      <w:r w:rsidRPr="00652D66">
        <w:rPr>
          <w:color w:val="000000" w:themeColor="text1"/>
          <w:spacing w:val="-1"/>
        </w:rPr>
        <w:t xml:space="preserve"> </w:t>
      </w:r>
      <w:r w:rsidRPr="00652D66">
        <w:rPr>
          <w:color w:val="000000" w:themeColor="text1"/>
        </w:rPr>
        <w:t>Act</w:t>
      </w:r>
      <w:r w:rsidRPr="00652D66">
        <w:rPr>
          <w:color w:val="000000" w:themeColor="text1"/>
          <w:spacing w:val="-1"/>
        </w:rPr>
        <w:t xml:space="preserve"> (WIOA) </w:t>
      </w:r>
      <w:r w:rsidRPr="00652D66">
        <w:rPr>
          <w:color w:val="000000" w:themeColor="text1"/>
        </w:rPr>
        <w:t>requires</w:t>
      </w:r>
      <w:r w:rsidRPr="00652D66">
        <w:rPr>
          <w:color w:val="000000" w:themeColor="text1"/>
          <w:spacing w:val="-1"/>
        </w:rPr>
        <w:t xml:space="preserve"> that </w:t>
      </w:r>
      <w:r w:rsidRPr="00652D66">
        <w:rPr>
          <w:color w:val="000000" w:themeColor="text1"/>
        </w:rPr>
        <w:t>an</w:t>
      </w:r>
      <w:r w:rsidRPr="00652D66">
        <w:rPr>
          <w:color w:val="000000" w:themeColor="text1"/>
          <w:spacing w:val="-1"/>
        </w:rPr>
        <w:t xml:space="preserve"> </w:t>
      </w:r>
      <w:r w:rsidRPr="00652D66">
        <w:rPr>
          <w:color w:val="000000" w:themeColor="text1"/>
        </w:rPr>
        <w:t>individual</w:t>
      </w:r>
      <w:r w:rsidRPr="00652D66">
        <w:rPr>
          <w:color w:val="000000" w:themeColor="text1"/>
          <w:spacing w:val="-1"/>
        </w:rPr>
        <w:t xml:space="preserve"> meet </w:t>
      </w:r>
      <w:r w:rsidRPr="00652D66">
        <w:rPr>
          <w:color w:val="000000" w:themeColor="text1"/>
        </w:rPr>
        <w:t>the</w:t>
      </w:r>
      <w:r w:rsidRPr="00652D66">
        <w:rPr>
          <w:color w:val="000000" w:themeColor="text1"/>
          <w:spacing w:val="29"/>
        </w:rPr>
        <w:t xml:space="preserve"> </w:t>
      </w:r>
      <w:r w:rsidRPr="00652D66">
        <w:rPr>
          <w:color w:val="000000" w:themeColor="text1"/>
          <w:spacing w:val="-1"/>
        </w:rPr>
        <w:t>following</w:t>
      </w:r>
      <w:r w:rsidRPr="00652D66">
        <w:rPr>
          <w:color w:val="000000" w:themeColor="text1"/>
        </w:rPr>
        <w:t xml:space="preserve"> </w:t>
      </w:r>
      <w:r w:rsidRPr="00652D66">
        <w:rPr>
          <w:color w:val="000000" w:themeColor="text1"/>
          <w:spacing w:val="-1"/>
        </w:rPr>
        <w:t>criteria</w:t>
      </w:r>
      <w:r w:rsidRPr="00652D66">
        <w:rPr>
          <w:color w:val="000000" w:themeColor="text1"/>
        </w:rPr>
        <w:t xml:space="preserve"> </w:t>
      </w:r>
      <w:r w:rsidRPr="00652D66">
        <w:rPr>
          <w:color w:val="000000" w:themeColor="text1"/>
          <w:spacing w:val="-1"/>
        </w:rPr>
        <w:t>at</w:t>
      </w:r>
      <w:r w:rsidRPr="00652D66">
        <w:rPr>
          <w:color w:val="000000" w:themeColor="text1"/>
        </w:rPr>
        <w:t xml:space="preserve"> </w:t>
      </w:r>
      <w:r w:rsidRPr="00652D66">
        <w:rPr>
          <w:color w:val="000000" w:themeColor="text1"/>
          <w:spacing w:val="-1"/>
        </w:rPr>
        <w:t>the</w:t>
      </w:r>
      <w:r w:rsidRPr="00652D66">
        <w:rPr>
          <w:color w:val="000000" w:themeColor="text1"/>
        </w:rPr>
        <w:t xml:space="preserve"> </w:t>
      </w:r>
      <w:r w:rsidRPr="00652D66">
        <w:rPr>
          <w:color w:val="000000" w:themeColor="text1"/>
          <w:spacing w:val="-1"/>
        </w:rPr>
        <w:t>time</w:t>
      </w:r>
      <w:r w:rsidRPr="00652D66">
        <w:rPr>
          <w:color w:val="000000" w:themeColor="text1"/>
        </w:rPr>
        <w:t xml:space="preserve"> of</w:t>
      </w:r>
      <w:r w:rsidRPr="00652D66">
        <w:rPr>
          <w:color w:val="000000" w:themeColor="text1"/>
          <w:spacing w:val="-1"/>
        </w:rPr>
        <w:t xml:space="preserve"> enrollment</w:t>
      </w:r>
      <w:r w:rsidRPr="00652D66">
        <w:rPr>
          <w:color w:val="000000" w:themeColor="text1"/>
        </w:rPr>
        <w:t xml:space="preserve"> to be </w:t>
      </w:r>
      <w:r w:rsidRPr="00652D66">
        <w:rPr>
          <w:color w:val="000000" w:themeColor="text1"/>
          <w:spacing w:val="-1"/>
        </w:rPr>
        <w:t>eligible</w:t>
      </w:r>
      <w:r w:rsidRPr="00652D66">
        <w:rPr>
          <w:color w:val="000000" w:themeColor="text1"/>
        </w:rPr>
        <w:t xml:space="preserve"> </w:t>
      </w:r>
      <w:r w:rsidRPr="00652D66">
        <w:rPr>
          <w:color w:val="000000" w:themeColor="text1"/>
          <w:spacing w:val="-1"/>
        </w:rPr>
        <w:t>for</w:t>
      </w:r>
      <w:r w:rsidRPr="00652D66">
        <w:rPr>
          <w:color w:val="000000" w:themeColor="text1"/>
        </w:rPr>
        <w:t xml:space="preserve"> </w:t>
      </w:r>
      <w:r w:rsidRPr="00652D66">
        <w:rPr>
          <w:color w:val="000000" w:themeColor="text1"/>
          <w:spacing w:val="-1"/>
        </w:rPr>
        <w:t>services</w:t>
      </w:r>
      <w:r w:rsidRPr="00652D66">
        <w:rPr>
          <w:color w:val="000000" w:themeColor="text1"/>
        </w:rPr>
        <w:t xml:space="preserve"> as an</w:t>
      </w:r>
      <w:r w:rsidRPr="00652D66">
        <w:rPr>
          <w:color w:val="000000" w:themeColor="text1"/>
          <w:spacing w:val="-2"/>
        </w:rPr>
        <w:t xml:space="preserve"> </w:t>
      </w:r>
      <w:r w:rsidRPr="00652D66">
        <w:rPr>
          <w:color w:val="000000" w:themeColor="text1"/>
          <w:spacing w:val="-1"/>
        </w:rPr>
        <w:t>in-school</w:t>
      </w:r>
      <w:r w:rsidRPr="00652D66">
        <w:rPr>
          <w:color w:val="000000" w:themeColor="text1"/>
        </w:rPr>
        <w:t xml:space="preserve"> </w:t>
      </w:r>
      <w:r w:rsidRPr="00652D66">
        <w:rPr>
          <w:color w:val="000000" w:themeColor="text1"/>
          <w:spacing w:val="-1"/>
        </w:rPr>
        <w:t>youth:</w:t>
      </w:r>
    </w:p>
    <w:p w14:paraId="32470A54" w14:textId="77777777" w:rsidR="0099549F" w:rsidRPr="00652D66" w:rsidRDefault="0099549F">
      <w:pPr>
        <w:spacing w:before="8"/>
        <w:rPr>
          <w:rFonts w:ascii="Times New Roman" w:eastAsia="Times New Roman" w:hAnsi="Times New Roman" w:cs="Times New Roman"/>
          <w:color w:val="000000" w:themeColor="text1"/>
        </w:rPr>
      </w:pPr>
    </w:p>
    <w:p w14:paraId="6A64149A" w14:textId="77777777" w:rsidR="0099549F" w:rsidRPr="00652D66" w:rsidRDefault="00263707">
      <w:pPr>
        <w:pStyle w:val="BodyText"/>
        <w:numPr>
          <w:ilvl w:val="0"/>
          <w:numId w:val="2"/>
        </w:numPr>
        <w:tabs>
          <w:tab w:val="left" w:pos="840"/>
        </w:tabs>
        <w:rPr>
          <w:color w:val="000000" w:themeColor="text1"/>
        </w:rPr>
      </w:pPr>
      <w:r w:rsidRPr="00652D66">
        <w:rPr>
          <w:color w:val="000000" w:themeColor="text1"/>
        </w:rPr>
        <w:t>Attending</w:t>
      </w:r>
      <w:r w:rsidRPr="00652D66">
        <w:rPr>
          <w:color w:val="000000" w:themeColor="text1"/>
          <w:spacing w:val="-1"/>
        </w:rPr>
        <w:t xml:space="preserve"> </w:t>
      </w:r>
      <w:r w:rsidRPr="00652D66">
        <w:rPr>
          <w:color w:val="000000" w:themeColor="text1"/>
        </w:rPr>
        <w:t xml:space="preserve">school (as defined under State </w:t>
      </w:r>
      <w:r w:rsidRPr="00652D66">
        <w:rPr>
          <w:color w:val="000000" w:themeColor="text1"/>
          <w:spacing w:val="-1"/>
        </w:rPr>
        <w:t>Law)</w:t>
      </w:r>
      <w:r w:rsidRPr="00652D66">
        <w:rPr>
          <w:color w:val="000000" w:themeColor="text1"/>
          <w:spacing w:val="-1"/>
          <w:position w:val="9"/>
          <w:sz w:val="16"/>
        </w:rPr>
        <w:t>4</w:t>
      </w:r>
      <w:r w:rsidRPr="00652D66">
        <w:rPr>
          <w:color w:val="000000" w:themeColor="text1"/>
          <w:spacing w:val="-1"/>
        </w:rPr>
        <w:t>;</w:t>
      </w:r>
      <w:r w:rsidRPr="00652D66">
        <w:rPr>
          <w:color w:val="000000" w:themeColor="text1"/>
        </w:rPr>
        <w:t xml:space="preserve"> </w:t>
      </w:r>
      <w:r w:rsidRPr="00652D66">
        <w:rPr>
          <w:color w:val="000000" w:themeColor="text1"/>
          <w:spacing w:val="-1"/>
        </w:rPr>
        <w:t>AND</w:t>
      </w:r>
    </w:p>
    <w:p w14:paraId="1C773ADA" w14:textId="77777777" w:rsidR="0099549F" w:rsidRPr="00652D66" w:rsidRDefault="00263707" w:rsidP="00211020">
      <w:pPr>
        <w:pStyle w:val="BodyText"/>
        <w:numPr>
          <w:ilvl w:val="0"/>
          <w:numId w:val="2"/>
        </w:numPr>
        <w:tabs>
          <w:tab w:val="left" w:pos="840"/>
        </w:tabs>
        <w:ind w:right="105"/>
        <w:rPr>
          <w:color w:val="000000" w:themeColor="text1"/>
        </w:rPr>
      </w:pPr>
      <w:r w:rsidRPr="00652D66">
        <w:rPr>
          <w:color w:val="000000" w:themeColor="text1"/>
        </w:rPr>
        <w:t>Not</w:t>
      </w:r>
      <w:r w:rsidRPr="00652D66">
        <w:rPr>
          <w:color w:val="000000" w:themeColor="text1"/>
          <w:spacing w:val="-1"/>
        </w:rPr>
        <w:t xml:space="preserve"> </w:t>
      </w:r>
      <w:r w:rsidRPr="00652D66">
        <w:rPr>
          <w:color w:val="000000" w:themeColor="text1"/>
        </w:rPr>
        <w:t>younger</w:t>
      </w:r>
      <w:r w:rsidRPr="00652D66">
        <w:rPr>
          <w:color w:val="000000" w:themeColor="text1"/>
          <w:spacing w:val="-1"/>
        </w:rPr>
        <w:t xml:space="preserve"> </w:t>
      </w:r>
      <w:r w:rsidRPr="00652D66">
        <w:rPr>
          <w:color w:val="000000" w:themeColor="text1"/>
        </w:rPr>
        <w:t>than</w:t>
      </w:r>
      <w:r w:rsidRPr="00652D66">
        <w:rPr>
          <w:color w:val="000000" w:themeColor="text1"/>
          <w:spacing w:val="-1"/>
        </w:rPr>
        <w:t xml:space="preserve"> </w:t>
      </w:r>
      <w:r w:rsidRPr="00652D66">
        <w:rPr>
          <w:color w:val="000000" w:themeColor="text1"/>
        </w:rPr>
        <w:t>age</w:t>
      </w:r>
      <w:r w:rsidRPr="00652D66">
        <w:rPr>
          <w:color w:val="000000" w:themeColor="text1"/>
          <w:spacing w:val="-1"/>
        </w:rPr>
        <w:t xml:space="preserve"> </w:t>
      </w:r>
      <w:r w:rsidRPr="00652D66">
        <w:rPr>
          <w:color w:val="000000" w:themeColor="text1"/>
        </w:rPr>
        <w:t>14</w:t>
      </w:r>
      <w:r w:rsidRPr="00652D66">
        <w:rPr>
          <w:color w:val="000000" w:themeColor="text1"/>
          <w:spacing w:val="-1"/>
        </w:rPr>
        <w:t xml:space="preserve"> </w:t>
      </w:r>
      <w:r w:rsidRPr="00652D66">
        <w:rPr>
          <w:color w:val="000000" w:themeColor="text1"/>
        </w:rPr>
        <w:t>or</w:t>
      </w:r>
      <w:r w:rsidRPr="00652D66">
        <w:rPr>
          <w:color w:val="000000" w:themeColor="text1"/>
          <w:spacing w:val="-1"/>
        </w:rPr>
        <w:t xml:space="preserve"> </w:t>
      </w:r>
      <w:r w:rsidRPr="00652D66">
        <w:rPr>
          <w:color w:val="000000" w:themeColor="text1"/>
        </w:rPr>
        <w:t>older</w:t>
      </w:r>
      <w:r w:rsidRPr="00652D66">
        <w:rPr>
          <w:color w:val="000000" w:themeColor="text1"/>
          <w:spacing w:val="-1"/>
        </w:rPr>
        <w:t xml:space="preserve"> </w:t>
      </w:r>
      <w:r w:rsidRPr="00652D66">
        <w:rPr>
          <w:color w:val="000000" w:themeColor="text1"/>
        </w:rPr>
        <w:t>than</w:t>
      </w:r>
      <w:r w:rsidRPr="00652D66">
        <w:rPr>
          <w:color w:val="000000" w:themeColor="text1"/>
          <w:spacing w:val="-1"/>
        </w:rPr>
        <w:t xml:space="preserve"> </w:t>
      </w:r>
      <w:r w:rsidRPr="00652D66">
        <w:rPr>
          <w:color w:val="000000" w:themeColor="text1"/>
        </w:rPr>
        <w:t>age</w:t>
      </w:r>
      <w:r w:rsidRPr="00652D66">
        <w:rPr>
          <w:color w:val="000000" w:themeColor="text1"/>
          <w:spacing w:val="-1"/>
        </w:rPr>
        <w:t xml:space="preserve"> </w:t>
      </w:r>
      <w:r w:rsidRPr="00652D66">
        <w:rPr>
          <w:color w:val="000000" w:themeColor="text1"/>
        </w:rPr>
        <w:t>21</w:t>
      </w:r>
      <w:r w:rsidR="00211020" w:rsidRPr="00652D66">
        <w:rPr>
          <w:color w:val="000000" w:themeColor="text1"/>
        </w:rPr>
        <w:t>. Because age eligibility is based on age at enrollment, participants may continue to receive services beyond the age of 21 once they are enrolled in the program</w:t>
      </w:r>
      <w:r w:rsidRPr="00652D66">
        <w:rPr>
          <w:color w:val="000000" w:themeColor="text1"/>
        </w:rPr>
        <w:t>;</w:t>
      </w:r>
      <w:r w:rsidRPr="00652D66">
        <w:rPr>
          <w:color w:val="000000" w:themeColor="text1"/>
          <w:spacing w:val="-1"/>
        </w:rPr>
        <w:t xml:space="preserve"> AND</w:t>
      </w:r>
    </w:p>
    <w:p w14:paraId="25198E0B" w14:textId="77777777" w:rsidR="0099549F" w:rsidRPr="00652D66" w:rsidRDefault="00263707">
      <w:pPr>
        <w:pStyle w:val="BodyText"/>
        <w:numPr>
          <w:ilvl w:val="0"/>
          <w:numId w:val="2"/>
        </w:numPr>
        <w:tabs>
          <w:tab w:val="left" w:pos="840"/>
        </w:tabs>
        <w:spacing w:line="276" w:lineRule="exact"/>
        <w:rPr>
          <w:color w:val="000000" w:themeColor="text1"/>
        </w:rPr>
      </w:pPr>
      <w:r w:rsidRPr="00652D66">
        <w:rPr>
          <w:color w:val="000000" w:themeColor="text1"/>
        </w:rPr>
        <w:t>A</w:t>
      </w:r>
      <w:r w:rsidRPr="00652D66">
        <w:rPr>
          <w:color w:val="000000" w:themeColor="text1"/>
          <w:spacing w:val="-1"/>
        </w:rPr>
        <w:t xml:space="preserve"> low-income</w:t>
      </w:r>
      <w:r w:rsidRPr="00652D66">
        <w:rPr>
          <w:color w:val="000000" w:themeColor="text1"/>
        </w:rPr>
        <w:t xml:space="preserve"> </w:t>
      </w:r>
      <w:r w:rsidRPr="00652D66">
        <w:rPr>
          <w:color w:val="000000" w:themeColor="text1"/>
          <w:spacing w:val="-1"/>
        </w:rPr>
        <w:t>individual</w:t>
      </w:r>
      <w:r w:rsidRPr="00652D66">
        <w:rPr>
          <w:color w:val="000000" w:themeColor="text1"/>
          <w:spacing w:val="-1"/>
          <w:position w:val="9"/>
          <w:sz w:val="16"/>
        </w:rPr>
        <w:t>5</w:t>
      </w:r>
      <w:r w:rsidRPr="00652D66">
        <w:rPr>
          <w:color w:val="000000" w:themeColor="text1"/>
          <w:spacing w:val="-1"/>
        </w:rPr>
        <w:t>;</w:t>
      </w:r>
      <w:r w:rsidRPr="00652D66">
        <w:rPr>
          <w:color w:val="000000" w:themeColor="text1"/>
        </w:rPr>
        <w:t xml:space="preserve"> AND</w:t>
      </w:r>
    </w:p>
    <w:p w14:paraId="606B1575" w14:textId="77777777" w:rsidR="0099549F" w:rsidRPr="00652D66" w:rsidRDefault="00263707">
      <w:pPr>
        <w:pStyle w:val="BodyText"/>
        <w:numPr>
          <w:ilvl w:val="0"/>
          <w:numId w:val="2"/>
        </w:numPr>
        <w:tabs>
          <w:tab w:val="left" w:pos="840"/>
        </w:tabs>
        <w:rPr>
          <w:color w:val="000000" w:themeColor="text1"/>
        </w:rPr>
      </w:pPr>
      <w:r w:rsidRPr="00652D66">
        <w:rPr>
          <w:color w:val="000000" w:themeColor="text1"/>
        </w:rPr>
        <w:t xml:space="preserve">One or </w:t>
      </w:r>
      <w:r w:rsidRPr="00652D66">
        <w:rPr>
          <w:color w:val="000000" w:themeColor="text1"/>
          <w:spacing w:val="-1"/>
        </w:rPr>
        <w:t>more</w:t>
      </w:r>
      <w:r w:rsidRPr="00652D66">
        <w:rPr>
          <w:color w:val="000000" w:themeColor="text1"/>
          <w:spacing w:val="1"/>
        </w:rPr>
        <w:t xml:space="preserve"> </w:t>
      </w:r>
      <w:r w:rsidRPr="00652D66">
        <w:rPr>
          <w:color w:val="000000" w:themeColor="text1"/>
        </w:rPr>
        <w:t>of the following:</w:t>
      </w:r>
    </w:p>
    <w:p w14:paraId="07232510" w14:textId="77777777" w:rsidR="0099549F" w:rsidRPr="00652D66" w:rsidRDefault="00263707">
      <w:pPr>
        <w:numPr>
          <w:ilvl w:val="1"/>
          <w:numId w:val="2"/>
        </w:numPr>
        <w:tabs>
          <w:tab w:val="left" w:pos="1560"/>
        </w:tabs>
        <w:rPr>
          <w:rFonts w:ascii="Times New Roman" w:eastAsia="Times New Roman" w:hAnsi="Times New Roman" w:cs="Times New Roman"/>
          <w:color w:val="000000" w:themeColor="text1"/>
          <w:sz w:val="24"/>
          <w:szCs w:val="24"/>
        </w:rPr>
      </w:pPr>
      <w:r w:rsidRPr="00652D66">
        <w:rPr>
          <w:rFonts w:ascii="Times New Roman"/>
          <w:color w:val="000000" w:themeColor="text1"/>
        </w:rPr>
        <w:t>Basic</w:t>
      </w:r>
      <w:r w:rsidRPr="00652D66">
        <w:rPr>
          <w:rFonts w:ascii="Times New Roman"/>
          <w:color w:val="000000" w:themeColor="text1"/>
          <w:spacing w:val="-9"/>
        </w:rPr>
        <w:t xml:space="preserve"> </w:t>
      </w:r>
      <w:r w:rsidRPr="00652D66">
        <w:rPr>
          <w:rFonts w:ascii="Times New Roman"/>
          <w:color w:val="000000" w:themeColor="text1"/>
        </w:rPr>
        <w:t>skills</w:t>
      </w:r>
      <w:r w:rsidRPr="00652D66">
        <w:rPr>
          <w:rFonts w:ascii="Times New Roman"/>
          <w:color w:val="000000" w:themeColor="text1"/>
          <w:spacing w:val="-9"/>
        </w:rPr>
        <w:t xml:space="preserve"> </w:t>
      </w:r>
      <w:proofErr w:type="gramStart"/>
      <w:r w:rsidRPr="00652D66">
        <w:rPr>
          <w:rFonts w:ascii="Times New Roman"/>
          <w:color w:val="000000" w:themeColor="text1"/>
          <w:spacing w:val="-1"/>
        </w:rPr>
        <w:t>deficient</w:t>
      </w:r>
      <w:r w:rsidRPr="00652D66">
        <w:rPr>
          <w:rFonts w:ascii="Times New Roman"/>
          <w:color w:val="000000" w:themeColor="text1"/>
          <w:spacing w:val="-1"/>
          <w:sz w:val="24"/>
        </w:rPr>
        <w:t>;</w:t>
      </w:r>
      <w:proofErr w:type="gramEnd"/>
    </w:p>
    <w:p w14:paraId="6A519E71" w14:textId="77777777" w:rsidR="0099549F" w:rsidRPr="00652D66" w:rsidRDefault="00263707">
      <w:pPr>
        <w:numPr>
          <w:ilvl w:val="1"/>
          <w:numId w:val="2"/>
        </w:numPr>
        <w:tabs>
          <w:tab w:val="left" w:pos="1560"/>
        </w:tabs>
        <w:rPr>
          <w:rFonts w:ascii="Times New Roman" w:eastAsia="Times New Roman" w:hAnsi="Times New Roman" w:cs="Times New Roman"/>
          <w:color w:val="000000" w:themeColor="text1"/>
          <w:sz w:val="24"/>
          <w:szCs w:val="24"/>
        </w:rPr>
      </w:pPr>
      <w:r w:rsidRPr="00652D66">
        <w:rPr>
          <w:rFonts w:ascii="Times New Roman"/>
          <w:color w:val="000000" w:themeColor="text1"/>
        </w:rPr>
        <w:t>An</w:t>
      </w:r>
      <w:r w:rsidRPr="00652D66">
        <w:rPr>
          <w:rFonts w:ascii="Times New Roman"/>
          <w:color w:val="000000" w:themeColor="text1"/>
          <w:spacing w:val="-8"/>
        </w:rPr>
        <w:t xml:space="preserve"> </w:t>
      </w:r>
      <w:r w:rsidRPr="00652D66">
        <w:rPr>
          <w:rFonts w:ascii="Times New Roman"/>
          <w:color w:val="000000" w:themeColor="text1"/>
        </w:rPr>
        <w:t>English</w:t>
      </w:r>
      <w:r w:rsidRPr="00652D66">
        <w:rPr>
          <w:rFonts w:ascii="Times New Roman"/>
          <w:color w:val="000000" w:themeColor="text1"/>
          <w:spacing w:val="-9"/>
        </w:rPr>
        <w:t xml:space="preserve"> </w:t>
      </w:r>
      <w:r w:rsidRPr="00652D66">
        <w:rPr>
          <w:rFonts w:ascii="Times New Roman"/>
          <w:color w:val="000000" w:themeColor="text1"/>
          <w:spacing w:val="-1"/>
        </w:rPr>
        <w:t>language</w:t>
      </w:r>
      <w:r w:rsidRPr="00652D66">
        <w:rPr>
          <w:rFonts w:ascii="Times New Roman"/>
          <w:color w:val="000000" w:themeColor="text1"/>
          <w:spacing w:val="-8"/>
        </w:rPr>
        <w:t xml:space="preserve"> </w:t>
      </w:r>
      <w:proofErr w:type="gramStart"/>
      <w:r w:rsidRPr="00652D66">
        <w:rPr>
          <w:rFonts w:ascii="Times New Roman"/>
          <w:color w:val="000000" w:themeColor="text1"/>
          <w:spacing w:val="-1"/>
        </w:rPr>
        <w:t>learner</w:t>
      </w:r>
      <w:r w:rsidRPr="00652D66">
        <w:rPr>
          <w:rFonts w:ascii="Times New Roman"/>
          <w:color w:val="000000" w:themeColor="text1"/>
          <w:spacing w:val="-1"/>
          <w:sz w:val="24"/>
        </w:rPr>
        <w:t>;</w:t>
      </w:r>
      <w:proofErr w:type="gramEnd"/>
    </w:p>
    <w:p w14:paraId="583847C4" w14:textId="77777777" w:rsidR="0099549F" w:rsidRPr="00652D66" w:rsidRDefault="00263707">
      <w:pPr>
        <w:numPr>
          <w:ilvl w:val="1"/>
          <w:numId w:val="2"/>
        </w:numPr>
        <w:tabs>
          <w:tab w:val="left" w:pos="1560"/>
        </w:tabs>
        <w:rPr>
          <w:rFonts w:ascii="Times New Roman" w:eastAsia="Times New Roman" w:hAnsi="Times New Roman" w:cs="Times New Roman"/>
          <w:color w:val="000000" w:themeColor="text1"/>
          <w:sz w:val="24"/>
          <w:szCs w:val="24"/>
        </w:rPr>
      </w:pPr>
      <w:r w:rsidRPr="00652D66">
        <w:rPr>
          <w:rFonts w:ascii="Times New Roman"/>
          <w:color w:val="000000" w:themeColor="text1"/>
        </w:rPr>
        <w:t>An</w:t>
      </w:r>
      <w:r w:rsidRPr="00652D66">
        <w:rPr>
          <w:rFonts w:ascii="Times New Roman"/>
          <w:color w:val="000000" w:themeColor="text1"/>
          <w:spacing w:val="-11"/>
        </w:rPr>
        <w:t xml:space="preserve"> </w:t>
      </w:r>
      <w:proofErr w:type="gramStart"/>
      <w:r w:rsidRPr="00652D66">
        <w:rPr>
          <w:rFonts w:ascii="Times New Roman"/>
          <w:color w:val="000000" w:themeColor="text1"/>
          <w:spacing w:val="-1"/>
        </w:rPr>
        <w:t>offender</w:t>
      </w:r>
      <w:r w:rsidRPr="00652D66">
        <w:rPr>
          <w:rFonts w:ascii="Times New Roman"/>
          <w:color w:val="000000" w:themeColor="text1"/>
          <w:spacing w:val="-1"/>
          <w:sz w:val="24"/>
        </w:rPr>
        <w:t>;</w:t>
      </w:r>
      <w:proofErr w:type="gramEnd"/>
    </w:p>
    <w:p w14:paraId="02260791" w14:textId="77777777" w:rsidR="00211020" w:rsidRPr="00652D66" w:rsidRDefault="00211020" w:rsidP="00211020">
      <w:pPr>
        <w:pStyle w:val="ListParagraph"/>
        <w:numPr>
          <w:ilvl w:val="1"/>
          <w:numId w:val="2"/>
        </w:numPr>
        <w:rPr>
          <w:rFonts w:ascii="Times New Roman" w:eastAsia="Times New Roman" w:hAnsi="Times New Roman"/>
          <w:color w:val="000000" w:themeColor="text1"/>
          <w:sz w:val="24"/>
          <w:szCs w:val="24"/>
        </w:rPr>
      </w:pPr>
      <w:r w:rsidRPr="00652D66">
        <w:rPr>
          <w:rFonts w:ascii="Times New Roman" w:eastAsia="Times New Roman" w:hAnsi="Times New Roman"/>
          <w:color w:val="000000" w:themeColor="text1"/>
          <w:sz w:val="24"/>
          <w:szCs w:val="24"/>
        </w:rPr>
        <w:t>A homeless individual aged 14 to 21 who meets the criteria defined in sec. 41403(6) of the Violence Against Women Act of 1994 (42 U.S.C. 14043e–2(6))), a homeless child or youth aged 14 to 21 who meets the criteria defined in sec. 725(2) of the McKinney-Vento Homeless Assistance Act (42 U.S.C. 11434</w:t>
      </w:r>
      <w:proofErr w:type="gramStart"/>
      <w:r w:rsidRPr="00652D66">
        <w:rPr>
          <w:rFonts w:ascii="Times New Roman" w:eastAsia="Times New Roman" w:hAnsi="Times New Roman"/>
          <w:color w:val="000000" w:themeColor="text1"/>
          <w:sz w:val="24"/>
          <w:szCs w:val="24"/>
        </w:rPr>
        <w:t>a(</w:t>
      </w:r>
      <w:proofErr w:type="gramEnd"/>
      <w:r w:rsidRPr="00652D66">
        <w:rPr>
          <w:rFonts w:ascii="Times New Roman" w:eastAsia="Times New Roman" w:hAnsi="Times New Roman"/>
          <w:color w:val="000000" w:themeColor="text1"/>
          <w:sz w:val="24"/>
          <w:szCs w:val="24"/>
        </w:rPr>
        <w:t>2))), or a runaway;</w:t>
      </w:r>
    </w:p>
    <w:p w14:paraId="07FD0598" w14:textId="77777777" w:rsidR="00211020" w:rsidRPr="00652D66" w:rsidRDefault="00211020" w:rsidP="00211020">
      <w:pPr>
        <w:pStyle w:val="ListParagraph"/>
        <w:numPr>
          <w:ilvl w:val="1"/>
          <w:numId w:val="2"/>
        </w:numPr>
        <w:rPr>
          <w:rFonts w:ascii="Times New Roman" w:eastAsia="Times New Roman" w:hAnsi="Times New Roman"/>
          <w:color w:val="000000" w:themeColor="text1"/>
          <w:sz w:val="24"/>
          <w:szCs w:val="24"/>
        </w:rPr>
      </w:pPr>
      <w:r w:rsidRPr="00652D66">
        <w:rPr>
          <w:rFonts w:ascii="Times New Roman" w:eastAsia="Times New Roman" w:hAnsi="Times New Roman"/>
          <w:color w:val="000000" w:themeColor="text1"/>
          <w:sz w:val="24"/>
          <w:szCs w:val="24"/>
        </w:rPr>
        <w:t xml:space="preserve">An individual in foster care or who has aged out of the foster care system or who has attained 16 years of age and left foster care for kinship guardianship or adoption, a child eligible for assistance under sec. 477 of the Social Security Act (42 U.S.C. 677), or in an out-of-home </w:t>
      </w:r>
      <w:proofErr w:type="gramStart"/>
      <w:r w:rsidRPr="00652D66">
        <w:rPr>
          <w:rFonts w:ascii="Times New Roman" w:eastAsia="Times New Roman" w:hAnsi="Times New Roman"/>
          <w:color w:val="000000" w:themeColor="text1"/>
          <w:sz w:val="24"/>
          <w:szCs w:val="24"/>
        </w:rPr>
        <w:t>placement;</w:t>
      </w:r>
      <w:proofErr w:type="gramEnd"/>
    </w:p>
    <w:p w14:paraId="10CC4961" w14:textId="77777777" w:rsidR="00211020" w:rsidRPr="00652D66" w:rsidRDefault="00211020" w:rsidP="00211020">
      <w:pPr>
        <w:pStyle w:val="ListParagraph"/>
        <w:numPr>
          <w:ilvl w:val="1"/>
          <w:numId w:val="2"/>
        </w:numPr>
        <w:rPr>
          <w:rFonts w:ascii="Times New Roman" w:eastAsia="Times New Roman" w:hAnsi="Times New Roman"/>
          <w:color w:val="000000" w:themeColor="text1"/>
          <w:sz w:val="24"/>
          <w:szCs w:val="24"/>
        </w:rPr>
      </w:pPr>
      <w:r w:rsidRPr="00652D66">
        <w:rPr>
          <w:rFonts w:ascii="Times New Roman" w:eastAsia="Times New Roman" w:hAnsi="Times New Roman"/>
          <w:color w:val="000000" w:themeColor="text1"/>
          <w:sz w:val="24"/>
          <w:szCs w:val="24"/>
        </w:rPr>
        <w:t xml:space="preserve">An individual who is pregnant or </w:t>
      </w:r>
      <w:proofErr w:type="gramStart"/>
      <w:r w:rsidRPr="00652D66">
        <w:rPr>
          <w:rFonts w:ascii="Times New Roman" w:eastAsia="Times New Roman" w:hAnsi="Times New Roman"/>
          <w:color w:val="000000" w:themeColor="text1"/>
          <w:sz w:val="24"/>
          <w:szCs w:val="24"/>
        </w:rPr>
        <w:t>parenting;</w:t>
      </w:r>
      <w:proofErr w:type="gramEnd"/>
    </w:p>
    <w:p w14:paraId="0827B858" w14:textId="77777777" w:rsidR="00211020" w:rsidRPr="00652D66" w:rsidRDefault="00211020" w:rsidP="00211020">
      <w:pPr>
        <w:pStyle w:val="ListParagraph"/>
        <w:numPr>
          <w:ilvl w:val="1"/>
          <w:numId w:val="2"/>
        </w:numPr>
        <w:rPr>
          <w:rFonts w:ascii="Times New Roman" w:eastAsia="Times New Roman" w:hAnsi="Times New Roman"/>
          <w:color w:val="000000" w:themeColor="text1"/>
          <w:sz w:val="24"/>
          <w:szCs w:val="24"/>
        </w:rPr>
      </w:pPr>
      <w:r w:rsidRPr="00652D66">
        <w:rPr>
          <w:rFonts w:ascii="Times New Roman" w:eastAsia="Times New Roman" w:hAnsi="Times New Roman"/>
          <w:color w:val="000000" w:themeColor="text1"/>
          <w:sz w:val="24"/>
          <w:szCs w:val="24"/>
        </w:rPr>
        <w:t>An individual with a disability;</w:t>
      </w:r>
      <w:r w:rsidR="00AD326C" w:rsidRPr="00652D66">
        <w:rPr>
          <w:rFonts w:ascii="Times New Roman" w:eastAsia="Times New Roman" w:hAnsi="Times New Roman"/>
          <w:color w:val="000000" w:themeColor="text1"/>
          <w:sz w:val="24"/>
          <w:szCs w:val="24"/>
        </w:rPr>
        <w:t xml:space="preserve"> or</w:t>
      </w:r>
    </w:p>
    <w:p w14:paraId="76D7AF57" w14:textId="77777777" w:rsidR="0099549F" w:rsidRPr="00652D66" w:rsidRDefault="00211020" w:rsidP="00214945">
      <w:pPr>
        <w:pStyle w:val="ListParagraph"/>
        <w:numPr>
          <w:ilvl w:val="1"/>
          <w:numId w:val="2"/>
        </w:numPr>
        <w:rPr>
          <w:rFonts w:ascii="Times New Roman" w:eastAsia="Times New Roman" w:hAnsi="Times New Roman"/>
          <w:color w:val="000000" w:themeColor="text1"/>
          <w:sz w:val="24"/>
          <w:szCs w:val="24"/>
        </w:rPr>
      </w:pPr>
      <w:r w:rsidRPr="00652D66">
        <w:rPr>
          <w:rFonts w:ascii="Times New Roman" w:eastAsia="Times New Roman" w:hAnsi="Times New Roman"/>
          <w:color w:val="000000" w:themeColor="text1"/>
          <w:sz w:val="24"/>
          <w:szCs w:val="24"/>
        </w:rPr>
        <w:t>An individual who requires additional assistance to complete an educational program or to secure or hold employment.</w:t>
      </w:r>
    </w:p>
    <w:p w14:paraId="4B6E9AF9" w14:textId="77777777" w:rsidR="0099549F" w:rsidRPr="00652D66" w:rsidRDefault="0099549F">
      <w:pPr>
        <w:rPr>
          <w:rFonts w:ascii="Times New Roman" w:eastAsia="Times New Roman" w:hAnsi="Times New Roman" w:cs="Times New Roman"/>
          <w:sz w:val="20"/>
          <w:szCs w:val="20"/>
        </w:rPr>
      </w:pPr>
    </w:p>
    <w:p w14:paraId="6D3C1626" w14:textId="77777777" w:rsidR="0099549F" w:rsidRPr="00652D66" w:rsidRDefault="0099549F">
      <w:pPr>
        <w:rPr>
          <w:rFonts w:ascii="Times New Roman" w:eastAsia="Times New Roman" w:hAnsi="Times New Roman" w:cs="Times New Roman"/>
          <w:sz w:val="20"/>
          <w:szCs w:val="20"/>
        </w:rPr>
      </w:pPr>
    </w:p>
    <w:p w14:paraId="352AABE3" w14:textId="77777777" w:rsidR="0099549F" w:rsidRPr="00652D66" w:rsidRDefault="0099549F">
      <w:pPr>
        <w:rPr>
          <w:rFonts w:ascii="Times New Roman" w:eastAsia="Times New Roman" w:hAnsi="Times New Roman" w:cs="Times New Roman"/>
          <w:sz w:val="20"/>
          <w:szCs w:val="20"/>
        </w:rPr>
      </w:pPr>
    </w:p>
    <w:p w14:paraId="4110F583" w14:textId="77777777" w:rsidR="0099549F" w:rsidRPr="00652D66" w:rsidRDefault="0099549F">
      <w:pPr>
        <w:rPr>
          <w:rFonts w:ascii="Times New Roman" w:eastAsia="Times New Roman" w:hAnsi="Times New Roman" w:cs="Times New Roman"/>
          <w:sz w:val="20"/>
          <w:szCs w:val="20"/>
        </w:rPr>
      </w:pPr>
    </w:p>
    <w:p w14:paraId="42A77875" w14:textId="77777777" w:rsidR="0099549F" w:rsidRPr="00652D66" w:rsidRDefault="0099549F">
      <w:pPr>
        <w:rPr>
          <w:rFonts w:ascii="Times New Roman" w:eastAsia="Times New Roman" w:hAnsi="Times New Roman" w:cs="Times New Roman"/>
          <w:sz w:val="20"/>
          <w:szCs w:val="20"/>
        </w:rPr>
      </w:pPr>
    </w:p>
    <w:p w14:paraId="2DC5007D" w14:textId="77777777" w:rsidR="0099549F" w:rsidRPr="00652D66" w:rsidRDefault="0099549F">
      <w:pPr>
        <w:rPr>
          <w:rFonts w:ascii="Times New Roman" w:eastAsia="Times New Roman" w:hAnsi="Times New Roman" w:cs="Times New Roman"/>
          <w:sz w:val="20"/>
          <w:szCs w:val="20"/>
        </w:rPr>
      </w:pPr>
    </w:p>
    <w:p w14:paraId="79B08908" w14:textId="77777777" w:rsidR="0099549F" w:rsidRPr="00652D66" w:rsidRDefault="0099549F">
      <w:pPr>
        <w:rPr>
          <w:rFonts w:ascii="Times New Roman" w:eastAsia="Times New Roman" w:hAnsi="Times New Roman" w:cs="Times New Roman"/>
          <w:sz w:val="20"/>
          <w:szCs w:val="20"/>
        </w:rPr>
      </w:pPr>
    </w:p>
    <w:p w14:paraId="0485FF02" w14:textId="77777777" w:rsidR="0099549F" w:rsidRPr="00652D66" w:rsidRDefault="0099549F">
      <w:pPr>
        <w:rPr>
          <w:rFonts w:ascii="Times New Roman" w:eastAsia="Times New Roman" w:hAnsi="Times New Roman" w:cs="Times New Roman"/>
          <w:sz w:val="20"/>
          <w:szCs w:val="20"/>
        </w:rPr>
      </w:pPr>
    </w:p>
    <w:p w14:paraId="23949006" w14:textId="77777777" w:rsidR="0099549F" w:rsidRPr="00652D66" w:rsidRDefault="0099549F">
      <w:pPr>
        <w:rPr>
          <w:rFonts w:ascii="Times New Roman" w:eastAsia="Times New Roman" w:hAnsi="Times New Roman" w:cs="Times New Roman"/>
          <w:sz w:val="20"/>
          <w:szCs w:val="20"/>
        </w:rPr>
      </w:pPr>
    </w:p>
    <w:p w14:paraId="1565F4AC" w14:textId="77777777" w:rsidR="0099549F" w:rsidRPr="00652D66" w:rsidRDefault="0099549F">
      <w:pPr>
        <w:spacing w:before="10"/>
        <w:rPr>
          <w:rFonts w:ascii="Times New Roman" w:eastAsia="Times New Roman" w:hAnsi="Times New Roman" w:cs="Times New Roman"/>
          <w:sz w:val="15"/>
          <w:szCs w:val="15"/>
        </w:rPr>
      </w:pPr>
    </w:p>
    <w:p w14:paraId="036830B2" w14:textId="77777777" w:rsidR="0099549F" w:rsidRPr="00652D66" w:rsidRDefault="00263707">
      <w:pPr>
        <w:spacing w:line="20" w:lineRule="atLeast"/>
        <w:ind w:left="111"/>
        <w:rPr>
          <w:rFonts w:ascii="Times New Roman" w:eastAsia="Times New Roman" w:hAnsi="Times New Roman" w:cs="Times New Roman"/>
          <w:sz w:val="2"/>
          <w:szCs w:val="2"/>
        </w:rPr>
      </w:pPr>
      <w:r w:rsidRPr="00652D66">
        <w:rPr>
          <w:rFonts w:ascii="Times New Roman" w:eastAsia="Times New Roman" w:hAnsi="Times New Roman" w:cs="Times New Roman"/>
          <w:noProof/>
          <w:sz w:val="2"/>
          <w:szCs w:val="2"/>
        </w:rPr>
        <mc:AlternateContent>
          <mc:Choice Requires="wpg">
            <w:drawing>
              <wp:inline distT="0" distB="0" distL="0" distR="0" wp14:anchorId="353EBE4E" wp14:editId="4317799F">
                <wp:extent cx="1839595" cy="10795"/>
                <wp:effectExtent l="7620" t="7620" r="635" b="635"/>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9" name="Group 10"/>
                        <wpg:cNvGrpSpPr>
                          <a:grpSpLocks/>
                        </wpg:cNvGrpSpPr>
                        <wpg:grpSpPr bwMode="auto">
                          <a:xfrm>
                            <a:off x="8" y="8"/>
                            <a:ext cx="2880" cy="2"/>
                            <a:chOff x="8" y="8"/>
                            <a:chExt cx="2880" cy="2"/>
                          </a:xfrm>
                        </wpg:grpSpPr>
                        <wps:wsp>
                          <wps:cNvPr id="10" name="Freeform 11"/>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92EF8F" id="Group 9"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">
                <v:group id="Group 10"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1"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MesUA&#10;AADbAAAADwAAAGRycy9kb3ducmV2LnhtbESPQUvDQBCF70L/wzIFb3ZTUSlpt6UUCkVESFqxxyE7&#10;JsHsbLq7ptFf7xwEbzO8N+99s9qMrlMDhdh6NjCfZaCIK29brg2cjvu7BaiYkC12nsnAN0XYrCc3&#10;K8ytv3JBQ5lqJSEcczTQpNTnWseqIYdx5nti0T58cJhkDbW2Aa8S7jp9n2VP2mHL0tBgT7uGqs/y&#10;yxl4u7zs7fgQf8L58fBcvBc6lK+DMbfTcbsElWhM/+a/64MVfKGXX2QA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kx6xQAAANsAAAAPAAAAAAAAAAAAAAAAAJgCAABkcnMv&#10;ZG93bnJldi54bWxQSwUGAAAAAAQABAD1AAAAigMAAAAA&#10;" path="m,l2880,e" filled="f" strokeweight=".82pt">
                    <v:path arrowok="t" o:connecttype="custom" o:connectlocs="0,0;2880,0" o:connectangles="0,0"/>
                  </v:shape>
                </v:group>
                <w10:anchorlock/>
              </v:group>
            </w:pict>
          </mc:Fallback>
        </mc:AlternateContent>
      </w:r>
    </w:p>
    <w:p w14:paraId="4F20D7B5" w14:textId="77777777" w:rsidR="0099549F" w:rsidRPr="00652D66" w:rsidRDefault="00263707">
      <w:pPr>
        <w:spacing w:before="79"/>
        <w:ind w:left="120" w:right="105"/>
        <w:rPr>
          <w:rFonts w:ascii="Times New Roman" w:eastAsia="Times New Roman" w:hAnsi="Times New Roman" w:cs="Times New Roman"/>
          <w:sz w:val="20"/>
          <w:szCs w:val="20"/>
        </w:rPr>
      </w:pPr>
      <w:r w:rsidRPr="00652D66">
        <w:rPr>
          <w:rFonts w:ascii="Times New Roman" w:eastAsia="Times New Roman" w:hAnsi="Times New Roman" w:cs="Times New Roman"/>
          <w:position w:val="7"/>
          <w:sz w:val="13"/>
          <w:szCs w:val="13"/>
        </w:rPr>
        <w:t>4</w:t>
      </w:r>
      <w:r w:rsidRPr="00652D66">
        <w:rPr>
          <w:rFonts w:ascii="Times New Roman" w:eastAsia="Times New Roman" w:hAnsi="Times New Roman" w:cs="Times New Roman"/>
          <w:spacing w:val="17"/>
          <w:position w:val="7"/>
          <w:sz w:val="13"/>
          <w:szCs w:val="13"/>
        </w:rPr>
        <w:t xml:space="preserve"> </w:t>
      </w:r>
      <w:r w:rsidRPr="00652D66">
        <w:rPr>
          <w:rFonts w:ascii="Times New Roman" w:eastAsia="Times New Roman" w:hAnsi="Times New Roman" w:cs="Times New Roman"/>
          <w:spacing w:val="-1"/>
          <w:sz w:val="20"/>
          <w:szCs w:val="20"/>
        </w:rPr>
        <w:t>In</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Minnesota,</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b/>
          <w:bCs/>
          <w:sz w:val="20"/>
          <w:szCs w:val="20"/>
        </w:rPr>
        <w:t>school</w:t>
      </w:r>
      <w:r w:rsidRPr="00652D66">
        <w:rPr>
          <w:rFonts w:ascii="Times New Roman" w:eastAsia="Times New Roman" w:hAnsi="Times New Roman" w:cs="Times New Roman"/>
          <w:b/>
          <w:bCs/>
          <w:spacing w:val="-1"/>
          <w:sz w:val="20"/>
          <w:szCs w:val="20"/>
        </w:rPr>
        <w:t xml:space="preserve"> </w:t>
      </w:r>
      <w:r w:rsidRPr="00652D66">
        <w:rPr>
          <w:rFonts w:ascii="Times New Roman" w:eastAsia="Times New Roman" w:hAnsi="Times New Roman" w:cs="Times New Roman"/>
          <w:spacing w:val="-1"/>
          <w:sz w:val="20"/>
          <w:szCs w:val="20"/>
        </w:rPr>
        <w:t>is defined</w:t>
      </w:r>
      <w:r w:rsidRPr="00652D66">
        <w:rPr>
          <w:rFonts w:ascii="Times New Roman" w:eastAsia="Times New Roman" w:hAnsi="Times New Roman" w:cs="Times New Roman"/>
          <w:sz w:val="20"/>
          <w:szCs w:val="20"/>
        </w:rPr>
        <w:t xml:space="preserve"> as</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z w:val="20"/>
          <w:szCs w:val="20"/>
        </w:rPr>
        <w:t xml:space="preserve">a </w:t>
      </w:r>
      <w:r w:rsidRPr="00652D66">
        <w:rPr>
          <w:rFonts w:ascii="Times New Roman" w:eastAsia="Times New Roman" w:hAnsi="Times New Roman" w:cs="Times New Roman"/>
          <w:spacing w:val="-1"/>
          <w:sz w:val="20"/>
          <w:szCs w:val="20"/>
        </w:rPr>
        <w:t>“public</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 xml:space="preserve">school, </w:t>
      </w:r>
      <w:r w:rsidRPr="00652D66">
        <w:rPr>
          <w:rFonts w:ascii="Times New Roman" w:eastAsia="Times New Roman" w:hAnsi="Times New Roman" w:cs="Times New Roman"/>
          <w:sz w:val="20"/>
          <w:szCs w:val="20"/>
        </w:rPr>
        <w:t>or</w:t>
      </w:r>
      <w:r w:rsidRPr="00652D66">
        <w:rPr>
          <w:rFonts w:ascii="Times New Roman" w:eastAsia="Times New Roman" w:hAnsi="Times New Roman" w:cs="Times New Roman"/>
          <w:spacing w:val="-1"/>
          <w:sz w:val="20"/>
          <w:szCs w:val="20"/>
        </w:rPr>
        <w:t xml:space="preserve"> nonpublic</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 xml:space="preserve">school, church </w:t>
      </w:r>
      <w:r w:rsidRPr="00652D66">
        <w:rPr>
          <w:rFonts w:ascii="Times New Roman" w:eastAsia="Times New Roman" w:hAnsi="Times New Roman" w:cs="Times New Roman"/>
          <w:sz w:val="20"/>
          <w:szCs w:val="20"/>
        </w:rPr>
        <w:t>or</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 xml:space="preserve">religious organization, </w:t>
      </w:r>
      <w:r w:rsidRPr="00652D66">
        <w:rPr>
          <w:rFonts w:ascii="Times New Roman" w:eastAsia="Times New Roman" w:hAnsi="Times New Roman" w:cs="Times New Roman"/>
          <w:sz w:val="20"/>
          <w:szCs w:val="20"/>
        </w:rPr>
        <w:t>or</w:t>
      </w:r>
      <w:r w:rsidRPr="00652D66">
        <w:rPr>
          <w:rFonts w:ascii="Times New Roman" w:eastAsia="Times New Roman" w:hAnsi="Times New Roman" w:cs="Times New Roman"/>
          <w:spacing w:val="-1"/>
          <w:sz w:val="20"/>
          <w:szCs w:val="20"/>
        </w:rPr>
        <w:t xml:space="preserve"> home</w:t>
      </w:r>
      <w:r w:rsidRPr="00652D66">
        <w:rPr>
          <w:rFonts w:ascii="Times New Roman" w:eastAsia="Times New Roman" w:hAnsi="Times New Roman" w:cs="Times New Roman"/>
          <w:spacing w:val="65"/>
          <w:sz w:val="20"/>
          <w:szCs w:val="20"/>
        </w:rPr>
        <w:t xml:space="preserve"> </w:t>
      </w:r>
      <w:r w:rsidRPr="00652D66">
        <w:rPr>
          <w:rFonts w:ascii="Times New Roman" w:eastAsia="Times New Roman" w:hAnsi="Times New Roman" w:cs="Times New Roman"/>
          <w:spacing w:val="-1"/>
          <w:sz w:val="20"/>
          <w:szCs w:val="20"/>
        </w:rPr>
        <w:t>school in which</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z w:val="20"/>
          <w:szCs w:val="20"/>
        </w:rPr>
        <w:t>a</w:t>
      </w:r>
      <w:r w:rsidRPr="00652D66">
        <w:rPr>
          <w:rFonts w:ascii="Times New Roman" w:eastAsia="Times New Roman" w:hAnsi="Times New Roman" w:cs="Times New Roman"/>
          <w:spacing w:val="-1"/>
          <w:sz w:val="20"/>
          <w:szCs w:val="20"/>
        </w:rPr>
        <w:t xml:space="preserve"> child</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is provided</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instruction in</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compliance</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with</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this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section</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and section 120A.24” (MN</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Statutes</w:t>
      </w:r>
      <w:r w:rsidRPr="00652D66">
        <w:rPr>
          <w:rFonts w:ascii="Times New Roman" w:eastAsia="Times New Roman" w:hAnsi="Times New Roman" w:cs="Times New Roman"/>
          <w:spacing w:val="75"/>
          <w:sz w:val="20"/>
          <w:szCs w:val="20"/>
        </w:rPr>
        <w:t xml:space="preserve"> </w:t>
      </w:r>
      <w:r w:rsidRPr="00652D66">
        <w:rPr>
          <w:rFonts w:ascii="Times New Roman" w:eastAsia="Times New Roman" w:hAnsi="Times New Roman" w:cs="Times New Roman"/>
          <w:spacing w:val="-1"/>
          <w:sz w:val="20"/>
          <w:szCs w:val="20"/>
        </w:rPr>
        <w:t xml:space="preserve">120A.22, subdivision </w:t>
      </w:r>
      <w:r w:rsidRPr="00652D66">
        <w:rPr>
          <w:rFonts w:ascii="Times New Roman" w:eastAsia="Times New Roman" w:hAnsi="Times New Roman" w:cs="Times New Roman"/>
          <w:sz w:val="20"/>
          <w:szCs w:val="20"/>
        </w:rPr>
        <w:t>4).</w:t>
      </w:r>
      <w:r w:rsidRPr="00652D66">
        <w:rPr>
          <w:rFonts w:ascii="Times New Roman" w:eastAsia="Times New Roman" w:hAnsi="Times New Roman" w:cs="Times New Roman"/>
          <w:spacing w:val="-1"/>
          <w:sz w:val="20"/>
          <w:szCs w:val="20"/>
        </w:rPr>
        <w:t xml:space="preserve"> Part</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681.230 of</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the</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WIOA</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draft</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regulations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includes</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post-secondary</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institutions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as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schools</w:t>
      </w:r>
      <w:r w:rsidRPr="00652D66">
        <w:rPr>
          <w:rFonts w:ascii="Times New Roman" w:eastAsia="Times New Roman" w:hAnsi="Times New Roman" w:cs="Times New Roman"/>
          <w:spacing w:val="65"/>
          <w:sz w:val="20"/>
          <w:szCs w:val="20"/>
        </w:rPr>
        <w:t xml:space="preserve"> </w:t>
      </w:r>
      <w:r w:rsidRPr="00652D66">
        <w:rPr>
          <w:rFonts w:ascii="Times New Roman" w:eastAsia="Times New Roman" w:hAnsi="Times New Roman" w:cs="Times New Roman"/>
          <w:spacing w:val="-1"/>
          <w:sz w:val="20"/>
          <w:szCs w:val="20"/>
        </w:rPr>
        <w:t>for</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the purposes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of</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this definition. Adult Education programs,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federal YouthBuild and</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Job Corps programs</w:t>
      </w:r>
      <w:r w:rsidR="005C747A" w:rsidRPr="00652D66">
        <w:rPr>
          <w:rFonts w:ascii="Times New Roman" w:eastAsia="Times New Roman" w:hAnsi="Times New Roman" w:cs="Times New Roman"/>
          <w:spacing w:val="-1"/>
          <w:sz w:val="20"/>
          <w:szCs w:val="20"/>
        </w:rPr>
        <w:t>,</w:t>
      </w:r>
      <w:r w:rsidR="005C747A" w:rsidRPr="00652D66">
        <w:rPr>
          <w:rFonts w:ascii="Times New Roman" w:eastAsia="Times New Roman" w:hAnsi="Times New Roman" w:cs="Times New Roman"/>
          <w:color w:val="000000" w:themeColor="text1"/>
          <w:spacing w:val="-1"/>
          <w:sz w:val="20"/>
          <w:szCs w:val="20"/>
        </w:rPr>
        <w:t xml:space="preserve"> high school equivalency programs, and dropout re-engagement programs</w:t>
      </w:r>
      <w:r w:rsidR="005C747A" w:rsidRPr="00652D66">
        <w:rPr>
          <w:rFonts w:ascii="Times New Roman" w:eastAsia="Times New Roman" w:hAnsi="Times New Roman" w:cs="Times New Roman"/>
          <w:sz w:val="20"/>
          <w:szCs w:val="20"/>
        </w:rPr>
        <w:t xml:space="preserve"> are not </w:t>
      </w:r>
      <w:r w:rsidRPr="00652D66">
        <w:rPr>
          <w:rFonts w:ascii="Times New Roman" w:eastAsia="Times New Roman" w:hAnsi="Times New Roman" w:cs="Times New Roman"/>
          <w:spacing w:val="-1"/>
          <w:sz w:val="20"/>
          <w:szCs w:val="20"/>
        </w:rPr>
        <w:t>considered</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to be</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schools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according</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to</w:t>
      </w:r>
      <w:r w:rsidRPr="00652D66">
        <w:rPr>
          <w:rFonts w:ascii="Times New Roman" w:eastAsia="Times New Roman" w:hAnsi="Times New Roman" w:cs="Times New Roman"/>
          <w:spacing w:val="-2"/>
          <w:sz w:val="20"/>
          <w:szCs w:val="20"/>
        </w:rPr>
        <w:t xml:space="preserve"> </w:t>
      </w:r>
      <w:r w:rsidRPr="00652D66">
        <w:rPr>
          <w:rFonts w:ascii="Times New Roman" w:eastAsia="Times New Roman" w:hAnsi="Times New Roman" w:cs="Times New Roman"/>
          <w:spacing w:val="-1"/>
          <w:sz w:val="20"/>
          <w:szCs w:val="20"/>
        </w:rPr>
        <w:t>this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section of</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the draft</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regulations.</w:t>
      </w:r>
    </w:p>
    <w:p w14:paraId="3A0019B0" w14:textId="77777777" w:rsidR="0099549F" w:rsidRPr="00652D66" w:rsidRDefault="0099549F">
      <w:pPr>
        <w:spacing w:before="8"/>
        <w:rPr>
          <w:rFonts w:ascii="Times New Roman" w:eastAsia="Times New Roman" w:hAnsi="Times New Roman" w:cs="Times New Roman"/>
          <w:sz w:val="19"/>
          <w:szCs w:val="19"/>
        </w:rPr>
      </w:pPr>
    </w:p>
    <w:p w14:paraId="30E65419" w14:textId="77777777" w:rsidR="0099549F" w:rsidRPr="00652D66" w:rsidRDefault="00263707" w:rsidP="003F500F">
      <w:pPr>
        <w:ind w:left="119" w:right="175"/>
        <w:rPr>
          <w:rFonts w:ascii="Times New Roman" w:eastAsia="Times New Roman" w:hAnsi="Times New Roman" w:cs="Times New Roman"/>
          <w:sz w:val="20"/>
          <w:szCs w:val="20"/>
        </w:rPr>
        <w:sectPr w:rsidR="0099549F" w:rsidRPr="00652D66">
          <w:type w:val="continuous"/>
          <w:pgSz w:w="12240" w:h="15840"/>
          <w:pgMar w:top="980" w:right="1340" w:bottom="280" w:left="1320" w:header="720" w:footer="720" w:gutter="0"/>
          <w:cols w:space="720"/>
        </w:sectPr>
      </w:pPr>
      <w:r w:rsidRPr="00652D66">
        <w:rPr>
          <w:rFonts w:ascii="Times New Roman" w:eastAsia="Times New Roman" w:hAnsi="Times New Roman" w:cs="Times New Roman"/>
          <w:position w:val="7"/>
          <w:sz w:val="13"/>
          <w:szCs w:val="13"/>
        </w:rPr>
        <w:t>5</w:t>
      </w:r>
      <w:r w:rsidRPr="00652D66">
        <w:rPr>
          <w:rFonts w:ascii="Times New Roman" w:eastAsia="Times New Roman" w:hAnsi="Times New Roman" w:cs="Times New Roman"/>
          <w:spacing w:val="17"/>
          <w:position w:val="7"/>
          <w:sz w:val="13"/>
          <w:szCs w:val="13"/>
        </w:rPr>
        <w:t xml:space="preserve"> </w:t>
      </w:r>
      <w:r w:rsidRPr="00652D66">
        <w:rPr>
          <w:rFonts w:ascii="Times New Roman" w:eastAsia="Times New Roman" w:hAnsi="Times New Roman" w:cs="Times New Roman"/>
          <w:spacing w:val="-1"/>
          <w:sz w:val="20"/>
          <w:szCs w:val="20"/>
        </w:rPr>
        <w:t>Under WIOA, students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eligible</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 xml:space="preserve">for </w:t>
      </w:r>
      <w:r w:rsidRPr="00652D66">
        <w:rPr>
          <w:rFonts w:ascii="Times New Roman" w:eastAsia="Times New Roman" w:hAnsi="Times New Roman" w:cs="Times New Roman"/>
          <w:sz w:val="20"/>
          <w:szCs w:val="20"/>
        </w:rPr>
        <w:t>free</w:t>
      </w:r>
      <w:r w:rsidRPr="00652D66">
        <w:rPr>
          <w:rFonts w:ascii="Times New Roman" w:eastAsia="Times New Roman" w:hAnsi="Times New Roman" w:cs="Times New Roman"/>
          <w:spacing w:val="-1"/>
          <w:sz w:val="20"/>
          <w:szCs w:val="20"/>
        </w:rPr>
        <w:t xml:space="preserve"> or</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reduced</w:t>
      </w:r>
      <w:r w:rsidRPr="00652D66">
        <w:rPr>
          <w:rFonts w:ascii="Times New Roman" w:eastAsia="Times New Roman" w:hAnsi="Times New Roman" w:cs="Times New Roman"/>
          <w:spacing w:val="1"/>
          <w:sz w:val="20"/>
          <w:szCs w:val="20"/>
        </w:rPr>
        <w:t xml:space="preserve"> </w:t>
      </w:r>
      <w:r w:rsidRPr="00652D66">
        <w:rPr>
          <w:rFonts w:ascii="Times New Roman" w:eastAsia="Times New Roman" w:hAnsi="Times New Roman" w:cs="Times New Roman"/>
          <w:spacing w:val="-1"/>
          <w:sz w:val="20"/>
          <w:szCs w:val="20"/>
        </w:rPr>
        <w:t>lunch</w:t>
      </w:r>
      <w:r w:rsidRPr="00652D66">
        <w:rPr>
          <w:rFonts w:ascii="Times New Roman" w:eastAsia="Times New Roman" w:hAnsi="Times New Roman" w:cs="Times New Roman"/>
          <w:color w:val="000000" w:themeColor="text1"/>
          <w:sz w:val="20"/>
          <w:szCs w:val="20"/>
        </w:rPr>
        <w:t xml:space="preserve"> </w:t>
      </w:r>
      <w:r w:rsidR="006B1837" w:rsidRPr="00652D66">
        <w:rPr>
          <w:rFonts w:ascii="Times New Roman" w:eastAsia="Times New Roman" w:hAnsi="Times New Roman" w:cs="Times New Roman"/>
          <w:color w:val="000000" w:themeColor="text1"/>
          <w:sz w:val="20"/>
          <w:szCs w:val="20"/>
        </w:rPr>
        <w:t>and youth who live in a high poverty area</w:t>
      </w:r>
      <w:r w:rsidR="006B1837"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are</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considered “low-income individuals.”</w:t>
      </w:r>
      <w:r w:rsidRPr="00652D66">
        <w:rPr>
          <w:rFonts w:ascii="Times New Roman" w:eastAsia="Times New Roman" w:hAnsi="Times New Roman" w:cs="Times New Roman"/>
          <w:sz w:val="20"/>
          <w:szCs w:val="20"/>
        </w:rPr>
        <w:t xml:space="preserve"> </w:t>
      </w:r>
      <w:r w:rsidRPr="00652D66">
        <w:rPr>
          <w:rFonts w:ascii="Times New Roman" w:eastAsia="Times New Roman" w:hAnsi="Times New Roman" w:cs="Times New Roman"/>
          <w:spacing w:val="-1"/>
          <w:sz w:val="20"/>
          <w:szCs w:val="20"/>
        </w:rPr>
        <w:t>(WIOA,</w:t>
      </w:r>
      <w:r w:rsidRPr="00652D66">
        <w:rPr>
          <w:rFonts w:ascii="Times New Roman" w:eastAsia="Times New Roman" w:hAnsi="Times New Roman" w:cs="Times New Roman"/>
          <w:sz w:val="20"/>
          <w:szCs w:val="20"/>
        </w:rPr>
        <w:t xml:space="preserve"> Sec</w:t>
      </w:r>
      <w:r w:rsidRPr="00652D66">
        <w:rPr>
          <w:rFonts w:ascii="Times New Roman" w:eastAsia="Times New Roman" w:hAnsi="Times New Roman" w:cs="Times New Roman"/>
          <w:spacing w:val="71"/>
          <w:sz w:val="20"/>
          <w:szCs w:val="20"/>
        </w:rPr>
        <w:t xml:space="preserve"> </w:t>
      </w:r>
      <w:r w:rsidRPr="00652D66">
        <w:rPr>
          <w:rFonts w:ascii="Times New Roman" w:eastAsia="Times New Roman" w:hAnsi="Times New Roman" w:cs="Times New Roman"/>
          <w:spacing w:val="-1"/>
          <w:sz w:val="20"/>
          <w:szCs w:val="20"/>
        </w:rPr>
        <w:t>3(36)(A)(iv)</w:t>
      </w:r>
      <w:r w:rsidR="003F500F" w:rsidRPr="00652D66">
        <w:rPr>
          <w:rFonts w:ascii="Times New Roman" w:eastAsia="Times New Roman" w:hAnsi="Times New Roman" w:cs="Times New Roman"/>
          <w:spacing w:val="-1"/>
          <w:sz w:val="20"/>
          <w:szCs w:val="20"/>
        </w:rPr>
        <w:t xml:space="preserve">. </w:t>
      </w:r>
      <w:r w:rsidR="003F500F" w:rsidRPr="00652D66">
        <w:rPr>
          <w:rFonts w:ascii="Times New Roman" w:eastAsia="Times New Roman" w:hAnsi="Times New Roman" w:cs="Times New Roman"/>
          <w:sz w:val="20"/>
          <w:szCs w:val="20"/>
        </w:rPr>
        <w:t xml:space="preserve">While the free/reduced lunch low-income category primarily applies to ISY, there is one exception where it could apply to an OSY.  If an OSY is a parent living in the same household as a child who receives or is eligible to receive free or </w:t>
      </w:r>
      <w:proofErr w:type="gramStart"/>
      <w:r w:rsidR="003F500F" w:rsidRPr="00652D66">
        <w:rPr>
          <w:rFonts w:ascii="Times New Roman" w:eastAsia="Times New Roman" w:hAnsi="Times New Roman" w:cs="Times New Roman"/>
          <w:sz w:val="20"/>
          <w:szCs w:val="20"/>
        </w:rPr>
        <w:t>reduced price</w:t>
      </w:r>
      <w:proofErr w:type="gramEnd"/>
      <w:r w:rsidR="003F500F" w:rsidRPr="00652D66">
        <w:rPr>
          <w:rFonts w:ascii="Times New Roman" w:eastAsia="Times New Roman" w:hAnsi="Times New Roman" w:cs="Times New Roman"/>
          <w:sz w:val="20"/>
          <w:szCs w:val="20"/>
        </w:rPr>
        <w:t xml:space="preserve"> lunch based on their income level, then such an OSY would meet the low-income criteria based on his/her child’s qualification.</w:t>
      </w:r>
    </w:p>
    <w:p w14:paraId="0F3510C9" w14:textId="77777777" w:rsidR="00BD45AB" w:rsidRPr="00652D66" w:rsidRDefault="00BD45AB">
      <w:pPr>
        <w:rPr>
          <w:rFonts w:ascii="Times New Roman"/>
          <w:spacing w:val="-1"/>
          <w:sz w:val="28"/>
        </w:rPr>
      </w:pPr>
      <w:r w:rsidRPr="00652D66">
        <w:rPr>
          <w:rFonts w:ascii="Times New Roman"/>
          <w:spacing w:val="-1"/>
          <w:sz w:val="28"/>
        </w:rPr>
        <w:br w:type="page"/>
      </w:r>
    </w:p>
    <w:p w14:paraId="01D1B05C" w14:textId="77777777" w:rsidR="0099549F" w:rsidRPr="00652D66" w:rsidRDefault="00263707" w:rsidP="00BD45AB">
      <w:pPr>
        <w:spacing w:before="46"/>
        <w:ind w:left="120"/>
        <w:rPr>
          <w:rFonts w:ascii="Times New Roman" w:eastAsia="Times New Roman" w:hAnsi="Times New Roman" w:cs="Times New Roman"/>
          <w:sz w:val="32"/>
          <w:szCs w:val="32"/>
        </w:rPr>
      </w:pPr>
      <w:r w:rsidRPr="00652D66">
        <w:rPr>
          <w:rFonts w:ascii="Times New Roman"/>
          <w:spacing w:val="-1"/>
          <w:sz w:val="28"/>
        </w:rPr>
        <w:lastRenderedPageBreak/>
        <w:t>Attachment</w:t>
      </w:r>
      <w:r w:rsidRPr="00652D66">
        <w:rPr>
          <w:rFonts w:ascii="Times New Roman"/>
          <w:spacing w:val="-16"/>
          <w:sz w:val="28"/>
        </w:rPr>
        <w:t xml:space="preserve"> </w:t>
      </w:r>
      <w:r w:rsidRPr="00652D66">
        <w:rPr>
          <w:rFonts w:ascii="Times New Roman"/>
          <w:sz w:val="28"/>
        </w:rPr>
        <w:t>C</w:t>
      </w:r>
    </w:p>
    <w:p w14:paraId="64677BE2" w14:textId="77777777" w:rsidR="0099549F" w:rsidRPr="00652D66" w:rsidRDefault="0099549F">
      <w:pPr>
        <w:spacing w:before="4"/>
        <w:rPr>
          <w:rFonts w:ascii="Times New Roman" w:eastAsia="Times New Roman" w:hAnsi="Times New Roman" w:cs="Times New Roman"/>
        </w:rPr>
      </w:pPr>
    </w:p>
    <w:p w14:paraId="71086B5C" w14:textId="77777777" w:rsidR="0099549F" w:rsidRDefault="00263707">
      <w:pPr>
        <w:spacing w:before="63"/>
        <w:ind w:left="2073" w:hanging="1245"/>
        <w:rPr>
          <w:rFonts w:ascii="Times New Roman"/>
          <w:sz w:val="28"/>
        </w:rPr>
      </w:pPr>
      <w:r w:rsidRPr="00652D66">
        <w:rPr>
          <w:rFonts w:ascii="Times New Roman"/>
          <w:sz w:val="28"/>
        </w:rPr>
        <w:t>WORKFORCE</w:t>
      </w:r>
      <w:r w:rsidRPr="00652D66">
        <w:rPr>
          <w:rFonts w:ascii="Times New Roman"/>
          <w:spacing w:val="-17"/>
          <w:sz w:val="28"/>
        </w:rPr>
        <w:t xml:space="preserve"> </w:t>
      </w:r>
      <w:r w:rsidRPr="00652D66">
        <w:rPr>
          <w:rFonts w:ascii="Times New Roman"/>
          <w:sz w:val="28"/>
        </w:rPr>
        <w:t>INNOVATION</w:t>
      </w:r>
      <w:r w:rsidRPr="00652D66">
        <w:rPr>
          <w:rFonts w:ascii="Times New Roman"/>
          <w:spacing w:val="-16"/>
          <w:sz w:val="28"/>
        </w:rPr>
        <w:t xml:space="preserve"> </w:t>
      </w:r>
      <w:r w:rsidRPr="00652D66">
        <w:rPr>
          <w:rFonts w:ascii="Times New Roman"/>
          <w:sz w:val="28"/>
        </w:rPr>
        <w:t>AND</w:t>
      </w:r>
      <w:r w:rsidRPr="00652D66">
        <w:rPr>
          <w:rFonts w:ascii="Times New Roman"/>
          <w:spacing w:val="-15"/>
          <w:sz w:val="28"/>
        </w:rPr>
        <w:t xml:space="preserve"> </w:t>
      </w:r>
      <w:r w:rsidRPr="00652D66">
        <w:rPr>
          <w:rFonts w:ascii="Times New Roman"/>
          <w:sz w:val="28"/>
        </w:rPr>
        <w:t>OPPORTUNITY</w:t>
      </w:r>
      <w:r w:rsidRPr="00652D66">
        <w:rPr>
          <w:rFonts w:ascii="Times New Roman"/>
          <w:spacing w:val="-16"/>
          <w:sz w:val="28"/>
        </w:rPr>
        <w:t xml:space="preserve"> </w:t>
      </w:r>
      <w:r w:rsidRPr="00652D66">
        <w:rPr>
          <w:rFonts w:ascii="Times New Roman"/>
          <w:sz w:val="28"/>
        </w:rPr>
        <w:t>ACT</w:t>
      </w:r>
      <w:r w:rsidRPr="00652D66">
        <w:rPr>
          <w:rFonts w:ascii="Times New Roman"/>
          <w:spacing w:val="-16"/>
          <w:sz w:val="28"/>
        </w:rPr>
        <w:t xml:space="preserve"> </w:t>
      </w:r>
      <w:r w:rsidRPr="00652D66">
        <w:rPr>
          <w:rFonts w:ascii="Times New Roman"/>
          <w:sz w:val="28"/>
        </w:rPr>
        <w:t>(WIOA)</w:t>
      </w:r>
      <w:r w:rsidRPr="00652D66">
        <w:rPr>
          <w:rFonts w:ascii="Times New Roman"/>
          <w:w w:val="99"/>
          <w:sz w:val="28"/>
        </w:rPr>
        <w:t xml:space="preserve"> </w:t>
      </w:r>
      <w:r w:rsidRPr="00652D66">
        <w:rPr>
          <w:rFonts w:ascii="Times New Roman"/>
          <w:sz w:val="28"/>
        </w:rPr>
        <w:t>REQUIRED</w:t>
      </w:r>
      <w:r w:rsidRPr="00652D66">
        <w:rPr>
          <w:rFonts w:ascii="Times New Roman"/>
          <w:spacing w:val="-18"/>
          <w:sz w:val="28"/>
        </w:rPr>
        <w:t xml:space="preserve"> </w:t>
      </w:r>
      <w:r w:rsidRPr="00652D66">
        <w:rPr>
          <w:rFonts w:ascii="Times New Roman"/>
          <w:sz w:val="28"/>
        </w:rPr>
        <w:t>YOUTH</w:t>
      </w:r>
      <w:r w:rsidRPr="00652D66">
        <w:rPr>
          <w:rFonts w:ascii="Times New Roman"/>
          <w:spacing w:val="-17"/>
          <w:sz w:val="28"/>
        </w:rPr>
        <w:t xml:space="preserve"> </w:t>
      </w:r>
      <w:r w:rsidRPr="00652D66">
        <w:rPr>
          <w:rFonts w:ascii="Times New Roman"/>
          <w:sz w:val="28"/>
        </w:rPr>
        <w:t>PROGRAM</w:t>
      </w:r>
      <w:r w:rsidRPr="00652D66">
        <w:rPr>
          <w:rFonts w:ascii="Times New Roman"/>
          <w:spacing w:val="-18"/>
          <w:sz w:val="28"/>
        </w:rPr>
        <w:t xml:space="preserve"> </w:t>
      </w:r>
      <w:r w:rsidRPr="00652D66">
        <w:rPr>
          <w:rFonts w:ascii="Times New Roman"/>
          <w:sz w:val="28"/>
        </w:rPr>
        <w:t>ELEMENTS</w:t>
      </w:r>
    </w:p>
    <w:p w14:paraId="6E974FFE" w14:textId="3B347068" w:rsidR="004A46C0" w:rsidRPr="00652D66" w:rsidRDefault="004A46C0">
      <w:pPr>
        <w:spacing w:before="63"/>
        <w:ind w:left="2073" w:hanging="124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(Certain services are allowed to be given to youth without work authorization as cited in </w:t>
      </w:r>
      <w:hyperlink r:id="rId42" w:history="1">
        <w:r w:rsidRPr="004A46C0">
          <w:rPr>
            <w:rStyle w:val="Hyperlink"/>
            <w:rFonts w:ascii="Times New Roman" w:eastAsia="Times New Roman" w:hAnsi="Times New Roman" w:cs="Times New Roman"/>
            <w:sz w:val="28"/>
            <w:szCs w:val="28"/>
          </w:rPr>
          <w:t>TEGL 10-23</w:t>
        </w:r>
      </w:hyperlink>
      <w:r>
        <w:rPr>
          <w:rFonts w:ascii="Times New Roman" w:eastAsia="Times New Roman" w:hAnsi="Times New Roman" w:cs="Times New Roman"/>
          <w:sz w:val="28"/>
          <w:szCs w:val="28"/>
        </w:rPr>
        <w:t>)</w:t>
      </w:r>
    </w:p>
    <w:p w14:paraId="6B0BAC98" w14:textId="77777777" w:rsidR="0099549F" w:rsidRPr="00652D66" w:rsidRDefault="0099549F">
      <w:pPr>
        <w:rPr>
          <w:rFonts w:ascii="Times New Roman" w:eastAsia="Times New Roman" w:hAnsi="Times New Roman" w:cs="Times New Roman"/>
          <w:sz w:val="24"/>
          <w:szCs w:val="24"/>
        </w:rPr>
      </w:pPr>
    </w:p>
    <w:p w14:paraId="39E92CF1" w14:textId="77777777" w:rsidR="009805DB" w:rsidRPr="00652D66" w:rsidRDefault="009805DB" w:rsidP="009805DB">
      <w:pPr>
        <w:tabs>
          <w:tab w:val="left" w:pos="481"/>
        </w:tabs>
        <w:rPr>
          <w:rFonts w:ascii="Times New Roman" w:eastAsia="Times New Roman" w:hAnsi="Times New Roman" w:cs="Times New Roman"/>
        </w:rPr>
      </w:pPr>
    </w:p>
    <w:p w14:paraId="416DFEC7" w14:textId="77777777" w:rsidR="009805DB" w:rsidRPr="00652D66" w:rsidRDefault="009805DB" w:rsidP="009805DB">
      <w:pPr>
        <w:tabs>
          <w:tab w:val="left" w:pos="481"/>
        </w:tabs>
        <w:ind w:left="480" w:hanging="480"/>
        <w:rPr>
          <w:rFonts w:ascii="Times New Roman" w:eastAsia="Times New Roman" w:hAnsi="Times New Roman" w:cs="Times New Roman"/>
        </w:rPr>
      </w:pPr>
      <w:r w:rsidRPr="00652D66">
        <w:rPr>
          <w:rFonts w:ascii="Times New Roman" w:eastAsia="Times New Roman" w:hAnsi="Times New Roman" w:cs="Times New Roman"/>
        </w:rPr>
        <w:t>The full list of the 14 program elements under WIOA section 129(c)(2) consists of:</w:t>
      </w:r>
    </w:p>
    <w:p w14:paraId="33D40158" w14:textId="77777777" w:rsidR="009805DB" w:rsidRPr="00652D66" w:rsidRDefault="009805DB" w:rsidP="009805DB">
      <w:pPr>
        <w:tabs>
          <w:tab w:val="left" w:pos="481"/>
        </w:tabs>
        <w:ind w:left="480" w:hanging="480"/>
        <w:rPr>
          <w:rFonts w:ascii="Times New Roman" w:eastAsia="Times New Roman" w:hAnsi="Times New Roman" w:cs="Times New Roman"/>
        </w:rPr>
      </w:pPr>
    </w:p>
    <w:p w14:paraId="674459C5" w14:textId="77777777" w:rsidR="009805DB" w:rsidRPr="00652D66" w:rsidRDefault="009805DB" w:rsidP="00B6052F">
      <w:pPr>
        <w:tabs>
          <w:tab w:val="left" w:pos="481"/>
        </w:tabs>
        <w:spacing w:after="200" w:line="276" w:lineRule="auto"/>
        <w:ind w:left="480" w:hanging="480"/>
        <w:rPr>
          <w:rFonts w:ascii="Times New Roman" w:eastAsia="Times New Roman" w:hAnsi="Times New Roman" w:cs="Times New Roman"/>
          <w:sz w:val="24"/>
        </w:rPr>
      </w:pPr>
      <w:r w:rsidRPr="00652D66">
        <w:rPr>
          <w:rFonts w:ascii="Times New Roman" w:eastAsia="Times New Roman" w:hAnsi="Times New Roman" w:cs="Times New Roman"/>
          <w:sz w:val="24"/>
        </w:rPr>
        <w:t xml:space="preserve">(1) </w:t>
      </w:r>
      <w:r w:rsidR="00B6052F" w:rsidRPr="00652D66">
        <w:rPr>
          <w:rFonts w:ascii="Times New Roman" w:eastAsia="Times New Roman" w:hAnsi="Times New Roman" w:cs="Times New Roman"/>
          <w:sz w:val="24"/>
        </w:rPr>
        <w:t xml:space="preserve">  </w:t>
      </w:r>
      <w:r w:rsidRPr="00652D66">
        <w:rPr>
          <w:rFonts w:ascii="Times New Roman" w:eastAsia="Times New Roman" w:hAnsi="Times New Roman" w:cs="Times New Roman"/>
          <w:sz w:val="24"/>
        </w:rPr>
        <w:t xml:space="preserve">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w:t>
      </w:r>
      <w:proofErr w:type="gramStart"/>
      <w:r w:rsidRPr="00652D66">
        <w:rPr>
          <w:rFonts w:ascii="Times New Roman" w:eastAsia="Times New Roman" w:hAnsi="Times New Roman" w:cs="Times New Roman"/>
          <w:sz w:val="24"/>
        </w:rPr>
        <w:t>credential;</w:t>
      </w:r>
      <w:proofErr w:type="gramEnd"/>
    </w:p>
    <w:p w14:paraId="4434BB60" w14:textId="77777777" w:rsidR="009805DB" w:rsidRPr="00652D66" w:rsidRDefault="009805DB" w:rsidP="00B6052F">
      <w:pPr>
        <w:tabs>
          <w:tab w:val="left" w:pos="481"/>
        </w:tabs>
        <w:spacing w:after="200" w:line="276" w:lineRule="auto"/>
        <w:ind w:left="480" w:hanging="480"/>
        <w:rPr>
          <w:rFonts w:ascii="Times New Roman" w:eastAsia="Times New Roman" w:hAnsi="Times New Roman" w:cs="Times New Roman"/>
          <w:sz w:val="24"/>
        </w:rPr>
      </w:pPr>
      <w:r w:rsidRPr="00652D66">
        <w:rPr>
          <w:rFonts w:ascii="Times New Roman" w:eastAsia="Times New Roman" w:hAnsi="Times New Roman" w:cs="Times New Roman"/>
          <w:sz w:val="24"/>
        </w:rPr>
        <w:t xml:space="preserve">(2) </w:t>
      </w:r>
      <w:r w:rsidR="00B6052F" w:rsidRPr="00652D66">
        <w:rPr>
          <w:rFonts w:ascii="Times New Roman" w:eastAsia="Times New Roman" w:hAnsi="Times New Roman" w:cs="Times New Roman"/>
          <w:sz w:val="24"/>
        </w:rPr>
        <w:t xml:space="preserve">   </w:t>
      </w:r>
      <w:r w:rsidRPr="00652D66">
        <w:rPr>
          <w:rFonts w:ascii="Times New Roman" w:eastAsia="Times New Roman" w:hAnsi="Times New Roman" w:cs="Times New Roman"/>
          <w:sz w:val="24"/>
        </w:rPr>
        <w:t xml:space="preserve">Alternative secondary school services, or dropout recovery services, as </w:t>
      </w:r>
      <w:proofErr w:type="gramStart"/>
      <w:r w:rsidRPr="00652D66">
        <w:rPr>
          <w:rFonts w:ascii="Times New Roman" w:eastAsia="Times New Roman" w:hAnsi="Times New Roman" w:cs="Times New Roman"/>
          <w:sz w:val="24"/>
        </w:rPr>
        <w:t>appropriate;</w:t>
      </w:r>
      <w:proofErr w:type="gramEnd"/>
    </w:p>
    <w:p w14:paraId="36051F6D" w14:textId="77777777" w:rsidR="009805DB" w:rsidRPr="00652D66" w:rsidRDefault="009805DB" w:rsidP="00B6052F">
      <w:pPr>
        <w:tabs>
          <w:tab w:val="left" w:pos="481"/>
        </w:tabs>
        <w:spacing w:after="200" w:line="276" w:lineRule="auto"/>
        <w:ind w:left="480" w:hanging="480"/>
        <w:rPr>
          <w:rFonts w:ascii="Times New Roman" w:eastAsia="Times New Roman" w:hAnsi="Times New Roman" w:cs="Times New Roman"/>
          <w:sz w:val="24"/>
        </w:rPr>
      </w:pPr>
      <w:r w:rsidRPr="00652D66">
        <w:rPr>
          <w:rFonts w:ascii="Times New Roman" w:eastAsia="Times New Roman" w:hAnsi="Times New Roman" w:cs="Times New Roman"/>
          <w:sz w:val="24"/>
        </w:rPr>
        <w:t xml:space="preserve">(3) </w:t>
      </w:r>
      <w:r w:rsidR="00B6052F" w:rsidRPr="00652D66">
        <w:rPr>
          <w:rFonts w:ascii="Times New Roman" w:eastAsia="Times New Roman" w:hAnsi="Times New Roman" w:cs="Times New Roman"/>
          <w:sz w:val="24"/>
        </w:rPr>
        <w:t xml:space="preserve">   </w:t>
      </w:r>
      <w:r w:rsidRPr="00652D66">
        <w:rPr>
          <w:rFonts w:ascii="Times New Roman" w:eastAsia="Times New Roman" w:hAnsi="Times New Roman" w:cs="Times New Roman"/>
          <w:sz w:val="24"/>
        </w:rPr>
        <w:t>Paid and unpaid work experiences that have academic and occupational education as a component of the work experience, which may include the following types of work experiences:</w:t>
      </w:r>
    </w:p>
    <w:p w14:paraId="7D93725C" w14:textId="77777777" w:rsidR="009805DB" w:rsidRPr="00652D66" w:rsidRDefault="00B6052F" w:rsidP="00B6052F">
      <w:pPr>
        <w:tabs>
          <w:tab w:val="left" w:pos="1080"/>
        </w:tabs>
        <w:spacing w:after="200" w:line="276" w:lineRule="auto"/>
        <w:ind w:left="1260" w:hanging="270"/>
        <w:rPr>
          <w:rFonts w:ascii="Times New Roman" w:eastAsia="Times New Roman" w:hAnsi="Times New Roman" w:cs="Times New Roman"/>
          <w:sz w:val="24"/>
        </w:rPr>
      </w:pPr>
      <w:r w:rsidRPr="00652D66">
        <w:rPr>
          <w:rFonts w:ascii="Times New Roman" w:eastAsia="Times New Roman" w:hAnsi="Times New Roman" w:cs="Times New Roman"/>
          <w:sz w:val="24"/>
        </w:rPr>
        <w:t>(a</w:t>
      </w:r>
      <w:r w:rsidR="009805DB" w:rsidRPr="00652D66">
        <w:rPr>
          <w:rFonts w:ascii="Times New Roman" w:eastAsia="Times New Roman" w:hAnsi="Times New Roman" w:cs="Times New Roman"/>
          <w:sz w:val="24"/>
        </w:rPr>
        <w:t xml:space="preserve">) summer employment opportunities and other employment opportunities available throughout the school </w:t>
      </w:r>
      <w:proofErr w:type="gramStart"/>
      <w:r w:rsidR="009805DB" w:rsidRPr="00652D66">
        <w:rPr>
          <w:rFonts w:ascii="Times New Roman" w:eastAsia="Times New Roman" w:hAnsi="Times New Roman" w:cs="Times New Roman"/>
          <w:sz w:val="24"/>
        </w:rPr>
        <w:t>year;</w:t>
      </w:r>
      <w:proofErr w:type="gramEnd"/>
    </w:p>
    <w:p w14:paraId="1C97247E" w14:textId="77777777" w:rsidR="009805DB" w:rsidRPr="00652D66" w:rsidRDefault="00B6052F" w:rsidP="00B6052F">
      <w:pPr>
        <w:tabs>
          <w:tab w:val="left" w:pos="481"/>
        </w:tabs>
        <w:spacing w:after="200" w:line="276" w:lineRule="auto"/>
        <w:ind w:left="480" w:firstLine="510"/>
        <w:rPr>
          <w:rFonts w:ascii="Times New Roman" w:eastAsia="Times New Roman" w:hAnsi="Times New Roman" w:cs="Times New Roman"/>
          <w:sz w:val="24"/>
        </w:rPr>
      </w:pPr>
      <w:r w:rsidRPr="00652D66">
        <w:rPr>
          <w:rFonts w:ascii="Times New Roman" w:eastAsia="Times New Roman" w:hAnsi="Times New Roman" w:cs="Times New Roman"/>
          <w:sz w:val="24"/>
        </w:rPr>
        <w:t>(b</w:t>
      </w:r>
      <w:r w:rsidR="009805DB" w:rsidRPr="00652D66">
        <w:rPr>
          <w:rFonts w:ascii="Times New Roman" w:eastAsia="Times New Roman" w:hAnsi="Times New Roman" w:cs="Times New Roman"/>
          <w:sz w:val="24"/>
        </w:rPr>
        <w:t xml:space="preserve">) pre-apprenticeship </w:t>
      </w:r>
      <w:proofErr w:type="gramStart"/>
      <w:r w:rsidR="009805DB" w:rsidRPr="00652D66">
        <w:rPr>
          <w:rFonts w:ascii="Times New Roman" w:eastAsia="Times New Roman" w:hAnsi="Times New Roman" w:cs="Times New Roman"/>
          <w:sz w:val="24"/>
        </w:rPr>
        <w:t>programs;</w:t>
      </w:r>
      <w:proofErr w:type="gramEnd"/>
    </w:p>
    <w:p w14:paraId="6D5FACFE" w14:textId="77777777" w:rsidR="009805DB" w:rsidRPr="00652D66" w:rsidRDefault="00B6052F" w:rsidP="00B6052F">
      <w:pPr>
        <w:tabs>
          <w:tab w:val="left" w:pos="1080"/>
        </w:tabs>
        <w:spacing w:after="200" w:line="276" w:lineRule="auto"/>
        <w:ind w:left="480" w:firstLine="510"/>
        <w:rPr>
          <w:rFonts w:ascii="Times New Roman" w:eastAsia="Times New Roman" w:hAnsi="Times New Roman" w:cs="Times New Roman"/>
          <w:sz w:val="24"/>
        </w:rPr>
      </w:pPr>
      <w:r w:rsidRPr="00652D66">
        <w:rPr>
          <w:rFonts w:ascii="Times New Roman" w:eastAsia="Times New Roman" w:hAnsi="Times New Roman" w:cs="Times New Roman"/>
          <w:sz w:val="24"/>
        </w:rPr>
        <w:t>(c</w:t>
      </w:r>
      <w:r w:rsidR="009805DB" w:rsidRPr="00652D66">
        <w:rPr>
          <w:rFonts w:ascii="Times New Roman" w:eastAsia="Times New Roman" w:hAnsi="Times New Roman" w:cs="Times New Roman"/>
          <w:sz w:val="24"/>
        </w:rPr>
        <w:t>) internships and job shadowing; and</w:t>
      </w:r>
    </w:p>
    <w:p w14:paraId="0A7C8776" w14:textId="77777777" w:rsidR="009805DB" w:rsidRPr="00652D66" w:rsidRDefault="00B6052F" w:rsidP="00B6052F">
      <w:pPr>
        <w:tabs>
          <w:tab w:val="left" w:pos="481"/>
        </w:tabs>
        <w:spacing w:after="200" w:line="276" w:lineRule="auto"/>
        <w:ind w:left="480" w:firstLine="510"/>
        <w:rPr>
          <w:rFonts w:ascii="Times New Roman" w:eastAsia="Times New Roman" w:hAnsi="Times New Roman" w:cs="Times New Roman"/>
          <w:sz w:val="24"/>
        </w:rPr>
      </w:pPr>
      <w:r w:rsidRPr="00652D66">
        <w:rPr>
          <w:rFonts w:ascii="Times New Roman" w:eastAsia="Times New Roman" w:hAnsi="Times New Roman" w:cs="Times New Roman"/>
          <w:sz w:val="24"/>
        </w:rPr>
        <w:t>(d</w:t>
      </w:r>
      <w:r w:rsidR="009805DB" w:rsidRPr="00652D66">
        <w:rPr>
          <w:rFonts w:ascii="Times New Roman" w:eastAsia="Times New Roman" w:hAnsi="Times New Roman" w:cs="Times New Roman"/>
          <w:sz w:val="24"/>
        </w:rPr>
        <w:t xml:space="preserve">) on-the-job training </w:t>
      </w:r>
      <w:proofErr w:type="gramStart"/>
      <w:r w:rsidR="009805DB" w:rsidRPr="00652D66">
        <w:rPr>
          <w:rFonts w:ascii="Times New Roman" w:eastAsia="Times New Roman" w:hAnsi="Times New Roman" w:cs="Times New Roman"/>
          <w:sz w:val="24"/>
        </w:rPr>
        <w:t>opportunities;</w:t>
      </w:r>
      <w:proofErr w:type="gramEnd"/>
    </w:p>
    <w:p w14:paraId="66655EA8" w14:textId="77777777" w:rsidR="009805DB" w:rsidRPr="00652D66" w:rsidRDefault="009805DB" w:rsidP="00B6052F">
      <w:pPr>
        <w:tabs>
          <w:tab w:val="left" w:pos="481"/>
        </w:tabs>
        <w:spacing w:after="200" w:line="276" w:lineRule="auto"/>
        <w:ind w:left="480" w:hanging="480"/>
        <w:rPr>
          <w:rFonts w:ascii="Times New Roman" w:eastAsia="Times New Roman" w:hAnsi="Times New Roman" w:cs="Times New Roman"/>
          <w:sz w:val="24"/>
        </w:rPr>
      </w:pPr>
      <w:r w:rsidRPr="00652D66">
        <w:rPr>
          <w:rFonts w:ascii="Times New Roman" w:eastAsia="Times New Roman" w:hAnsi="Times New Roman" w:cs="Times New Roman"/>
          <w:sz w:val="24"/>
        </w:rPr>
        <w:t xml:space="preserve">(4) </w:t>
      </w:r>
      <w:r w:rsidR="00B6052F" w:rsidRPr="00652D66">
        <w:rPr>
          <w:rFonts w:ascii="Times New Roman" w:eastAsia="Times New Roman" w:hAnsi="Times New Roman" w:cs="Times New Roman"/>
          <w:sz w:val="24"/>
        </w:rPr>
        <w:t xml:space="preserve">  </w:t>
      </w:r>
      <w:r w:rsidRPr="00652D66">
        <w:rPr>
          <w:rFonts w:ascii="Times New Roman" w:eastAsia="Times New Roman" w:hAnsi="Times New Roman" w:cs="Times New Roman"/>
          <w:sz w:val="24"/>
        </w:rPr>
        <w:t xml:space="preserve">Occupational skill training, which includes priority consideration for training programs that lead to recognized post-secondary credentials that align with in-demand industry sectors or occupations in the local area involved, if the Local Board determines that the programs meet the quality criteria described in WIOA sec. </w:t>
      </w:r>
      <w:proofErr w:type="gramStart"/>
      <w:r w:rsidRPr="00652D66">
        <w:rPr>
          <w:rFonts w:ascii="Times New Roman" w:eastAsia="Times New Roman" w:hAnsi="Times New Roman" w:cs="Times New Roman"/>
          <w:sz w:val="24"/>
        </w:rPr>
        <w:t>123;</w:t>
      </w:r>
      <w:proofErr w:type="gramEnd"/>
    </w:p>
    <w:p w14:paraId="59ED33FD" w14:textId="77777777" w:rsidR="009805DB" w:rsidRPr="00652D66" w:rsidRDefault="009805DB" w:rsidP="00B6052F">
      <w:pPr>
        <w:tabs>
          <w:tab w:val="left" w:pos="481"/>
        </w:tabs>
        <w:spacing w:after="200" w:line="276" w:lineRule="auto"/>
        <w:ind w:left="480" w:hanging="480"/>
        <w:rPr>
          <w:rFonts w:ascii="Times New Roman" w:eastAsia="Times New Roman" w:hAnsi="Times New Roman" w:cs="Times New Roman"/>
          <w:sz w:val="24"/>
        </w:rPr>
      </w:pPr>
      <w:r w:rsidRPr="00652D66">
        <w:rPr>
          <w:rFonts w:ascii="Times New Roman" w:eastAsia="Times New Roman" w:hAnsi="Times New Roman" w:cs="Times New Roman"/>
          <w:sz w:val="24"/>
        </w:rPr>
        <w:t xml:space="preserve">(5) </w:t>
      </w:r>
      <w:r w:rsidR="00B6052F" w:rsidRPr="00652D66">
        <w:rPr>
          <w:rFonts w:ascii="Times New Roman" w:eastAsia="Times New Roman" w:hAnsi="Times New Roman" w:cs="Times New Roman"/>
          <w:sz w:val="24"/>
        </w:rPr>
        <w:t xml:space="preserve">   </w:t>
      </w:r>
      <w:r w:rsidRPr="00652D66">
        <w:rPr>
          <w:rFonts w:ascii="Times New Roman" w:eastAsia="Times New Roman" w:hAnsi="Times New Roman" w:cs="Times New Roman"/>
          <w:sz w:val="24"/>
        </w:rPr>
        <w:t xml:space="preserve">Education offered concurrently with and in the same context as workforce preparation activities and training for a specific occupation or occupational </w:t>
      </w:r>
      <w:proofErr w:type="gramStart"/>
      <w:r w:rsidRPr="00652D66">
        <w:rPr>
          <w:rFonts w:ascii="Times New Roman" w:eastAsia="Times New Roman" w:hAnsi="Times New Roman" w:cs="Times New Roman"/>
          <w:sz w:val="24"/>
        </w:rPr>
        <w:t>cluster;</w:t>
      </w:r>
      <w:proofErr w:type="gramEnd"/>
    </w:p>
    <w:p w14:paraId="7BF04C65" w14:textId="77777777" w:rsidR="009805DB" w:rsidRPr="00652D66" w:rsidRDefault="009805DB" w:rsidP="00B6052F">
      <w:pPr>
        <w:tabs>
          <w:tab w:val="left" w:pos="481"/>
        </w:tabs>
        <w:spacing w:after="200" w:line="276" w:lineRule="auto"/>
        <w:ind w:left="480" w:hanging="480"/>
        <w:rPr>
          <w:rFonts w:ascii="Times New Roman" w:eastAsia="Times New Roman" w:hAnsi="Times New Roman" w:cs="Times New Roman"/>
          <w:sz w:val="24"/>
        </w:rPr>
      </w:pPr>
      <w:r w:rsidRPr="00652D66">
        <w:rPr>
          <w:rFonts w:ascii="Times New Roman" w:eastAsia="Times New Roman" w:hAnsi="Times New Roman" w:cs="Times New Roman"/>
          <w:sz w:val="24"/>
        </w:rPr>
        <w:t xml:space="preserve">(6) </w:t>
      </w:r>
      <w:r w:rsidR="00B6052F" w:rsidRPr="00652D66">
        <w:rPr>
          <w:rFonts w:ascii="Times New Roman" w:eastAsia="Times New Roman" w:hAnsi="Times New Roman" w:cs="Times New Roman"/>
          <w:sz w:val="24"/>
        </w:rPr>
        <w:t xml:space="preserve">   </w:t>
      </w:r>
      <w:r w:rsidRPr="00652D66">
        <w:rPr>
          <w:rFonts w:ascii="Times New Roman" w:eastAsia="Times New Roman" w:hAnsi="Times New Roman" w:cs="Times New Roman"/>
          <w:sz w:val="24"/>
        </w:rPr>
        <w:t xml:space="preserve">Leadership development opportunities, including community service and peer-centered activities encouraging responsibility and other positive social and civic </w:t>
      </w:r>
      <w:proofErr w:type="gramStart"/>
      <w:r w:rsidRPr="00652D66">
        <w:rPr>
          <w:rFonts w:ascii="Times New Roman" w:eastAsia="Times New Roman" w:hAnsi="Times New Roman" w:cs="Times New Roman"/>
          <w:sz w:val="24"/>
        </w:rPr>
        <w:t>behaviors;</w:t>
      </w:r>
      <w:proofErr w:type="gramEnd"/>
    </w:p>
    <w:p w14:paraId="4CAFB694" w14:textId="77777777" w:rsidR="009805DB" w:rsidRPr="00652D66" w:rsidRDefault="009805DB" w:rsidP="00B6052F">
      <w:pPr>
        <w:tabs>
          <w:tab w:val="left" w:pos="481"/>
        </w:tabs>
        <w:spacing w:after="200" w:line="276" w:lineRule="auto"/>
        <w:ind w:left="480" w:hanging="480"/>
        <w:rPr>
          <w:rFonts w:ascii="Times New Roman" w:eastAsia="Times New Roman" w:hAnsi="Times New Roman" w:cs="Times New Roman"/>
          <w:sz w:val="24"/>
        </w:rPr>
      </w:pPr>
      <w:r w:rsidRPr="00652D66">
        <w:rPr>
          <w:rFonts w:ascii="Times New Roman" w:eastAsia="Times New Roman" w:hAnsi="Times New Roman" w:cs="Times New Roman"/>
          <w:sz w:val="24"/>
        </w:rPr>
        <w:t xml:space="preserve">(7) </w:t>
      </w:r>
      <w:r w:rsidR="00B6052F" w:rsidRPr="00652D66">
        <w:rPr>
          <w:rFonts w:ascii="Times New Roman" w:eastAsia="Times New Roman" w:hAnsi="Times New Roman" w:cs="Times New Roman"/>
          <w:sz w:val="24"/>
        </w:rPr>
        <w:t xml:space="preserve">   </w:t>
      </w:r>
      <w:r w:rsidRPr="00652D66">
        <w:rPr>
          <w:rFonts w:ascii="Times New Roman" w:eastAsia="Times New Roman" w:hAnsi="Times New Roman" w:cs="Times New Roman"/>
          <w:sz w:val="24"/>
        </w:rPr>
        <w:t xml:space="preserve">Supportive </w:t>
      </w:r>
      <w:proofErr w:type="gramStart"/>
      <w:r w:rsidRPr="00652D66">
        <w:rPr>
          <w:rFonts w:ascii="Times New Roman" w:eastAsia="Times New Roman" w:hAnsi="Times New Roman" w:cs="Times New Roman"/>
          <w:sz w:val="24"/>
        </w:rPr>
        <w:t>services;</w:t>
      </w:r>
      <w:proofErr w:type="gramEnd"/>
    </w:p>
    <w:p w14:paraId="0BFC1739" w14:textId="77777777" w:rsidR="009805DB" w:rsidRPr="00652D66" w:rsidRDefault="009805DB" w:rsidP="00B6052F">
      <w:pPr>
        <w:tabs>
          <w:tab w:val="left" w:pos="481"/>
        </w:tabs>
        <w:spacing w:after="200" w:line="276" w:lineRule="auto"/>
        <w:ind w:left="480" w:hanging="480"/>
        <w:rPr>
          <w:rFonts w:ascii="Times New Roman" w:eastAsia="Times New Roman" w:hAnsi="Times New Roman" w:cs="Times New Roman"/>
          <w:sz w:val="24"/>
        </w:rPr>
      </w:pPr>
      <w:r w:rsidRPr="00652D66">
        <w:rPr>
          <w:rFonts w:ascii="Times New Roman" w:eastAsia="Times New Roman" w:hAnsi="Times New Roman" w:cs="Times New Roman"/>
          <w:sz w:val="24"/>
        </w:rPr>
        <w:t xml:space="preserve">(8) </w:t>
      </w:r>
      <w:r w:rsidR="00B6052F" w:rsidRPr="00652D66">
        <w:rPr>
          <w:rFonts w:ascii="Times New Roman" w:eastAsia="Times New Roman" w:hAnsi="Times New Roman" w:cs="Times New Roman"/>
          <w:sz w:val="24"/>
        </w:rPr>
        <w:t xml:space="preserve">   </w:t>
      </w:r>
      <w:r w:rsidRPr="00652D66">
        <w:rPr>
          <w:rFonts w:ascii="Times New Roman" w:eastAsia="Times New Roman" w:hAnsi="Times New Roman" w:cs="Times New Roman"/>
          <w:sz w:val="24"/>
        </w:rPr>
        <w:t xml:space="preserve">Adult mentoring for a duration of at least 12 months that may occur both during and after program </w:t>
      </w:r>
      <w:proofErr w:type="gramStart"/>
      <w:r w:rsidRPr="00652D66">
        <w:rPr>
          <w:rFonts w:ascii="Times New Roman" w:eastAsia="Times New Roman" w:hAnsi="Times New Roman" w:cs="Times New Roman"/>
          <w:sz w:val="24"/>
        </w:rPr>
        <w:t>participation;</w:t>
      </w:r>
      <w:proofErr w:type="gramEnd"/>
    </w:p>
    <w:p w14:paraId="611395CF" w14:textId="77777777" w:rsidR="009805DB" w:rsidRPr="00652D66" w:rsidRDefault="009805DB" w:rsidP="00B6052F">
      <w:pPr>
        <w:tabs>
          <w:tab w:val="left" w:pos="481"/>
        </w:tabs>
        <w:spacing w:after="200" w:line="276" w:lineRule="auto"/>
        <w:ind w:left="480" w:hanging="480"/>
        <w:rPr>
          <w:rFonts w:ascii="Times New Roman" w:eastAsia="Times New Roman" w:hAnsi="Times New Roman" w:cs="Times New Roman"/>
          <w:sz w:val="24"/>
        </w:rPr>
      </w:pPr>
      <w:r w:rsidRPr="00652D66">
        <w:rPr>
          <w:rFonts w:ascii="Times New Roman" w:eastAsia="Times New Roman" w:hAnsi="Times New Roman" w:cs="Times New Roman"/>
          <w:sz w:val="24"/>
        </w:rPr>
        <w:t xml:space="preserve">(9) </w:t>
      </w:r>
      <w:r w:rsidR="00B6052F" w:rsidRPr="00652D66">
        <w:rPr>
          <w:rFonts w:ascii="Times New Roman" w:eastAsia="Times New Roman" w:hAnsi="Times New Roman" w:cs="Times New Roman"/>
          <w:sz w:val="24"/>
        </w:rPr>
        <w:t xml:space="preserve">   </w:t>
      </w:r>
      <w:r w:rsidRPr="00652D66">
        <w:rPr>
          <w:rFonts w:ascii="Times New Roman" w:eastAsia="Times New Roman" w:hAnsi="Times New Roman" w:cs="Times New Roman"/>
          <w:sz w:val="24"/>
        </w:rPr>
        <w:t xml:space="preserve">Follow-up services for not less than 12 months after the completion of </w:t>
      </w:r>
      <w:proofErr w:type="gramStart"/>
      <w:r w:rsidRPr="00652D66">
        <w:rPr>
          <w:rFonts w:ascii="Times New Roman" w:eastAsia="Times New Roman" w:hAnsi="Times New Roman" w:cs="Times New Roman"/>
          <w:sz w:val="24"/>
        </w:rPr>
        <w:t>participation;</w:t>
      </w:r>
      <w:proofErr w:type="gramEnd"/>
    </w:p>
    <w:p w14:paraId="47671791" w14:textId="77777777" w:rsidR="009805DB" w:rsidRPr="00652D66" w:rsidRDefault="009805DB" w:rsidP="00B6052F">
      <w:pPr>
        <w:tabs>
          <w:tab w:val="left" w:pos="481"/>
        </w:tabs>
        <w:spacing w:after="200" w:line="276" w:lineRule="auto"/>
        <w:ind w:left="480" w:hanging="480"/>
        <w:rPr>
          <w:rFonts w:ascii="Times New Roman" w:eastAsia="Times New Roman" w:hAnsi="Times New Roman" w:cs="Times New Roman"/>
          <w:sz w:val="24"/>
        </w:rPr>
      </w:pPr>
      <w:r w:rsidRPr="00652D66">
        <w:rPr>
          <w:rFonts w:ascii="Times New Roman" w:eastAsia="Times New Roman" w:hAnsi="Times New Roman" w:cs="Times New Roman"/>
          <w:sz w:val="24"/>
        </w:rPr>
        <w:t xml:space="preserve">(10) </w:t>
      </w:r>
      <w:r w:rsidR="00B6052F" w:rsidRPr="00652D66">
        <w:rPr>
          <w:rFonts w:ascii="Times New Roman" w:eastAsia="Times New Roman" w:hAnsi="Times New Roman" w:cs="Times New Roman"/>
          <w:sz w:val="24"/>
        </w:rPr>
        <w:t xml:space="preserve"> </w:t>
      </w:r>
      <w:r w:rsidRPr="00652D66">
        <w:rPr>
          <w:rFonts w:ascii="Times New Roman" w:eastAsia="Times New Roman" w:hAnsi="Times New Roman" w:cs="Times New Roman"/>
          <w:sz w:val="24"/>
        </w:rPr>
        <w:t>Comprehensive guidance and counseling, which may include drug and alcohol abuse counseling</w:t>
      </w:r>
      <w:r w:rsidR="00410163" w:rsidRPr="00652D66">
        <w:rPr>
          <w:rFonts w:ascii="Times New Roman" w:eastAsia="Times New Roman" w:hAnsi="Times New Roman" w:cs="Times New Roman"/>
          <w:sz w:val="24"/>
        </w:rPr>
        <w:t xml:space="preserve"> and mental health counseling</w:t>
      </w:r>
      <w:r w:rsidRPr="00652D66">
        <w:rPr>
          <w:rFonts w:ascii="Times New Roman" w:eastAsia="Times New Roman" w:hAnsi="Times New Roman" w:cs="Times New Roman"/>
          <w:sz w:val="24"/>
        </w:rPr>
        <w:t xml:space="preserve">, as well as referrals to counseling, as appropriate to the needs of the individual </w:t>
      </w:r>
      <w:proofErr w:type="gramStart"/>
      <w:r w:rsidRPr="00652D66">
        <w:rPr>
          <w:rFonts w:ascii="Times New Roman" w:eastAsia="Times New Roman" w:hAnsi="Times New Roman" w:cs="Times New Roman"/>
          <w:sz w:val="24"/>
        </w:rPr>
        <w:t>youth;</w:t>
      </w:r>
      <w:proofErr w:type="gramEnd"/>
    </w:p>
    <w:p w14:paraId="58FFE8B2" w14:textId="77777777" w:rsidR="009805DB" w:rsidRPr="00652D66" w:rsidRDefault="009805DB" w:rsidP="00B6052F">
      <w:pPr>
        <w:tabs>
          <w:tab w:val="left" w:pos="481"/>
        </w:tabs>
        <w:spacing w:after="200" w:line="276" w:lineRule="auto"/>
        <w:ind w:left="480" w:hanging="480"/>
        <w:rPr>
          <w:rFonts w:ascii="Times New Roman" w:eastAsia="Times New Roman" w:hAnsi="Times New Roman" w:cs="Times New Roman"/>
          <w:sz w:val="24"/>
        </w:rPr>
      </w:pPr>
      <w:r w:rsidRPr="00652D66">
        <w:rPr>
          <w:rFonts w:ascii="Times New Roman" w:eastAsia="Times New Roman" w:hAnsi="Times New Roman" w:cs="Times New Roman"/>
          <w:sz w:val="24"/>
        </w:rPr>
        <w:lastRenderedPageBreak/>
        <w:t xml:space="preserve">(11) </w:t>
      </w:r>
      <w:r w:rsidR="00B6052F" w:rsidRPr="00652D66">
        <w:rPr>
          <w:rFonts w:ascii="Times New Roman" w:eastAsia="Times New Roman" w:hAnsi="Times New Roman" w:cs="Times New Roman"/>
          <w:sz w:val="24"/>
        </w:rPr>
        <w:t xml:space="preserve"> </w:t>
      </w:r>
      <w:r w:rsidRPr="00652D66">
        <w:rPr>
          <w:rFonts w:ascii="Times New Roman" w:eastAsia="Times New Roman" w:hAnsi="Times New Roman" w:cs="Times New Roman"/>
          <w:sz w:val="24"/>
        </w:rPr>
        <w:t xml:space="preserve">Financial literacy </w:t>
      </w:r>
      <w:proofErr w:type="gramStart"/>
      <w:r w:rsidRPr="00652D66">
        <w:rPr>
          <w:rFonts w:ascii="Times New Roman" w:eastAsia="Times New Roman" w:hAnsi="Times New Roman" w:cs="Times New Roman"/>
          <w:sz w:val="24"/>
        </w:rPr>
        <w:t>education;</w:t>
      </w:r>
      <w:proofErr w:type="gramEnd"/>
    </w:p>
    <w:p w14:paraId="6C8ED864" w14:textId="77777777" w:rsidR="009805DB" w:rsidRPr="00652D66" w:rsidRDefault="009805DB" w:rsidP="00B6052F">
      <w:pPr>
        <w:tabs>
          <w:tab w:val="left" w:pos="481"/>
        </w:tabs>
        <w:spacing w:after="200" w:line="276" w:lineRule="auto"/>
        <w:ind w:left="480" w:hanging="480"/>
        <w:rPr>
          <w:rFonts w:ascii="Times New Roman" w:eastAsia="Times New Roman" w:hAnsi="Times New Roman" w:cs="Times New Roman"/>
          <w:sz w:val="24"/>
        </w:rPr>
      </w:pPr>
      <w:r w:rsidRPr="00652D66">
        <w:rPr>
          <w:rFonts w:ascii="Times New Roman" w:eastAsia="Times New Roman" w:hAnsi="Times New Roman" w:cs="Times New Roman"/>
          <w:sz w:val="24"/>
        </w:rPr>
        <w:t xml:space="preserve">(12) </w:t>
      </w:r>
      <w:r w:rsidR="00B6052F" w:rsidRPr="00652D66">
        <w:rPr>
          <w:rFonts w:ascii="Times New Roman" w:eastAsia="Times New Roman" w:hAnsi="Times New Roman" w:cs="Times New Roman"/>
          <w:sz w:val="24"/>
        </w:rPr>
        <w:t xml:space="preserve"> </w:t>
      </w:r>
      <w:r w:rsidRPr="00652D66">
        <w:rPr>
          <w:rFonts w:ascii="Times New Roman" w:eastAsia="Times New Roman" w:hAnsi="Times New Roman" w:cs="Times New Roman"/>
          <w:sz w:val="24"/>
        </w:rPr>
        <w:t xml:space="preserve">Entrepreneurial skills </w:t>
      </w:r>
      <w:proofErr w:type="gramStart"/>
      <w:r w:rsidRPr="00652D66">
        <w:rPr>
          <w:rFonts w:ascii="Times New Roman" w:eastAsia="Times New Roman" w:hAnsi="Times New Roman" w:cs="Times New Roman"/>
          <w:sz w:val="24"/>
        </w:rPr>
        <w:t>training;</w:t>
      </w:r>
      <w:proofErr w:type="gramEnd"/>
    </w:p>
    <w:p w14:paraId="3F106B77" w14:textId="77777777" w:rsidR="009805DB" w:rsidRPr="00652D66" w:rsidRDefault="009805DB" w:rsidP="00B6052F">
      <w:pPr>
        <w:tabs>
          <w:tab w:val="left" w:pos="481"/>
        </w:tabs>
        <w:spacing w:after="200" w:line="276" w:lineRule="auto"/>
        <w:ind w:left="480" w:hanging="480"/>
        <w:rPr>
          <w:rFonts w:ascii="Times New Roman" w:eastAsia="Times New Roman" w:hAnsi="Times New Roman" w:cs="Times New Roman"/>
          <w:sz w:val="24"/>
        </w:rPr>
      </w:pPr>
      <w:r w:rsidRPr="00652D66">
        <w:rPr>
          <w:rFonts w:ascii="Times New Roman" w:eastAsia="Times New Roman" w:hAnsi="Times New Roman" w:cs="Times New Roman"/>
          <w:sz w:val="24"/>
        </w:rPr>
        <w:t xml:space="preserve">(13) </w:t>
      </w:r>
      <w:r w:rsidR="00B6052F" w:rsidRPr="00652D66">
        <w:rPr>
          <w:rFonts w:ascii="Times New Roman" w:eastAsia="Times New Roman" w:hAnsi="Times New Roman" w:cs="Times New Roman"/>
          <w:sz w:val="24"/>
        </w:rPr>
        <w:t xml:space="preserve"> </w:t>
      </w:r>
      <w:r w:rsidRPr="00652D66">
        <w:rPr>
          <w:rFonts w:ascii="Times New Roman" w:eastAsia="Times New Roman" w:hAnsi="Times New Roman" w:cs="Times New Roman"/>
          <w:sz w:val="24"/>
        </w:rPr>
        <w:t>Services that provide labor market and employment information about in-demand industry sectors or occupations available in the local area, such as career awareness, career counseling, and career exploration services; and</w:t>
      </w:r>
    </w:p>
    <w:p w14:paraId="73F786E0" w14:textId="77777777" w:rsidR="0099549F" w:rsidRPr="00B6052F" w:rsidRDefault="009805DB" w:rsidP="00B6052F">
      <w:pPr>
        <w:tabs>
          <w:tab w:val="left" w:pos="481"/>
        </w:tabs>
        <w:spacing w:after="200" w:line="276" w:lineRule="auto"/>
        <w:ind w:left="480" w:hanging="480"/>
        <w:rPr>
          <w:rFonts w:ascii="Times New Roman" w:eastAsia="Times New Roman" w:hAnsi="Times New Roman" w:cs="Times New Roman"/>
          <w:sz w:val="24"/>
        </w:rPr>
      </w:pPr>
      <w:r w:rsidRPr="00652D66">
        <w:rPr>
          <w:rFonts w:ascii="Times New Roman" w:eastAsia="Times New Roman" w:hAnsi="Times New Roman" w:cs="Times New Roman"/>
          <w:sz w:val="24"/>
        </w:rPr>
        <w:t xml:space="preserve">(14) </w:t>
      </w:r>
      <w:r w:rsidR="00B6052F" w:rsidRPr="00652D66">
        <w:rPr>
          <w:rFonts w:ascii="Times New Roman" w:eastAsia="Times New Roman" w:hAnsi="Times New Roman" w:cs="Times New Roman"/>
          <w:sz w:val="24"/>
        </w:rPr>
        <w:t xml:space="preserve"> </w:t>
      </w:r>
      <w:r w:rsidRPr="00652D66">
        <w:rPr>
          <w:rFonts w:ascii="Times New Roman" w:eastAsia="Times New Roman" w:hAnsi="Times New Roman" w:cs="Times New Roman"/>
          <w:sz w:val="24"/>
        </w:rPr>
        <w:t>Activities that help youth prepare for and transition</w:t>
      </w:r>
      <w:r w:rsidRPr="00B6052F">
        <w:rPr>
          <w:rFonts w:ascii="Times New Roman" w:eastAsia="Times New Roman" w:hAnsi="Times New Roman" w:cs="Times New Roman"/>
          <w:sz w:val="24"/>
        </w:rPr>
        <w:t xml:space="preserve"> to post-secondary education and training.</w:t>
      </w:r>
    </w:p>
    <w:sectPr w:rsidR="0099549F" w:rsidRPr="00B6052F">
      <w:type w:val="continuous"/>
      <w:pgSz w:w="12240" w:h="15840"/>
      <w:pgMar w:top="980" w:right="13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96B65" w14:textId="77777777" w:rsidR="00020FCA" w:rsidRDefault="00020FCA" w:rsidP="009D6AE9">
      <w:r>
        <w:separator/>
      </w:r>
    </w:p>
  </w:endnote>
  <w:endnote w:type="continuationSeparator" w:id="0">
    <w:p w14:paraId="37DCFF4A" w14:textId="77777777" w:rsidR="00020FCA" w:rsidRDefault="00020FCA" w:rsidP="009D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6DF32" w14:textId="77777777" w:rsidR="00020FCA" w:rsidRDefault="00020FCA" w:rsidP="009D6AE9">
      <w:r>
        <w:separator/>
      </w:r>
    </w:p>
  </w:footnote>
  <w:footnote w:type="continuationSeparator" w:id="0">
    <w:p w14:paraId="3E4414B1" w14:textId="77777777" w:rsidR="00020FCA" w:rsidRDefault="00020FCA" w:rsidP="009D6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078D" w14:textId="77777777" w:rsidR="00E12A08" w:rsidRDefault="00E12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565"/>
    <w:multiLevelType w:val="hybridMultilevel"/>
    <w:tmpl w:val="7760404C"/>
    <w:lvl w:ilvl="0" w:tplc="9A265446">
      <w:start w:val="8"/>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2395C"/>
    <w:multiLevelType w:val="hybridMultilevel"/>
    <w:tmpl w:val="6BF2B324"/>
    <w:lvl w:ilvl="0" w:tplc="E3468F86">
      <w:start w:val="1"/>
      <w:numFmt w:val="upperLetter"/>
      <w:lvlText w:val="(%1)"/>
      <w:lvlJc w:val="left"/>
      <w:pPr>
        <w:ind w:left="120" w:hanging="361"/>
      </w:pPr>
      <w:rPr>
        <w:rFonts w:ascii="Times New Roman" w:eastAsia="Times New Roman" w:hAnsi="Times New Roman" w:hint="default"/>
        <w:w w:val="99"/>
        <w:sz w:val="22"/>
        <w:szCs w:val="22"/>
      </w:rPr>
    </w:lvl>
    <w:lvl w:ilvl="1" w:tplc="9B98C416">
      <w:start w:val="1"/>
      <w:numFmt w:val="bullet"/>
      <w:lvlText w:val=""/>
      <w:lvlJc w:val="left"/>
      <w:pPr>
        <w:ind w:left="840" w:hanging="360"/>
      </w:pPr>
      <w:rPr>
        <w:rFonts w:ascii="Symbol" w:eastAsia="Symbol" w:hAnsi="Symbol" w:hint="default"/>
        <w:w w:val="99"/>
        <w:sz w:val="22"/>
        <w:szCs w:val="22"/>
      </w:rPr>
    </w:lvl>
    <w:lvl w:ilvl="2" w:tplc="35F8BC46">
      <w:start w:val="1"/>
      <w:numFmt w:val="bullet"/>
      <w:lvlText w:val="•"/>
      <w:lvlJc w:val="left"/>
      <w:pPr>
        <w:ind w:left="1808" w:hanging="360"/>
      </w:pPr>
      <w:rPr>
        <w:rFonts w:hint="default"/>
      </w:rPr>
    </w:lvl>
    <w:lvl w:ilvl="3" w:tplc="58B23576">
      <w:start w:val="1"/>
      <w:numFmt w:val="bullet"/>
      <w:lvlText w:val="•"/>
      <w:lvlJc w:val="left"/>
      <w:pPr>
        <w:ind w:left="2777" w:hanging="360"/>
      </w:pPr>
      <w:rPr>
        <w:rFonts w:hint="default"/>
      </w:rPr>
    </w:lvl>
    <w:lvl w:ilvl="4" w:tplc="626C3C92">
      <w:start w:val="1"/>
      <w:numFmt w:val="bullet"/>
      <w:lvlText w:val="•"/>
      <w:lvlJc w:val="left"/>
      <w:pPr>
        <w:ind w:left="3746" w:hanging="360"/>
      </w:pPr>
      <w:rPr>
        <w:rFonts w:hint="default"/>
      </w:rPr>
    </w:lvl>
    <w:lvl w:ilvl="5" w:tplc="41C6A5FA">
      <w:start w:val="1"/>
      <w:numFmt w:val="bullet"/>
      <w:lvlText w:val="•"/>
      <w:lvlJc w:val="left"/>
      <w:pPr>
        <w:ind w:left="4715" w:hanging="360"/>
      </w:pPr>
      <w:rPr>
        <w:rFonts w:hint="default"/>
      </w:rPr>
    </w:lvl>
    <w:lvl w:ilvl="6" w:tplc="FE3A9F12">
      <w:start w:val="1"/>
      <w:numFmt w:val="bullet"/>
      <w:lvlText w:val="•"/>
      <w:lvlJc w:val="left"/>
      <w:pPr>
        <w:ind w:left="5684" w:hanging="360"/>
      </w:pPr>
      <w:rPr>
        <w:rFonts w:hint="default"/>
      </w:rPr>
    </w:lvl>
    <w:lvl w:ilvl="7" w:tplc="F500AE26">
      <w:start w:val="1"/>
      <w:numFmt w:val="bullet"/>
      <w:lvlText w:val="•"/>
      <w:lvlJc w:val="left"/>
      <w:pPr>
        <w:ind w:left="6653" w:hanging="360"/>
      </w:pPr>
      <w:rPr>
        <w:rFonts w:hint="default"/>
      </w:rPr>
    </w:lvl>
    <w:lvl w:ilvl="8" w:tplc="5E4045C4">
      <w:start w:val="1"/>
      <w:numFmt w:val="bullet"/>
      <w:lvlText w:val="•"/>
      <w:lvlJc w:val="left"/>
      <w:pPr>
        <w:ind w:left="7622" w:hanging="360"/>
      </w:pPr>
      <w:rPr>
        <w:rFonts w:hint="default"/>
      </w:rPr>
    </w:lvl>
  </w:abstractNum>
  <w:abstractNum w:abstractNumId="2" w15:restartNumberingAfterBreak="0">
    <w:nsid w:val="2E64759F"/>
    <w:multiLevelType w:val="hybridMultilevel"/>
    <w:tmpl w:val="704808DC"/>
    <w:lvl w:ilvl="0" w:tplc="4CF47EB0">
      <w:start w:val="1"/>
      <w:numFmt w:val="decimal"/>
      <w:lvlText w:val="%1."/>
      <w:lvlJc w:val="left"/>
      <w:pPr>
        <w:ind w:left="840" w:hanging="360"/>
      </w:pPr>
      <w:rPr>
        <w:rFonts w:ascii="Times New Roman" w:eastAsia="Times New Roman" w:hAnsi="Times New Roman" w:hint="default"/>
        <w:sz w:val="24"/>
        <w:szCs w:val="24"/>
      </w:rPr>
    </w:lvl>
    <w:lvl w:ilvl="1" w:tplc="8CD66756">
      <w:start w:val="1"/>
      <w:numFmt w:val="lowerLetter"/>
      <w:lvlText w:val="%2."/>
      <w:lvlJc w:val="left"/>
      <w:pPr>
        <w:ind w:left="1560" w:hanging="360"/>
      </w:pPr>
      <w:rPr>
        <w:rFonts w:ascii="Times New Roman" w:eastAsia="Times New Roman" w:hAnsi="Times New Roman" w:hint="default"/>
        <w:sz w:val="24"/>
        <w:szCs w:val="24"/>
      </w:rPr>
    </w:lvl>
    <w:lvl w:ilvl="2" w:tplc="EFF4FEE4">
      <w:start w:val="1"/>
      <w:numFmt w:val="bullet"/>
      <w:lvlText w:val="•"/>
      <w:lvlJc w:val="left"/>
      <w:pPr>
        <w:ind w:left="2446" w:hanging="360"/>
      </w:pPr>
      <w:rPr>
        <w:rFonts w:hint="default"/>
      </w:rPr>
    </w:lvl>
    <w:lvl w:ilvl="3" w:tplc="FB8A5FD4">
      <w:start w:val="1"/>
      <w:numFmt w:val="bullet"/>
      <w:lvlText w:val="•"/>
      <w:lvlJc w:val="left"/>
      <w:pPr>
        <w:ind w:left="3333" w:hanging="360"/>
      </w:pPr>
      <w:rPr>
        <w:rFonts w:hint="default"/>
      </w:rPr>
    </w:lvl>
    <w:lvl w:ilvl="4" w:tplc="ACF85ADA">
      <w:start w:val="1"/>
      <w:numFmt w:val="bullet"/>
      <w:lvlText w:val="•"/>
      <w:lvlJc w:val="left"/>
      <w:pPr>
        <w:ind w:left="4220" w:hanging="360"/>
      </w:pPr>
      <w:rPr>
        <w:rFonts w:hint="default"/>
      </w:rPr>
    </w:lvl>
    <w:lvl w:ilvl="5" w:tplc="F0DCD4B2">
      <w:start w:val="1"/>
      <w:numFmt w:val="bullet"/>
      <w:lvlText w:val="•"/>
      <w:lvlJc w:val="left"/>
      <w:pPr>
        <w:ind w:left="5106" w:hanging="360"/>
      </w:pPr>
      <w:rPr>
        <w:rFonts w:hint="default"/>
      </w:rPr>
    </w:lvl>
    <w:lvl w:ilvl="6" w:tplc="53F433CE">
      <w:start w:val="1"/>
      <w:numFmt w:val="bullet"/>
      <w:lvlText w:val="•"/>
      <w:lvlJc w:val="left"/>
      <w:pPr>
        <w:ind w:left="5993" w:hanging="360"/>
      </w:pPr>
      <w:rPr>
        <w:rFonts w:hint="default"/>
      </w:rPr>
    </w:lvl>
    <w:lvl w:ilvl="7" w:tplc="EAA8C454">
      <w:start w:val="1"/>
      <w:numFmt w:val="bullet"/>
      <w:lvlText w:val="•"/>
      <w:lvlJc w:val="left"/>
      <w:pPr>
        <w:ind w:left="6880" w:hanging="360"/>
      </w:pPr>
      <w:rPr>
        <w:rFonts w:hint="default"/>
      </w:rPr>
    </w:lvl>
    <w:lvl w:ilvl="8" w:tplc="7ACAF2CE">
      <w:start w:val="1"/>
      <w:numFmt w:val="bullet"/>
      <w:lvlText w:val="•"/>
      <w:lvlJc w:val="left"/>
      <w:pPr>
        <w:ind w:left="7766" w:hanging="360"/>
      </w:pPr>
      <w:rPr>
        <w:rFonts w:hint="default"/>
      </w:rPr>
    </w:lvl>
  </w:abstractNum>
  <w:abstractNum w:abstractNumId="3" w15:restartNumberingAfterBreak="0">
    <w:nsid w:val="32813416"/>
    <w:multiLevelType w:val="multilevel"/>
    <w:tmpl w:val="E48EB42C"/>
    <w:lvl w:ilvl="0">
      <w:start w:val="21"/>
      <w:numFmt w:val="upperLetter"/>
      <w:lvlText w:val="%1"/>
      <w:lvlJc w:val="left"/>
      <w:pPr>
        <w:ind w:left="100" w:hanging="427"/>
      </w:pPr>
      <w:rPr>
        <w:rFonts w:hint="default"/>
      </w:rPr>
    </w:lvl>
    <w:lvl w:ilvl="1">
      <w:start w:val="19"/>
      <w:numFmt w:val="upperLetter"/>
      <w:lvlText w:val="%1.%2."/>
      <w:lvlJc w:val="left"/>
      <w:pPr>
        <w:ind w:left="100" w:hanging="427"/>
      </w:pPr>
      <w:rPr>
        <w:rFonts w:hint="default"/>
        <w:u w:val="single" w:color="0000FF"/>
      </w:rPr>
    </w:lvl>
    <w:lvl w:ilvl="2">
      <w:start w:val="1"/>
      <w:numFmt w:val="decimal"/>
      <w:lvlText w:val="%3."/>
      <w:lvlJc w:val="left"/>
      <w:pPr>
        <w:ind w:left="820" w:hanging="360"/>
        <w:jc w:val="right"/>
      </w:pPr>
      <w:rPr>
        <w:rFonts w:ascii="Times New Roman" w:eastAsia="Times New Roman" w:hAnsi="Times New Roman" w:hint="default"/>
        <w:b/>
        <w:bCs/>
        <w:sz w:val="24"/>
        <w:szCs w:val="24"/>
      </w:rPr>
    </w:lvl>
    <w:lvl w:ilvl="3">
      <w:start w:val="1"/>
      <w:numFmt w:val="bullet"/>
      <w:lvlText w:val="•"/>
      <w:lvlJc w:val="left"/>
      <w:pPr>
        <w:ind w:left="2757" w:hanging="360"/>
      </w:pPr>
      <w:rPr>
        <w:rFonts w:hint="default"/>
      </w:rPr>
    </w:lvl>
    <w:lvl w:ilvl="4">
      <w:start w:val="1"/>
      <w:numFmt w:val="bullet"/>
      <w:lvlText w:val="•"/>
      <w:lvlJc w:val="left"/>
      <w:pPr>
        <w:ind w:left="3726" w:hanging="360"/>
      </w:pPr>
      <w:rPr>
        <w:rFonts w:hint="default"/>
      </w:rPr>
    </w:lvl>
    <w:lvl w:ilvl="5">
      <w:start w:val="1"/>
      <w:numFmt w:val="bullet"/>
      <w:lvlText w:val="•"/>
      <w:lvlJc w:val="left"/>
      <w:pPr>
        <w:ind w:left="4695" w:hanging="360"/>
      </w:pPr>
      <w:rPr>
        <w:rFonts w:hint="default"/>
      </w:rPr>
    </w:lvl>
    <w:lvl w:ilvl="6">
      <w:start w:val="1"/>
      <w:numFmt w:val="bullet"/>
      <w:lvlText w:val="•"/>
      <w:lvlJc w:val="left"/>
      <w:pPr>
        <w:ind w:left="5664" w:hanging="360"/>
      </w:pPr>
      <w:rPr>
        <w:rFonts w:hint="default"/>
      </w:rPr>
    </w:lvl>
    <w:lvl w:ilvl="7">
      <w:start w:val="1"/>
      <w:numFmt w:val="bullet"/>
      <w:lvlText w:val="•"/>
      <w:lvlJc w:val="left"/>
      <w:pPr>
        <w:ind w:left="6633" w:hanging="360"/>
      </w:pPr>
      <w:rPr>
        <w:rFonts w:hint="default"/>
      </w:rPr>
    </w:lvl>
    <w:lvl w:ilvl="8">
      <w:start w:val="1"/>
      <w:numFmt w:val="bullet"/>
      <w:lvlText w:val="•"/>
      <w:lvlJc w:val="left"/>
      <w:pPr>
        <w:ind w:left="7602" w:hanging="360"/>
      </w:pPr>
      <w:rPr>
        <w:rFonts w:hint="default"/>
      </w:rPr>
    </w:lvl>
  </w:abstractNum>
  <w:abstractNum w:abstractNumId="4" w15:restartNumberingAfterBreak="0">
    <w:nsid w:val="3F155565"/>
    <w:multiLevelType w:val="hybridMultilevel"/>
    <w:tmpl w:val="A5C4DBAC"/>
    <w:lvl w:ilvl="0" w:tplc="A48627AE">
      <w:start w:val="4"/>
      <w:numFmt w:val="decimal"/>
      <w:lvlText w:val="%1."/>
      <w:lvlJc w:val="left"/>
      <w:pPr>
        <w:ind w:left="900" w:hanging="360"/>
        <w:jc w:val="right"/>
      </w:pPr>
      <w:rPr>
        <w:rFonts w:ascii="Times New Roman" w:eastAsia="Times New Roman" w:hAnsi="Times New Roman" w:hint="default"/>
        <w:b/>
        <w:bCs/>
        <w:color w:val="auto"/>
        <w:sz w:val="24"/>
        <w:szCs w:val="24"/>
      </w:rPr>
    </w:lvl>
    <w:lvl w:ilvl="1" w:tplc="4E02082C">
      <w:start w:val="1"/>
      <w:numFmt w:val="bullet"/>
      <w:lvlText w:val=""/>
      <w:lvlJc w:val="left"/>
      <w:pPr>
        <w:ind w:left="1380" w:hanging="360"/>
      </w:pPr>
      <w:rPr>
        <w:rFonts w:ascii="Symbol" w:eastAsia="Symbol" w:hAnsi="Symbol" w:hint="default"/>
        <w:sz w:val="24"/>
        <w:szCs w:val="24"/>
      </w:rPr>
    </w:lvl>
    <w:lvl w:ilvl="2" w:tplc="F0C442D2">
      <w:start w:val="1"/>
      <w:numFmt w:val="bullet"/>
      <w:lvlText w:val="•"/>
      <w:lvlJc w:val="left"/>
      <w:pPr>
        <w:ind w:left="2311" w:hanging="360"/>
      </w:pPr>
      <w:rPr>
        <w:rFonts w:hint="default"/>
      </w:rPr>
    </w:lvl>
    <w:lvl w:ilvl="3" w:tplc="E8B60D28">
      <w:start w:val="1"/>
      <w:numFmt w:val="bullet"/>
      <w:lvlText w:val="•"/>
      <w:lvlJc w:val="left"/>
      <w:pPr>
        <w:ind w:left="3242" w:hanging="360"/>
      </w:pPr>
      <w:rPr>
        <w:rFonts w:hint="default"/>
      </w:rPr>
    </w:lvl>
    <w:lvl w:ilvl="4" w:tplc="08B09042">
      <w:start w:val="1"/>
      <w:numFmt w:val="bullet"/>
      <w:lvlText w:val="•"/>
      <w:lvlJc w:val="left"/>
      <w:pPr>
        <w:ind w:left="4173" w:hanging="360"/>
      </w:pPr>
      <w:rPr>
        <w:rFonts w:hint="default"/>
      </w:rPr>
    </w:lvl>
    <w:lvl w:ilvl="5" w:tplc="BD04E030">
      <w:start w:val="1"/>
      <w:numFmt w:val="bullet"/>
      <w:lvlText w:val="•"/>
      <w:lvlJc w:val="left"/>
      <w:pPr>
        <w:ind w:left="5104" w:hanging="360"/>
      </w:pPr>
      <w:rPr>
        <w:rFonts w:hint="default"/>
      </w:rPr>
    </w:lvl>
    <w:lvl w:ilvl="6" w:tplc="56A2DCC8">
      <w:start w:val="1"/>
      <w:numFmt w:val="bullet"/>
      <w:lvlText w:val="•"/>
      <w:lvlJc w:val="left"/>
      <w:pPr>
        <w:ind w:left="6035" w:hanging="360"/>
      </w:pPr>
      <w:rPr>
        <w:rFonts w:hint="default"/>
      </w:rPr>
    </w:lvl>
    <w:lvl w:ilvl="7" w:tplc="69266FD6">
      <w:start w:val="1"/>
      <w:numFmt w:val="bullet"/>
      <w:lvlText w:val="•"/>
      <w:lvlJc w:val="left"/>
      <w:pPr>
        <w:ind w:left="6966" w:hanging="360"/>
      </w:pPr>
      <w:rPr>
        <w:rFonts w:hint="default"/>
      </w:rPr>
    </w:lvl>
    <w:lvl w:ilvl="8" w:tplc="0466166A">
      <w:start w:val="1"/>
      <w:numFmt w:val="bullet"/>
      <w:lvlText w:val="•"/>
      <w:lvlJc w:val="left"/>
      <w:pPr>
        <w:ind w:left="7897" w:hanging="360"/>
      </w:pPr>
      <w:rPr>
        <w:rFonts w:hint="default"/>
      </w:rPr>
    </w:lvl>
  </w:abstractNum>
  <w:abstractNum w:abstractNumId="5" w15:restartNumberingAfterBreak="0">
    <w:nsid w:val="45981483"/>
    <w:multiLevelType w:val="hybridMultilevel"/>
    <w:tmpl w:val="7562B7AA"/>
    <w:lvl w:ilvl="0" w:tplc="C7DCF130">
      <w:numFmt w:val="bullet"/>
      <w:lvlText w:val=""/>
      <w:lvlJc w:val="left"/>
      <w:pPr>
        <w:ind w:left="479" w:hanging="360"/>
      </w:pPr>
      <w:rPr>
        <w:rFonts w:ascii="Symbol" w:eastAsia="Times New Roman" w:hAnsi="Symbol" w:cstheme="minorBidi" w:hint="default"/>
        <w:color w:val="0000FF" w:themeColor="hyperlink"/>
        <w:u w:val="single"/>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500E6949"/>
    <w:multiLevelType w:val="hybridMultilevel"/>
    <w:tmpl w:val="D3BC81CC"/>
    <w:lvl w:ilvl="0" w:tplc="0F16151C">
      <w:start w:val="1"/>
      <w:numFmt w:val="bullet"/>
      <w:lvlText w:val=""/>
      <w:lvlJc w:val="left"/>
      <w:pPr>
        <w:ind w:left="840" w:hanging="360"/>
      </w:pPr>
      <w:rPr>
        <w:rFonts w:ascii="Symbol" w:eastAsia="Symbol" w:hAnsi="Symbol" w:hint="default"/>
        <w:sz w:val="24"/>
        <w:szCs w:val="24"/>
      </w:rPr>
    </w:lvl>
    <w:lvl w:ilvl="1" w:tplc="2286B184">
      <w:start w:val="1"/>
      <w:numFmt w:val="bullet"/>
      <w:lvlText w:val="•"/>
      <w:lvlJc w:val="left"/>
      <w:pPr>
        <w:ind w:left="1678" w:hanging="360"/>
      </w:pPr>
      <w:rPr>
        <w:rFonts w:hint="default"/>
      </w:rPr>
    </w:lvl>
    <w:lvl w:ilvl="2" w:tplc="873C82EA">
      <w:start w:val="1"/>
      <w:numFmt w:val="bullet"/>
      <w:lvlText w:val="•"/>
      <w:lvlJc w:val="left"/>
      <w:pPr>
        <w:ind w:left="2516" w:hanging="360"/>
      </w:pPr>
      <w:rPr>
        <w:rFonts w:hint="default"/>
      </w:rPr>
    </w:lvl>
    <w:lvl w:ilvl="3" w:tplc="E9E22B8E">
      <w:start w:val="1"/>
      <w:numFmt w:val="bullet"/>
      <w:lvlText w:val="•"/>
      <w:lvlJc w:val="left"/>
      <w:pPr>
        <w:ind w:left="3354" w:hanging="360"/>
      </w:pPr>
      <w:rPr>
        <w:rFonts w:hint="default"/>
      </w:rPr>
    </w:lvl>
    <w:lvl w:ilvl="4" w:tplc="707A6E76">
      <w:start w:val="1"/>
      <w:numFmt w:val="bullet"/>
      <w:lvlText w:val="•"/>
      <w:lvlJc w:val="left"/>
      <w:pPr>
        <w:ind w:left="4192" w:hanging="360"/>
      </w:pPr>
      <w:rPr>
        <w:rFonts w:hint="default"/>
      </w:rPr>
    </w:lvl>
    <w:lvl w:ilvl="5" w:tplc="1DE67016">
      <w:start w:val="1"/>
      <w:numFmt w:val="bullet"/>
      <w:lvlText w:val="•"/>
      <w:lvlJc w:val="left"/>
      <w:pPr>
        <w:ind w:left="5030" w:hanging="360"/>
      </w:pPr>
      <w:rPr>
        <w:rFonts w:hint="default"/>
      </w:rPr>
    </w:lvl>
    <w:lvl w:ilvl="6" w:tplc="56149108">
      <w:start w:val="1"/>
      <w:numFmt w:val="bullet"/>
      <w:lvlText w:val="•"/>
      <w:lvlJc w:val="left"/>
      <w:pPr>
        <w:ind w:left="5868" w:hanging="360"/>
      </w:pPr>
      <w:rPr>
        <w:rFonts w:hint="default"/>
      </w:rPr>
    </w:lvl>
    <w:lvl w:ilvl="7" w:tplc="89ECCDE6">
      <w:start w:val="1"/>
      <w:numFmt w:val="bullet"/>
      <w:lvlText w:val="•"/>
      <w:lvlJc w:val="left"/>
      <w:pPr>
        <w:ind w:left="6706" w:hanging="360"/>
      </w:pPr>
      <w:rPr>
        <w:rFonts w:hint="default"/>
      </w:rPr>
    </w:lvl>
    <w:lvl w:ilvl="8" w:tplc="A43AE2AC">
      <w:start w:val="1"/>
      <w:numFmt w:val="bullet"/>
      <w:lvlText w:val="•"/>
      <w:lvlJc w:val="left"/>
      <w:pPr>
        <w:ind w:left="7544" w:hanging="360"/>
      </w:pPr>
      <w:rPr>
        <w:rFonts w:hint="default"/>
      </w:rPr>
    </w:lvl>
  </w:abstractNum>
  <w:abstractNum w:abstractNumId="7" w15:restartNumberingAfterBreak="0">
    <w:nsid w:val="62FC29F5"/>
    <w:multiLevelType w:val="hybridMultilevel"/>
    <w:tmpl w:val="B0809CE6"/>
    <w:lvl w:ilvl="0" w:tplc="D4A452D2">
      <w:start w:val="1"/>
      <w:numFmt w:val="bullet"/>
      <w:lvlText w:val="•"/>
      <w:lvlJc w:val="left"/>
      <w:pPr>
        <w:ind w:left="120" w:hanging="721"/>
      </w:pPr>
      <w:rPr>
        <w:rFonts w:ascii="Times New Roman" w:eastAsia="Times New Roman" w:hAnsi="Times New Roman" w:hint="default"/>
        <w:sz w:val="24"/>
        <w:szCs w:val="24"/>
      </w:rPr>
    </w:lvl>
    <w:lvl w:ilvl="1" w:tplc="BB78A278">
      <w:start w:val="1"/>
      <w:numFmt w:val="bullet"/>
      <w:lvlText w:val="•"/>
      <w:lvlJc w:val="left"/>
      <w:pPr>
        <w:ind w:left="1066" w:hanging="721"/>
      </w:pPr>
      <w:rPr>
        <w:rFonts w:hint="default"/>
      </w:rPr>
    </w:lvl>
    <w:lvl w:ilvl="2" w:tplc="527AA942">
      <w:start w:val="1"/>
      <w:numFmt w:val="bullet"/>
      <w:lvlText w:val="•"/>
      <w:lvlJc w:val="left"/>
      <w:pPr>
        <w:ind w:left="2012" w:hanging="721"/>
      </w:pPr>
      <w:rPr>
        <w:rFonts w:hint="default"/>
      </w:rPr>
    </w:lvl>
    <w:lvl w:ilvl="3" w:tplc="E22E8EAE">
      <w:start w:val="1"/>
      <w:numFmt w:val="bullet"/>
      <w:lvlText w:val="•"/>
      <w:lvlJc w:val="left"/>
      <w:pPr>
        <w:ind w:left="2958" w:hanging="721"/>
      </w:pPr>
      <w:rPr>
        <w:rFonts w:hint="default"/>
      </w:rPr>
    </w:lvl>
    <w:lvl w:ilvl="4" w:tplc="4FBEBEEE">
      <w:start w:val="1"/>
      <w:numFmt w:val="bullet"/>
      <w:lvlText w:val="•"/>
      <w:lvlJc w:val="left"/>
      <w:pPr>
        <w:ind w:left="3904" w:hanging="721"/>
      </w:pPr>
      <w:rPr>
        <w:rFonts w:hint="default"/>
      </w:rPr>
    </w:lvl>
    <w:lvl w:ilvl="5" w:tplc="57D4FD06">
      <w:start w:val="1"/>
      <w:numFmt w:val="bullet"/>
      <w:lvlText w:val="•"/>
      <w:lvlJc w:val="left"/>
      <w:pPr>
        <w:ind w:left="4850" w:hanging="721"/>
      </w:pPr>
      <w:rPr>
        <w:rFonts w:hint="default"/>
      </w:rPr>
    </w:lvl>
    <w:lvl w:ilvl="6" w:tplc="6A604D1A">
      <w:start w:val="1"/>
      <w:numFmt w:val="bullet"/>
      <w:lvlText w:val="•"/>
      <w:lvlJc w:val="left"/>
      <w:pPr>
        <w:ind w:left="5796" w:hanging="721"/>
      </w:pPr>
      <w:rPr>
        <w:rFonts w:hint="default"/>
      </w:rPr>
    </w:lvl>
    <w:lvl w:ilvl="7" w:tplc="2FDEC83A">
      <w:start w:val="1"/>
      <w:numFmt w:val="bullet"/>
      <w:lvlText w:val="•"/>
      <w:lvlJc w:val="left"/>
      <w:pPr>
        <w:ind w:left="6742" w:hanging="721"/>
      </w:pPr>
      <w:rPr>
        <w:rFonts w:hint="default"/>
      </w:rPr>
    </w:lvl>
    <w:lvl w:ilvl="8" w:tplc="D1A8C672">
      <w:start w:val="1"/>
      <w:numFmt w:val="bullet"/>
      <w:lvlText w:val="•"/>
      <w:lvlJc w:val="left"/>
      <w:pPr>
        <w:ind w:left="7688" w:hanging="721"/>
      </w:pPr>
      <w:rPr>
        <w:rFonts w:hint="default"/>
      </w:rPr>
    </w:lvl>
  </w:abstractNum>
  <w:abstractNum w:abstractNumId="8" w15:restartNumberingAfterBreak="0">
    <w:nsid w:val="78077B34"/>
    <w:multiLevelType w:val="hybridMultilevel"/>
    <w:tmpl w:val="B2D4DC3E"/>
    <w:lvl w:ilvl="0" w:tplc="D81C3282">
      <w:start w:val="1"/>
      <w:numFmt w:val="decimal"/>
      <w:lvlText w:val="%1."/>
      <w:lvlJc w:val="left"/>
      <w:pPr>
        <w:ind w:left="840" w:hanging="360"/>
      </w:pPr>
      <w:rPr>
        <w:rFonts w:ascii="Times New Roman" w:eastAsia="Times New Roman" w:hAnsi="Times New Roman" w:hint="default"/>
        <w:sz w:val="24"/>
        <w:szCs w:val="24"/>
      </w:rPr>
    </w:lvl>
    <w:lvl w:ilvl="1" w:tplc="0CCEA498">
      <w:start w:val="1"/>
      <w:numFmt w:val="lowerLetter"/>
      <w:lvlText w:val="%2."/>
      <w:lvlJc w:val="left"/>
      <w:pPr>
        <w:ind w:left="1560" w:hanging="360"/>
      </w:pPr>
      <w:rPr>
        <w:rFonts w:ascii="Times New Roman" w:eastAsia="Times New Roman" w:hAnsi="Times New Roman" w:hint="default"/>
        <w:sz w:val="24"/>
        <w:szCs w:val="24"/>
      </w:rPr>
    </w:lvl>
    <w:lvl w:ilvl="2" w:tplc="EF18092E">
      <w:start w:val="1"/>
      <w:numFmt w:val="bullet"/>
      <w:lvlText w:val="•"/>
      <w:lvlJc w:val="left"/>
      <w:pPr>
        <w:ind w:left="2451" w:hanging="360"/>
      </w:pPr>
      <w:rPr>
        <w:rFonts w:hint="default"/>
      </w:rPr>
    </w:lvl>
    <w:lvl w:ilvl="3" w:tplc="7FB82D50">
      <w:start w:val="1"/>
      <w:numFmt w:val="bullet"/>
      <w:lvlText w:val="•"/>
      <w:lvlJc w:val="left"/>
      <w:pPr>
        <w:ind w:left="3342" w:hanging="360"/>
      </w:pPr>
      <w:rPr>
        <w:rFonts w:hint="default"/>
      </w:rPr>
    </w:lvl>
    <w:lvl w:ilvl="4" w:tplc="99C6EC50">
      <w:start w:val="1"/>
      <w:numFmt w:val="bullet"/>
      <w:lvlText w:val="•"/>
      <w:lvlJc w:val="left"/>
      <w:pPr>
        <w:ind w:left="4233" w:hanging="360"/>
      </w:pPr>
      <w:rPr>
        <w:rFonts w:hint="default"/>
      </w:rPr>
    </w:lvl>
    <w:lvl w:ilvl="5" w:tplc="3F00434E">
      <w:start w:val="1"/>
      <w:numFmt w:val="bullet"/>
      <w:lvlText w:val="•"/>
      <w:lvlJc w:val="left"/>
      <w:pPr>
        <w:ind w:left="5124" w:hanging="360"/>
      </w:pPr>
      <w:rPr>
        <w:rFonts w:hint="default"/>
      </w:rPr>
    </w:lvl>
    <w:lvl w:ilvl="6" w:tplc="9AD8BB1C">
      <w:start w:val="1"/>
      <w:numFmt w:val="bullet"/>
      <w:lvlText w:val="•"/>
      <w:lvlJc w:val="left"/>
      <w:pPr>
        <w:ind w:left="6015" w:hanging="360"/>
      </w:pPr>
      <w:rPr>
        <w:rFonts w:hint="default"/>
      </w:rPr>
    </w:lvl>
    <w:lvl w:ilvl="7" w:tplc="A846194A">
      <w:start w:val="1"/>
      <w:numFmt w:val="bullet"/>
      <w:lvlText w:val="•"/>
      <w:lvlJc w:val="left"/>
      <w:pPr>
        <w:ind w:left="6906" w:hanging="360"/>
      </w:pPr>
      <w:rPr>
        <w:rFonts w:hint="default"/>
      </w:rPr>
    </w:lvl>
    <w:lvl w:ilvl="8" w:tplc="9C3AEA12">
      <w:start w:val="1"/>
      <w:numFmt w:val="bullet"/>
      <w:lvlText w:val="•"/>
      <w:lvlJc w:val="left"/>
      <w:pPr>
        <w:ind w:left="7797" w:hanging="360"/>
      </w:pPr>
      <w:rPr>
        <w:rFonts w:hint="default"/>
      </w:rPr>
    </w:lvl>
  </w:abstractNum>
  <w:abstractNum w:abstractNumId="9" w15:restartNumberingAfterBreak="0">
    <w:nsid w:val="7E5973C4"/>
    <w:multiLevelType w:val="hybridMultilevel"/>
    <w:tmpl w:val="C2E4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778737">
    <w:abstractNumId w:val="1"/>
  </w:num>
  <w:num w:numId="2" w16cid:durableId="501511914">
    <w:abstractNumId w:val="8"/>
  </w:num>
  <w:num w:numId="3" w16cid:durableId="1808670395">
    <w:abstractNumId w:val="2"/>
  </w:num>
  <w:num w:numId="4" w16cid:durableId="942342259">
    <w:abstractNumId w:val="4"/>
  </w:num>
  <w:num w:numId="5" w16cid:durableId="940333208">
    <w:abstractNumId w:val="3"/>
  </w:num>
  <w:num w:numId="6" w16cid:durableId="214316142">
    <w:abstractNumId w:val="7"/>
  </w:num>
  <w:num w:numId="7" w16cid:durableId="822741050">
    <w:abstractNumId w:val="6"/>
  </w:num>
  <w:num w:numId="8" w16cid:durableId="1414205616">
    <w:abstractNumId w:val="5"/>
  </w:num>
  <w:num w:numId="9" w16cid:durableId="1088192358">
    <w:abstractNumId w:val="0"/>
  </w:num>
  <w:num w:numId="10" w16cid:durableId="1738358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9F"/>
    <w:rsid w:val="00006FFE"/>
    <w:rsid w:val="00020FCA"/>
    <w:rsid w:val="00021536"/>
    <w:rsid w:val="000242A6"/>
    <w:rsid w:val="0003478D"/>
    <w:rsid w:val="000541C5"/>
    <w:rsid w:val="0005747A"/>
    <w:rsid w:val="00062D48"/>
    <w:rsid w:val="000666C9"/>
    <w:rsid w:val="00086504"/>
    <w:rsid w:val="000959DF"/>
    <w:rsid w:val="00097796"/>
    <w:rsid w:val="000F22ED"/>
    <w:rsid w:val="0010215D"/>
    <w:rsid w:val="001027B7"/>
    <w:rsid w:val="0011556D"/>
    <w:rsid w:val="001168FA"/>
    <w:rsid w:val="00124809"/>
    <w:rsid w:val="00142255"/>
    <w:rsid w:val="001428C5"/>
    <w:rsid w:val="0014414B"/>
    <w:rsid w:val="00170413"/>
    <w:rsid w:val="0019027C"/>
    <w:rsid w:val="001A1E33"/>
    <w:rsid w:val="001A67E5"/>
    <w:rsid w:val="001B07C2"/>
    <w:rsid w:val="001C4962"/>
    <w:rsid w:val="001C6BDB"/>
    <w:rsid w:val="001F2441"/>
    <w:rsid w:val="001F79AB"/>
    <w:rsid w:val="002044F1"/>
    <w:rsid w:val="00211020"/>
    <w:rsid w:val="00214945"/>
    <w:rsid w:val="00223F00"/>
    <w:rsid w:val="00227A53"/>
    <w:rsid w:val="00243746"/>
    <w:rsid w:val="0025081A"/>
    <w:rsid w:val="0025132A"/>
    <w:rsid w:val="002544A5"/>
    <w:rsid w:val="00263707"/>
    <w:rsid w:val="002771CB"/>
    <w:rsid w:val="002841AE"/>
    <w:rsid w:val="002850D0"/>
    <w:rsid w:val="0029068C"/>
    <w:rsid w:val="002932A6"/>
    <w:rsid w:val="002A79CF"/>
    <w:rsid w:val="002D3F4D"/>
    <w:rsid w:val="002D4787"/>
    <w:rsid w:val="002D5F8A"/>
    <w:rsid w:val="002E25B3"/>
    <w:rsid w:val="002E4A04"/>
    <w:rsid w:val="002E6CAD"/>
    <w:rsid w:val="002F5D3F"/>
    <w:rsid w:val="00304A0B"/>
    <w:rsid w:val="00307210"/>
    <w:rsid w:val="00314739"/>
    <w:rsid w:val="0031572E"/>
    <w:rsid w:val="00317908"/>
    <w:rsid w:val="003265AD"/>
    <w:rsid w:val="00330143"/>
    <w:rsid w:val="00331180"/>
    <w:rsid w:val="00346C2E"/>
    <w:rsid w:val="00357AF8"/>
    <w:rsid w:val="00373D44"/>
    <w:rsid w:val="00380939"/>
    <w:rsid w:val="00383347"/>
    <w:rsid w:val="003A0D65"/>
    <w:rsid w:val="003A3BF6"/>
    <w:rsid w:val="003C6446"/>
    <w:rsid w:val="003D610D"/>
    <w:rsid w:val="003E3807"/>
    <w:rsid w:val="003E382C"/>
    <w:rsid w:val="003E3B87"/>
    <w:rsid w:val="003E5E41"/>
    <w:rsid w:val="003F1973"/>
    <w:rsid w:val="003F500F"/>
    <w:rsid w:val="00410163"/>
    <w:rsid w:val="00416943"/>
    <w:rsid w:val="00417840"/>
    <w:rsid w:val="004466C3"/>
    <w:rsid w:val="004539B6"/>
    <w:rsid w:val="00455C33"/>
    <w:rsid w:val="00470188"/>
    <w:rsid w:val="00483798"/>
    <w:rsid w:val="004A46C0"/>
    <w:rsid w:val="004A7AFB"/>
    <w:rsid w:val="004B0F0D"/>
    <w:rsid w:val="004B6565"/>
    <w:rsid w:val="004C082D"/>
    <w:rsid w:val="004C2234"/>
    <w:rsid w:val="004F5FAC"/>
    <w:rsid w:val="00503C08"/>
    <w:rsid w:val="00553D68"/>
    <w:rsid w:val="0055632B"/>
    <w:rsid w:val="00576F37"/>
    <w:rsid w:val="00577AEA"/>
    <w:rsid w:val="00586D03"/>
    <w:rsid w:val="005B7068"/>
    <w:rsid w:val="005C5307"/>
    <w:rsid w:val="005C747A"/>
    <w:rsid w:val="005D67AC"/>
    <w:rsid w:val="005E4264"/>
    <w:rsid w:val="005F64CC"/>
    <w:rsid w:val="00600EFE"/>
    <w:rsid w:val="006252B3"/>
    <w:rsid w:val="00636B8C"/>
    <w:rsid w:val="00652D66"/>
    <w:rsid w:val="00660401"/>
    <w:rsid w:val="0066213A"/>
    <w:rsid w:val="00667469"/>
    <w:rsid w:val="006710A9"/>
    <w:rsid w:val="0068651D"/>
    <w:rsid w:val="00686E89"/>
    <w:rsid w:val="00692FE0"/>
    <w:rsid w:val="006A333E"/>
    <w:rsid w:val="006B1837"/>
    <w:rsid w:val="006C1E65"/>
    <w:rsid w:val="006C29F9"/>
    <w:rsid w:val="006C61FB"/>
    <w:rsid w:val="006D55D7"/>
    <w:rsid w:val="00700328"/>
    <w:rsid w:val="007115E3"/>
    <w:rsid w:val="00712660"/>
    <w:rsid w:val="007257CA"/>
    <w:rsid w:val="00744EF6"/>
    <w:rsid w:val="0074696E"/>
    <w:rsid w:val="007523CE"/>
    <w:rsid w:val="007550FC"/>
    <w:rsid w:val="00762CDB"/>
    <w:rsid w:val="0078089C"/>
    <w:rsid w:val="00783294"/>
    <w:rsid w:val="007846CD"/>
    <w:rsid w:val="007A1A18"/>
    <w:rsid w:val="007A3CE1"/>
    <w:rsid w:val="007E4E14"/>
    <w:rsid w:val="007F3185"/>
    <w:rsid w:val="00813BED"/>
    <w:rsid w:val="00826F95"/>
    <w:rsid w:val="008328E3"/>
    <w:rsid w:val="008363D8"/>
    <w:rsid w:val="008463AD"/>
    <w:rsid w:val="00856F04"/>
    <w:rsid w:val="00865B72"/>
    <w:rsid w:val="008770F0"/>
    <w:rsid w:val="00883A0C"/>
    <w:rsid w:val="0089152F"/>
    <w:rsid w:val="008966D1"/>
    <w:rsid w:val="008A12DA"/>
    <w:rsid w:val="008B0E94"/>
    <w:rsid w:val="008D15C9"/>
    <w:rsid w:val="00905628"/>
    <w:rsid w:val="00907AF3"/>
    <w:rsid w:val="00947FF9"/>
    <w:rsid w:val="009539D5"/>
    <w:rsid w:val="00955C29"/>
    <w:rsid w:val="00956970"/>
    <w:rsid w:val="009600EF"/>
    <w:rsid w:val="0096392F"/>
    <w:rsid w:val="0096638E"/>
    <w:rsid w:val="00975E84"/>
    <w:rsid w:val="009805DB"/>
    <w:rsid w:val="0099549F"/>
    <w:rsid w:val="00997069"/>
    <w:rsid w:val="009C439B"/>
    <w:rsid w:val="009C6D03"/>
    <w:rsid w:val="009D2F5B"/>
    <w:rsid w:val="009D3F3A"/>
    <w:rsid w:val="009D6AE9"/>
    <w:rsid w:val="009D77C7"/>
    <w:rsid w:val="009F32CF"/>
    <w:rsid w:val="00A1156F"/>
    <w:rsid w:val="00A34DC2"/>
    <w:rsid w:val="00A40A7E"/>
    <w:rsid w:val="00A46275"/>
    <w:rsid w:val="00A618CF"/>
    <w:rsid w:val="00A659F5"/>
    <w:rsid w:val="00A7276B"/>
    <w:rsid w:val="00A82166"/>
    <w:rsid w:val="00A85106"/>
    <w:rsid w:val="00A86EF1"/>
    <w:rsid w:val="00A9036F"/>
    <w:rsid w:val="00AA0B74"/>
    <w:rsid w:val="00AB763F"/>
    <w:rsid w:val="00AD326C"/>
    <w:rsid w:val="00AD53DC"/>
    <w:rsid w:val="00AE019E"/>
    <w:rsid w:val="00AE222B"/>
    <w:rsid w:val="00B033D0"/>
    <w:rsid w:val="00B13EA3"/>
    <w:rsid w:val="00B14187"/>
    <w:rsid w:val="00B33FF5"/>
    <w:rsid w:val="00B5156C"/>
    <w:rsid w:val="00B562E3"/>
    <w:rsid w:val="00B6052F"/>
    <w:rsid w:val="00B621E4"/>
    <w:rsid w:val="00B64585"/>
    <w:rsid w:val="00B67F66"/>
    <w:rsid w:val="00B93BEC"/>
    <w:rsid w:val="00B953BD"/>
    <w:rsid w:val="00BA3231"/>
    <w:rsid w:val="00BC4C6D"/>
    <w:rsid w:val="00BD45AB"/>
    <w:rsid w:val="00BF6071"/>
    <w:rsid w:val="00C21306"/>
    <w:rsid w:val="00C326BF"/>
    <w:rsid w:val="00C57268"/>
    <w:rsid w:val="00C805B3"/>
    <w:rsid w:val="00C8335F"/>
    <w:rsid w:val="00C842B4"/>
    <w:rsid w:val="00C94BB8"/>
    <w:rsid w:val="00CA09D0"/>
    <w:rsid w:val="00CC5789"/>
    <w:rsid w:val="00CD2923"/>
    <w:rsid w:val="00CD29F3"/>
    <w:rsid w:val="00CE4DAD"/>
    <w:rsid w:val="00CF1D8E"/>
    <w:rsid w:val="00D04EB8"/>
    <w:rsid w:val="00D062DD"/>
    <w:rsid w:val="00D1176C"/>
    <w:rsid w:val="00D1788F"/>
    <w:rsid w:val="00D33CEF"/>
    <w:rsid w:val="00D540EF"/>
    <w:rsid w:val="00D557BA"/>
    <w:rsid w:val="00D6620F"/>
    <w:rsid w:val="00D6767E"/>
    <w:rsid w:val="00D83F61"/>
    <w:rsid w:val="00D909BA"/>
    <w:rsid w:val="00D9461A"/>
    <w:rsid w:val="00DA398F"/>
    <w:rsid w:val="00DC07BC"/>
    <w:rsid w:val="00DC468C"/>
    <w:rsid w:val="00DD49C8"/>
    <w:rsid w:val="00E12A08"/>
    <w:rsid w:val="00E159F0"/>
    <w:rsid w:val="00E21CEC"/>
    <w:rsid w:val="00E2251A"/>
    <w:rsid w:val="00E3168E"/>
    <w:rsid w:val="00E45654"/>
    <w:rsid w:val="00E55588"/>
    <w:rsid w:val="00E72736"/>
    <w:rsid w:val="00E937D3"/>
    <w:rsid w:val="00EA3F79"/>
    <w:rsid w:val="00EA4D65"/>
    <w:rsid w:val="00F20CE2"/>
    <w:rsid w:val="00F545FE"/>
    <w:rsid w:val="00F618B6"/>
    <w:rsid w:val="00F666D4"/>
    <w:rsid w:val="00F67B8F"/>
    <w:rsid w:val="00F76EAF"/>
    <w:rsid w:val="00FA39C0"/>
    <w:rsid w:val="00FA5117"/>
    <w:rsid w:val="00FB3E22"/>
    <w:rsid w:val="00FD5008"/>
    <w:rsid w:val="00FE3A4D"/>
    <w:rsid w:val="00FE60DB"/>
    <w:rsid w:val="00FF5848"/>
    <w:rsid w:val="00FF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0A2E0"/>
  <w15:docId w15:val="{DE22FEB9-7E6C-402A-96FC-B856C3C6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7210"/>
    <w:rPr>
      <w:color w:val="0000FF" w:themeColor="hyperlink"/>
      <w:u w:val="single"/>
    </w:rPr>
  </w:style>
  <w:style w:type="character" w:styleId="FollowedHyperlink">
    <w:name w:val="FollowedHyperlink"/>
    <w:basedOn w:val="DefaultParagraphFont"/>
    <w:uiPriority w:val="99"/>
    <w:semiHidden/>
    <w:unhideWhenUsed/>
    <w:rsid w:val="00307210"/>
    <w:rPr>
      <w:color w:val="800080" w:themeColor="followedHyperlink"/>
      <w:u w:val="single"/>
    </w:rPr>
  </w:style>
  <w:style w:type="paragraph" w:styleId="BalloonText">
    <w:name w:val="Balloon Text"/>
    <w:basedOn w:val="Normal"/>
    <w:link w:val="BalloonTextChar"/>
    <w:uiPriority w:val="99"/>
    <w:semiHidden/>
    <w:unhideWhenUsed/>
    <w:rsid w:val="00EA3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F79"/>
    <w:rPr>
      <w:rFonts w:ascii="Segoe UI" w:hAnsi="Segoe UI" w:cs="Segoe UI"/>
      <w:sz w:val="18"/>
      <w:szCs w:val="18"/>
    </w:rPr>
  </w:style>
  <w:style w:type="paragraph" w:styleId="Header">
    <w:name w:val="header"/>
    <w:basedOn w:val="Normal"/>
    <w:link w:val="HeaderChar"/>
    <w:uiPriority w:val="99"/>
    <w:unhideWhenUsed/>
    <w:rsid w:val="009D6AE9"/>
    <w:pPr>
      <w:tabs>
        <w:tab w:val="center" w:pos="4680"/>
        <w:tab w:val="right" w:pos="9360"/>
      </w:tabs>
    </w:pPr>
  </w:style>
  <w:style w:type="character" w:customStyle="1" w:styleId="HeaderChar">
    <w:name w:val="Header Char"/>
    <w:basedOn w:val="DefaultParagraphFont"/>
    <w:link w:val="Header"/>
    <w:uiPriority w:val="99"/>
    <w:rsid w:val="009D6AE9"/>
  </w:style>
  <w:style w:type="paragraph" w:styleId="Footer">
    <w:name w:val="footer"/>
    <w:basedOn w:val="Normal"/>
    <w:link w:val="FooterChar"/>
    <w:uiPriority w:val="99"/>
    <w:unhideWhenUsed/>
    <w:rsid w:val="009D6AE9"/>
    <w:pPr>
      <w:tabs>
        <w:tab w:val="center" w:pos="4680"/>
        <w:tab w:val="right" w:pos="9360"/>
      </w:tabs>
    </w:pPr>
  </w:style>
  <w:style w:type="character" w:customStyle="1" w:styleId="FooterChar">
    <w:name w:val="Footer Char"/>
    <w:basedOn w:val="DefaultParagraphFont"/>
    <w:link w:val="Footer"/>
    <w:uiPriority w:val="99"/>
    <w:rsid w:val="009D6AE9"/>
  </w:style>
  <w:style w:type="character" w:styleId="Emphasis">
    <w:name w:val="Emphasis"/>
    <w:basedOn w:val="DefaultParagraphFont"/>
    <w:uiPriority w:val="20"/>
    <w:qFormat/>
    <w:rsid w:val="00380939"/>
    <w:rPr>
      <w:i/>
      <w:iCs/>
    </w:rPr>
  </w:style>
  <w:style w:type="character" w:styleId="UnresolvedMention">
    <w:name w:val="Unresolved Mention"/>
    <w:basedOn w:val="DefaultParagraphFont"/>
    <w:uiPriority w:val="99"/>
    <w:semiHidden/>
    <w:unhideWhenUsed/>
    <w:rsid w:val="001A67E5"/>
    <w:rPr>
      <w:color w:val="605E5C"/>
      <w:shd w:val="clear" w:color="auto" w:fill="E1DFDD"/>
    </w:rPr>
  </w:style>
  <w:style w:type="paragraph" w:styleId="NoSpacing">
    <w:name w:val="No Spacing"/>
    <w:uiPriority w:val="1"/>
    <w:qFormat/>
    <w:rsid w:val="00FE60DB"/>
    <w:pPr>
      <w:widowControl/>
      <w:jc w:val="both"/>
    </w:pPr>
    <w:rPr>
      <w:rFonts w:eastAsiaTheme="minorEastAsia"/>
    </w:rPr>
  </w:style>
  <w:style w:type="paragraph" w:styleId="Title">
    <w:name w:val="Title"/>
    <w:basedOn w:val="Normal"/>
    <w:next w:val="Normal"/>
    <w:link w:val="TitleChar"/>
    <w:uiPriority w:val="10"/>
    <w:qFormat/>
    <w:rsid w:val="007A1A18"/>
    <w:pPr>
      <w:widowControl/>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A1A18"/>
    <w:rPr>
      <w:rFonts w:asciiTheme="majorHAnsi" w:eastAsiaTheme="majorEastAsia" w:hAnsiTheme="majorHAnsi" w:cstheme="majorBidi"/>
      <w:b/>
      <w:bCs/>
      <w:spacing w:val="-7"/>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l.gov/agencies/eta/advisories/tegl-09-22" TargetMode="External"/><Relationship Id="rId18" Type="http://schemas.openxmlformats.org/officeDocument/2006/relationships/hyperlink" Target="https://www.gpo.gov/fdsys/pkg/FR-2016-08-19/pdf/2016-15977.pdf" TargetMode="External"/><Relationship Id="rId26" Type="http://schemas.openxmlformats.org/officeDocument/2006/relationships/hyperlink" Target="https://gov.ecfr.io/cgi-bin/text-idx?SID=970b58af63fde7ba10fd201add7ec48c&amp;mc=true&amp;tpl=/ecfrbrowse/Title02/2cfr200_main_02.tpl" TargetMode="External"/><Relationship Id="rId39" Type="http://schemas.openxmlformats.org/officeDocument/2006/relationships/hyperlink" Target="http://www.careeronestop.org/FindTraining/Types/high-school-equivalency.aspx" TargetMode="External"/><Relationship Id="rId21" Type="http://schemas.openxmlformats.org/officeDocument/2006/relationships/hyperlink" Target="https://wdr.doleta.gov/directives/corr_doc.cfm?docn=3255" TargetMode="External"/><Relationship Id="rId34" Type="http://schemas.openxmlformats.org/officeDocument/2006/relationships/hyperlink" Target="https://www.dol.gov/agencies/eta/advisories/tegl-10-23" TargetMode="External"/><Relationship Id="rId42" Type="http://schemas.openxmlformats.org/officeDocument/2006/relationships/hyperlink" Target="https://www.dol.gov/agencies/eta/advisories/tegl-10-2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l.gov/agencies/eta/advisories/tegl-10-23" TargetMode="External"/><Relationship Id="rId20" Type="http://schemas.openxmlformats.org/officeDocument/2006/relationships/hyperlink" Target="http://wdr.doleta.gov/directives/corr_doc.cfm?DOCN=6073" TargetMode="External"/><Relationship Id="rId29" Type="http://schemas.openxmlformats.org/officeDocument/2006/relationships/hyperlink" Target="https://wdr.doleta.gov/directives/corr_doc.cfm?DOCN=343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ta/wioa" TargetMode="External"/><Relationship Id="rId24" Type="http://schemas.openxmlformats.org/officeDocument/2006/relationships/hyperlink" Target="https://wdr.doleta.gov/directives/corr_doc.cfm?DOCN=7611" TargetMode="External"/><Relationship Id="rId32" Type="http://schemas.openxmlformats.org/officeDocument/2006/relationships/hyperlink" Target="https://www.dol.gov/agencies/eta/advisories/tegl-09-22" TargetMode="External"/><Relationship Id="rId37" Type="http://schemas.openxmlformats.org/officeDocument/2006/relationships/hyperlink" Target="https://www.dol.gov/agencies/eta/advisories/tegl-10-23" TargetMode="External"/><Relationship Id="rId40" Type="http://schemas.openxmlformats.org/officeDocument/2006/relationships/hyperlink" Target="http://www2.ed.gov/programs/dropout/re-engagement-guide121914.pdf" TargetMode="External"/><Relationship Id="rId5" Type="http://schemas.openxmlformats.org/officeDocument/2006/relationships/numbering" Target="numbering.xml"/><Relationship Id="rId15" Type="http://schemas.openxmlformats.org/officeDocument/2006/relationships/hyperlink" Target="https://mn.gov/deed/programs-services/office-youth-development/resources/" TargetMode="External"/><Relationship Id="rId23" Type="http://schemas.openxmlformats.org/officeDocument/2006/relationships/hyperlink" Target="https://wdr.doleta.gov/directives/corr_doc.cfm?DOCN=4255" TargetMode="External"/><Relationship Id="rId28" Type="http://schemas.openxmlformats.org/officeDocument/2006/relationships/hyperlink" Target="https://wdr.doleta.gov/directives/corr_doc.cfm?DOCN=6118" TargetMode="External"/><Relationship Id="rId36" Type="http://schemas.openxmlformats.org/officeDocument/2006/relationships/hyperlink" Target="https://www.dol.gov/agencies/eta/advisories/tegl-10-23" TargetMode="External"/><Relationship Id="rId10" Type="http://schemas.openxmlformats.org/officeDocument/2006/relationships/endnotes" Target="endnotes.xml"/><Relationship Id="rId19" Type="http://schemas.openxmlformats.org/officeDocument/2006/relationships/hyperlink" Target="http://wdr.doleta.gov/directives/corr_doc.cfm?DOCN=4244" TargetMode="External"/><Relationship Id="rId31" Type="http://schemas.openxmlformats.org/officeDocument/2006/relationships/hyperlink" Target="https://www.dol.gov/sites/dolgov/files/ETA/advisories/TEGL/2019/TEGL%2023-19%20Change%201/TEGL%2023-19%2C%20Change%201%20%28Complete%20document%29.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agencies/eta/advisories/tegl-09-22" TargetMode="External"/><Relationship Id="rId22" Type="http://schemas.openxmlformats.org/officeDocument/2006/relationships/hyperlink" Target="https://wdr.doleta.gov/directives/corr_doc.cfm?DOCN=7159" TargetMode="External"/><Relationship Id="rId27" Type="http://schemas.openxmlformats.org/officeDocument/2006/relationships/hyperlink" Target="https://wdr.doleta.gov/directives/corr_doc.cfm?docn=9977" TargetMode="External"/><Relationship Id="rId30" Type="http://schemas.openxmlformats.org/officeDocument/2006/relationships/hyperlink" Target="https://www.dol.gov/sites/dolgov/files/ETA/advisories/TEGL/2023/TEGL%2010-16%20Change%203/TEGL%2010-16%2C%20Change%203.pdf" TargetMode="External"/><Relationship Id="rId35" Type="http://schemas.openxmlformats.org/officeDocument/2006/relationships/hyperlink" Target="mailto:Kay.Tracy@state.mn.u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ol.gov/sites/dolgov/files/ETA/advisories/TEGL/2022/TEGL%2009-22/Attachment%20I.pdf" TargetMode="External"/><Relationship Id="rId17" Type="http://schemas.openxmlformats.org/officeDocument/2006/relationships/hyperlink" Target="https://www.gpo.gov/fdsys/pkg/PLAW-113publ128/pdf/PLAW-113publ128.pdf" TargetMode="External"/><Relationship Id="rId25" Type="http://schemas.openxmlformats.org/officeDocument/2006/relationships/hyperlink" Target="https://wdr.doleta.gov/directives/corr_doc.cfm?DOCN=8754" TargetMode="External"/><Relationship Id="rId33" Type="http://schemas.openxmlformats.org/officeDocument/2006/relationships/hyperlink" Target="https://www.dol.gov/agencies/eta/advisories/tegl-23-19-change-2" TargetMode="External"/><Relationship Id="rId38" Type="http://schemas.openxmlformats.org/officeDocument/2006/relationships/hyperlink" Target="http://www.careeronestop.org/FindTraining/Types/high-school-equival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D8BF2-B4A0-4D7C-A3F7-C60151DD7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6D54C2-E176-4BC8-A2AA-11A8041D3B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4A56B7-64BC-4117-9B32-28F290562C62}">
  <ds:schemaRefs>
    <ds:schemaRef ds:uri="http://schemas.openxmlformats.org/officeDocument/2006/bibliography"/>
  </ds:schemaRefs>
</ds:datastoreItem>
</file>

<file path=customXml/itemProps4.xml><?xml version="1.0" encoding="utf-8"?>
<ds:datastoreItem xmlns:ds="http://schemas.openxmlformats.org/officeDocument/2006/customXml" ds:itemID="{62CA436F-AC7F-47A4-8756-37C5CA4C0BED}">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5995</Words>
  <Characters>34175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Microsoft Word - DRAFT WIOA Chapter 1 full_11-17-15</vt:lpstr>
    </vt:vector>
  </TitlesOfParts>
  <Company>DEED</Company>
  <LinksUpToDate>false</LinksUpToDate>
  <CharactersWithSpaces>40090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WIOA Chapter 1 full_11-17-15</dc:title>
  <dc:creator>jrolson</dc:creator>
  <cp:lastModifiedBy>Data, Sania</cp:lastModifiedBy>
  <cp:revision>2</cp:revision>
  <cp:lastPrinted>2017-03-10T15:51:00Z</cp:lastPrinted>
  <dcterms:created xsi:type="dcterms:W3CDTF">2024-06-28T20:24:00Z</dcterms:created>
  <dcterms:modified xsi:type="dcterms:W3CDTF">2024-06-28T20:24:00Z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2015-11-20T00:00:00Z</vt:filetime>
  </property>
  <property fmtid="{D5CDD505-2E9C-101B-9397-08002B2CF9AE}" pid="3" name="LastSaved">
    <vt:filetime>2017-01-09T00:00:00Z</vt:filetime>
  </property>
</Properties>
</file>