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3F1A" w14:textId="15AF7181" w:rsidR="00F60AC9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bookmarkStart w:id="0" w:name="OLE_LINK1"/>
      <w:bookmarkStart w:id="1" w:name="OLE_LINK2"/>
      <w:r>
        <w:rPr>
          <w:rFonts w:asciiTheme="minorHAnsi" w:eastAsia="Times New Roman" w:hAnsiTheme="minorHAnsi"/>
          <w:color w:val="auto"/>
          <w:sz w:val="28"/>
          <w:szCs w:val="28"/>
        </w:rPr>
        <w:t>SRC-B WORKPLAN 2022</w:t>
      </w:r>
    </w:p>
    <w:p w14:paraId="6DF79B17" w14:textId="77777777" w:rsidR="00F60AC9" w:rsidRPr="001C321F" w:rsidRDefault="00F60AC9" w:rsidP="00F60AC9"/>
    <w:p w14:paraId="4F05A89B" w14:textId="6F460CFC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bookmarkStart w:id="2" w:name="_Hlk61323475"/>
      <w:bookmarkStart w:id="3" w:name="_Hlk55486501"/>
      <w:r>
        <w:rPr>
          <w:rFonts w:asciiTheme="minorHAnsi" w:eastAsia="Times New Roman" w:hAnsiTheme="minorHAnsi"/>
          <w:color w:val="auto"/>
          <w:sz w:val="28"/>
          <w:szCs w:val="28"/>
        </w:rPr>
        <w:t>February</w:t>
      </w:r>
      <w:r w:rsidRPr="00D46D90">
        <w:rPr>
          <w:rFonts w:asciiTheme="minorHAnsi" w:eastAsia="Times New Roman" w:hAnsiTheme="minorHAnsi"/>
          <w:color w:val="auto"/>
          <w:sz w:val="28"/>
          <w:szCs w:val="28"/>
        </w:rPr>
        <w:t xml:space="preserve"> 20</w:t>
      </w:r>
      <w:r>
        <w:rPr>
          <w:rFonts w:asciiTheme="minorHAnsi" w:eastAsia="Times New Roman" w:hAnsiTheme="minorHAnsi"/>
          <w:color w:val="auto"/>
          <w:sz w:val="28"/>
          <w:szCs w:val="28"/>
        </w:rPr>
        <w:t>22</w:t>
      </w:r>
    </w:p>
    <w:p w14:paraId="272227D7" w14:textId="09D2651E" w:rsidR="00F60AC9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bookmarkStart w:id="4" w:name="_Hlk56516523"/>
      <w:r>
        <w:rPr>
          <w:rFonts w:asciiTheme="minorHAnsi" w:hAnsiTheme="minorHAnsi"/>
          <w:sz w:val="28"/>
          <w:szCs w:val="28"/>
        </w:rPr>
        <w:t>I</w:t>
      </w:r>
      <w:r w:rsidRPr="00D46D90">
        <w:rPr>
          <w:rFonts w:asciiTheme="minorHAnsi" w:hAnsiTheme="minorHAnsi"/>
          <w:sz w:val="28"/>
          <w:szCs w:val="28"/>
        </w:rPr>
        <w:t>n every</w:t>
      </w:r>
      <w:r>
        <w:rPr>
          <w:rFonts w:asciiTheme="minorHAnsi" w:hAnsiTheme="minorHAnsi"/>
          <w:sz w:val="28"/>
          <w:szCs w:val="28"/>
        </w:rPr>
        <w:t xml:space="preserve"> four-year</w:t>
      </w:r>
      <w:r w:rsidRPr="00D46D90">
        <w:rPr>
          <w:rFonts w:asciiTheme="minorHAnsi" w:hAnsiTheme="minorHAnsi"/>
          <w:sz w:val="28"/>
          <w:szCs w:val="28"/>
        </w:rPr>
        <w:t xml:space="preserve"> cycle, the Combined State Plan is included in the council mailing packet for discussi</w:t>
      </w:r>
      <w:r>
        <w:rPr>
          <w:rFonts w:asciiTheme="minorHAnsi" w:hAnsiTheme="minorHAnsi"/>
          <w:sz w:val="28"/>
          <w:szCs w:val="28"/>
        </w:rPr>
        <w:t xml:space="preserve">on at the February Council meeting. </w:t>
      </w:r>
      <w:r w:rsidRPr="00CB4D5E">
        <w:rPr>
          <w:rFonts w:asciiTheme="minorHAnsi" w:hAnsiTheme="minorHAnsi"/>
          <w:sz w:val="28"/>
          <w:szCs w:val="28"/>
        </w:rPr>
        <w:t>202</w:t>
      </w:r>
      <w:r>
        <w:rPr>
          <w:rFonts w:asciiTheme="minorHAnsi" w:hAnsiTheme="minorHAnsi"/>
          <w:sz w:val="28"/>
          <w:szCs w:val="28"/>
        </w:rPr>
        <w:t>2 is the first year of the cycle, and every two years (2024) the plan is modified.</w:t>
      </w:r>
    </w:p>
    <w:p w14:paraId="645F1B4D" w14:textId="77777777" w:rsidR="00F60AC9" w:rsidRPr="00E87C73" w:rsidRDefault="00F60AC9" w:rsidP="00F60AC9">
      <w:pPr>
        <w:pStyle w:val="ListBullet"/>
        <w:rPr>
          <w:sz w:val="28"/>
          <w:szCs w:val="28"/>
        </w:rPr>
      </w:pPr>
      <w:r w:rsidRPr="00E87C73">
        <w:rPr>
          <w:sz w:val="28"/>
          <w:szCs w:val="28"/>
        </w:rPr>
        <w:t xml:space="preserve">The Customer Satisfaction &amp; Goals and Priorities Committee and SSB present goals and priorities for next fiscal year for joint approval. The </w:t>
      </w:r>
      <w:r>
        <w:rPr>
          <w:sz w:val="28"/>
          <w:szCs w:val="28"/>
        </w:rPr>
        <w:t>s</w:t>
      </w:r>
      <w:r w:rsidRPr="00E87C73">
        <w:rPr>
          <w:sz w:val="28"/>
          <w:szCs w:val="28"/>
        </w:rPr>
        <w:t>tate fiscal year begins July 1.</w:t>
      </w:r>
    </w:p>
    <w:bookmarkEnd w:id="4"/>
    <w:p w14:paraId="2FA73BA8" w14:textId="77777777" w:rsidR="00F60AC9" w:rsidRPr="00D46D90" w:rsidRDefault="00F60AC9" w:rsidP="00F60AC9">
      <w:pPr>
        <w:rPr>
          <w:rFonts w:asciiTheme="minorHAnsi" w:hAnsiTheme="minorHAnsi"/>
          <w:sz w:val="28"/>
          <w:szCs w:val="28"/>
        </w:rPr>
      </w:pPr>
    </w:p>
    <w:p w14:paraId="3DA857F9" w14:textId="656B95D1" w:rsidR="00F60AC9" w:rsidRPr="0070095B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 w:rsidRPr="0070095B">
        <w:rPr>
          <w:rFonts w:asciiTheme="minorHAnsi" w:eastAsia="Times New Roman" w:hAnsiTheme="minorHAnsi"/>
          <w:color w:val="auto"/>
          <w:sz w:val="28"/>
          <w:szCs w:val="28"/>
        </w:rPr>
        <w:t>February 202</w:t>
      </w:r>
      <w:r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7E43D148" w14:textId="77777777" w:rsidR="00F60AC9" w:rsidRPr="0070095B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70095B">
        <w:rPr>
          <w:rFonts w:asciiTheme="minorHAnsi" w:hAnsiTheme="minorHAnsi"/>
          <w:sz w:val="28"/>
          <w:szCs w:val="28"/>
        </w:rPr>
        <w:t xml:space="preserve">Standing </w:t>
      </w:r>
      <w:r>
        <w:rPr>
          <w:rFonts w:asciiTheme="minorHAnsi" w:hAnsiTheme="minorHAnsi"/>
          <w:sz w:val="28"/>
          <w:szCs w:val="28"/>
        </w:rPr>
        <w:t>c</w:t>
      </w:r>
      <w:r w:rsidRPr="0070095B">
        <w:rPr>
          <w:rFonts w:asciiTheme="minorHAnsi" w:hAnsiTheme="minorHAnsi"/>
          <w:sz w:val="28"/>
          <w:szCs w:val="28"/>
        </w:rPr>
        <w:t>ommittees report to the full Council; reports include progress on relevant goals and priorities.</w:t>
      </w:r>
    </w:p>
    <w:p w14:paraId="0AC0B198" w14:textId="3BF0A5D3" w:rsidR="00F60AC9" w:rsidRPr="0070095B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70095B">
        <w:rPr>
          <w:rFonts w:asciiTheme="minorHAnsi" w:hAnsiTheme="minorHAnsi"/>
          <w:sz w:val="28"/>
          <w:szCs w:val="28"/>
        </w:rPr>
        <w:t xml:space="preserve">The Combined State Plan is presented every </w:t>
      </w:r>
      <w:r>
        <w:rPr>
          <w:rFonts w:asciiTheme="minorHAnsi" w:hAnsiTheme="minorHAnsi"/>
          <w:sz w:val="28"/>
          <w:szCs w:val="28"/>
        </w:rPr>
        <w:t>two</w:t>
      </w:r>
      <w:r w:rsidRPr="0070095B">
        <w:rPr>
          <w:rFonts w:asciiTheme="minorHAnsi" w:hAnsiTheme="minorHAnsi"/>
          <w:sz w:val="28"/>
          <w:szCs w:val="28"/>
        </w:rPr>
        <w:t xml:space="preserve"> years for discussion and approval at the February Council meeting. </w:t>
      </w:r>
      <w:bookmarkStart w:id="5" w:name="_Hlk61556405"/>
      <w:r w:rsidRPr="00CB4D5E">
        <w:rPr>
          <w:rFonts w:asciiTheme="minorHAnsi" w:hAnsiTheme="minorHAnsi"/>
          <w:sz w:val="28"/>
          <w:szCs w:val="28"/>
        </w:rPr>
        <w:t xml:space="preserve">Year one extends from July 1, </w:t>
      </w:r>
      <w:proofErr w:type="gramStart"/>
      <w:r w:rsidRPr="00CB4D5E">
        <w:rPr>
          <w:rFonts w:asciiTheme="minorHAnsi" w:hAnsiTheme="minorHAnsi"/>
          <w:sz w:val="28"/>
          <w:szCs w:val="28"/>
        </w:rPr>
        <w:t>202</w:t>
      </w:r>
      <w:r>
        <w:rPr>
          <w:rFonts w:asciiTheme="minorHAnsi" w:hAnsiTheme="minorHAnsi"/>
          <w:sz w:val="28"/>
          <w:szCs w:val="28"/>
        </w:rPr>
        <w:t>2</w:t>
      </w:r>
      <w:proofErr w:type="gramEnd"/>
      <w:r w:rsidRPr="00CB4D5E">
        <w:rPr>
          <w:rFonts w:asciiTheme="minorHAnsi" w:hAnsiTheme="minorHAnsi"/>
          <w:sz w:val="28"/>
          <w:szCs w:val="28"/>
        </w:rPr>
        <w:t xml:space="preserve"> to June 30, 202</w:t>
      </w:r>
      <w:r>
        <w:rPr>
          <w:rFonts w:asciiTheme="minorHAnsi" w:hAnsiTheme="minorHAnsi"/>
          <w:sz w:val="28"/>
          <w:szCs w:val="28"/>
        </w:rPr>
        <w:t>3</w:t>
      </w:r>
      <w:r w:rsidRPr="00CB4D5E">
        <w:rPr>
          <w:rFonts w:asciiTheme="minorHAnsi" w:hAnsiTheme="minorHAnsi"/>
          <w:sz w:val="28"/>
          <w:szCs w:val="28"/>
        </w:rPr>
        <w:t xml:space="preserve"> and year two extends July 1, 202</w:t>
      </w:r>
      <w:r>
        <w:rPr>
          <w:rFonts w:asciiTheme="minorHAnsi" w:hAnsiTheme="minorHAnsi"/>
          <w:sz w:val="28"/>
          <w:szCs w:val="28"/>
        </w:rPr>
        <w:t>3</w:t>
      </w:r>
      <w:r w:rsidRPr="00CB4D5E">
        <w:rPr>
          <w:rFonts w:asciiTheme="minorHAnsi" w:hAnsiTheme="minorHAnsi"/>
          <w:sz w:val="28"/>
          <w:szCs w:val="28"/>
        </w:rPr>
        <w:t xml:space="preserve"> to June 30, 202</w:t>
      </w:r>
      <w:r>
        <w:rPr>
          <w:rFonts w:asciiTheme="minorHAnsi" w:hAnsiTheme="minorHAnsi"/>
          <w:sz w:val="28"/>
          <w:szCs w:val="28"/>
        </w:rPr>
        <w:t>4.</w:t>
      </w:r>
    </w:p>
    <w:bookmarkEnd w:id="5"/>
    <w:p w14:paraId="1D69C034" w14:textId="4659DA34" w:rsidR="00F60AC9" w:rsidRPr="0070095B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Customer Satisfaction &amp; Goals and Priorities Committee and SSB present goals and priorities </w:t>
      </w:r>
      <w:r w:rsidRPr="00CB4D5E">
        <w:rPr>
          <w:rFonts w:asciiTheme="minorHAnsi" w:hAnsiTheme="minorHAnsi"/>
          <w:sz w:val="28"/>
          <w:szCs w:val="28"/>
        </w:rPr>
        <w:t>every two years</w:t>
      </w:r>
      <w:r w:rsidRPr="00D46D90">
        <w:rPr>
          <w:rFonts w:asciiTheme="minorHAnsi" w:hAnsiTheme="minorHAnsi"/>
          <w:sz w:val="28"/>
          <w:szCs w:val="28"/>
        </w:rPr>
        <w:t xml:space="preserve"> for joint approval</w:t>
      </w:r>
      <w:r>
        <w:rPr>
          <w:rFonts w:asciiTheme="minorHAnsi" w:hAnsiTheme="minorHAnsi"/>
          <w:sz w:val="28"/>
          <w:szCs w:val="28"/>
        </w:rPr>
        <w:t xml:space="preserve"> </w:t>
      </w:r>
      <w:r w:rsidRPr="00CB4D5E">
        <w:rPr>
          <w:rFonts w:asciiTheme="minorHAnsi" w:hAnsiTheme="minorHAnsi"/>
          <w:sz w:val="28"/>
          <w:szCs w:val="28"/>
        </w:rPr>
        <w:t xml:space="preserve">to coincide with the Combined State Plan. Goals and Priorities are good for two years, with the one-year mark as a check-in and adjustment period. Year one extends from July 1, </w:t>
      </w:r>
      <w:proofErr w:type="gramStart"/>
      <w:r w:rsidRPr="00CB4D5E">
        <w:rPr>
          <w:rFonts w:asciiTheme="minorHAnsi" w:hAnsiTheme="minorHAnsi"/>
          <w:sz w:val="28"/>
          <w:szCs w:val="28"/>
        </w:rPr>
        <w:t>202</w:t>
      </w:r>
      <w:r>
        <w:rPr>
          <w:rFonts w:asciiTheme="minorHAnsi" w:hAnsiTheme="minorHAnsi"/>
          <w:sz w:val="28"/>
          <w:szCs w:val="28"/>
        </w:rPr>
        <w:t>2</w:t>
      </w:r>
      <w:proofErr w:type="gramEnd"/>
      <w:r w:rsidRPr="00CB4D5E">
        <w:rPr>
          <w:rFonts w:asciiTheme="minorHAnsi" w:hAnsiTheme="minorHAnsi"/>
          <w:sz w:val="28"/>
          <w:szCs w:val="28"/>
        </w:rPr>
        <w:t xml:space="preserve"> to June 30, 202</w:t>
      </w:r>
      <w:r>
        <w:rPr>
          <w:rFonts w:asciiTheme="minorHAnsi" w:hAnsiTheme="minorHAnsi"/>
          <w:sz w:val="28"/>
          <w:szCs w:val="28"/>
        </w:rPr>
        <w:t>3</w:t>
      </w:r>
      <w:r w:rsidRPr="00CB4D5E">
        <w:rPr>
          <w:rFonts w:asciiTheme="minorHAnsi" w:hAnsiTheme="minorHAnsi"/>
          <w:sz w:val="28"/>
          <w:szCs w:val="28"/>
        </w:rPr>
        <w:t xml:space="preserve"> and year two extends July 1, 202</w:t>
      </w:r>
      <w:r>
        <w:rPr>
          <w:rFonts w:asciiTheme="minorHAnsi" w:hAnsiTheme="minorHAnsi"/>
          <w:sz w:val="28"/>
          <w:szCs w:val="28"/>
        </w:rPr>
        <w:t>3</w:t>
      </w:r>
      <w:r w:rsidRPr="00CB4D5E">
        <w:rPr>
          <w:rFonts w:asciiTheme="minorHAnsi" w:hAnsiTheme="minorHAnsi"/>
          <w:sz w:val="28"/>
          <w:szCs w:val="28"/>
        </w:rPr>
        <w:t xml:space="preserve"> to June 30, 202</w:t>
      </w:r>
      <w:r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  <w:u w:val="single"/>
        </w:rPr>
        <w:t>.</w:t>
      </w:r>
    </w:p>
    <w:p w14:paraId="7CFF5644" w14:textId="77777777" w:rsidR="00F60AC9" w:rsidRPr="00D46D90" w:rsidRDefault="00F60AC9" w:rsidP="00F60AC9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</w:t>
      </w:r>
      <w:r>
        <w:rPr>
          <w:rFonts w:asciiTheme="minorHAnsi" w:hAnsiTheme="minorHAnsi"/>
          <w:sz w:val="28"/>
          <w:szCs w:val="28"/>
        </w:rPr>
        <w:t>s</w:t>
      </w:r>
      <w:r w:rsidRPr="00D46D90">
        <w:rPr>
          <w:rFonts w:asciiTheme="minorHAnsi" w:hAnsiTheme="minorHAnsi"/>
          <w:sz w:val="28"/>
          <w:szCs w:val="28"/>
        </w:rPr>
        <w:t>tate fiscal year begins July 1.</w:t>
      </w:r>
    </w:p>
    <w:p w14:paraId="6A9D6490" w14:textId="77777777" w:rsidR="00F60AC9" w:rsidRPr="00B038E2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B038E2">
        <w:rPr>
          <w:rFonts w:asciiTheme="minorHAnsi" w:hAnsiTheme="minorHAnsi"/>
          <w:sz w:val="28"/>
          <w:szCs w:val="28"/>
        </w:rPr>
        <w:t xml:space="preserve">The Council elects Chair and Vice Chair. </w:t>
      </w:r>
    </w:p>
    <w:p w14:paraId="3327DDE0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Chair, with Council approval, appoints a Budget Task Force to get update</w:t>
      </w:r>
      <w:r>
        <w:rPr>
          <w:rFonts w:asciiTheme="minorHAnsi" w:hAnsiTheme="minorHAnsi"/>
          <w:sz w:val="28"/>
          <w:szCs w:val="28"/>
        </w:rPr>
        <w:t>s</w:t>
      </w:r>
      <w:r w:rsidRPr="00D46D90">
        <w:rPr>
          <w:rFonts w:asciiTheme="minorHAnsi" w:hAnsiTheme="minorHAnsi"/>
          <w:sz w:val="28"/>
          <w:szCs w:val="28"/>
        </w:rPr>
        <w:t xml:space="preserve"> on </w:t>
      </w:r>
      <w:r>
        <w:rPr>
          <w:rFonts w:asciiTheme="minorHAnsi" w:hAnsiTheme="minorHAnsi"/>
          <w:sz w:val="28"/>
          <w:szCs w:val="28"/>
        </w:rPr>
        <w:t xml:space="preserve">the </w:t>
      </w:r>
      <w:r w:rsidRPr="00D46D90">
        <w:rPr>
          <w:rFonts w:asciiTheme="minorHAnsi" w:hAnsiTheme="minorHAnsi"/>
          <w:sz w:val="28"/>
          <w:szCs w:val="28"/>
        </w:rPr>
        <w:t>current status of expenditures and to propose any necessary refinements in the Resource Plan for the current fiscal year at the April SRC-B meeting. </w:t>
      </w:r>
    </w:p>
    <w:p w14:paraId="1B77B3FE" w14:textId="77777777" w:rsidR="00F60AC9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Client Assistance Project provides an annual report.</w:t>
      </w:r>
    </w:p>
    <w:p w14:paraId="5A40D40A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Chair, with Council approval, makes conference attendee recommendations for Spring NCSAB conference. </w:t>
      </w:r>
    </w:p>
    <w:bookmarkEnd w:id="2"/>
    <w:p w14:paraId="04136964" w14:textId="77777777" w:rsidR="00F60AC9" w:rsidRPr="00D46D90" w:rsidRDefault="00F60AC9" w:rsidP="00F60AC9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HAnsi" w:hAnsiTheme="minorHAnsi"/>
          <w:sz w:val="28"/>
          <w:szCs w:val="28"/>
          <w:u w:val="single"/>
        </w:rPr>
      </w:pPr>
    </w:p>
    <w:p w14:paraId="77BEC810" w14:textId="2555C823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April 202</w:t>
      </w:r>
      <w:r w:rsidR="006E0890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6D0E0A7E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Budget Task Force makes recommendations for any necessary changes to the budget </w:t>
      </w:r>
      <w:r>
        <w:rPr>
          <w:rFonts w:asciiTheme="minorHAnsi" w:hAnsiTheme="minorHAnsi"/>
          <w:sz w:val="28"/>
          <w:szCs w:val="28"/>
        </w:rPr>
        <w:t>for the current fiscal year.</w:t>
      </w:r>
    </w:p>
    <w:p w14:paraId="4EB56734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ommittees report to the full Council; reports include progress on relevant goals and priorities.</w:t>
      </w:r>
    </w:p>
    <w:p w14:paraId="2045113B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lastRenderedPageBreak/>
        <w:t xml:space="preserve">The Chair, with Council approval, appoints a Task Force on Council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ommittee Structure to review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ommittee structure and report recommendations on changes necessary at the June SRC-B meeting. </w:t>
      </w:r>
    </w:p>
    <w:p w14:paraId="14B2C806" w14:textId="77777777" w:rsidR="00F60AC9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In even numbered years, the Council, in partnership with SSB, agrees on a pool of impartial hearing officers. </w:t>
      </w:r>
    </w:p>
    <w:p w14:paraId="68E7E64E" w14:textId="77777777" w:rsidR="00F60AC9" w:rsidRPr="00D46D90" w:rsidRDefault="00F60AC9" w:rsidP="006E0890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14:paraId="237B36BF" w14:textId="4DF62D9A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May 202</w:t>
      </w:r>
      <w:r w:rsidR="006E0890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48F01341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</w:t>
      </w:r>
      <w:r>
        <w:rPr>
          <w:rFonts w:asciiTheme="minorHAnsi" w:hAnsiTheme="minorHAnsi"/>
          <w:sz w:val="28"/>
          <w:szCs w:val="28"/>
        </w:rPr>
        <w:t>T</w:t>
      </w:r>
      <w:r w:rsidRPr="00D46D90">
        <w:rPr>
          <w:rFonts w:asciiTheme="minorHAnsi" w:hAnsiTheme="minorHAnsi"/>
          <w:sz w:val="28"/>
          <w:szCs w:val="28"/>
        </w:rPr>
        <w:t xml:space="preserve">ask </w:t>
      </w:r>
      <w:r>
        <w:rPr>
          <w:rFonts w:asciiTheme="minorHAnsi" w:hAnsiTheme="minorHAnsi"/>
          <w:sz w:val="28"/>
          <w:szCs w:val="28"/>
        </w:rPr>
        <w:t>F</w:t>
      </w:r>
      <w:r w:rsidRPr="00D46D90">
        <w:rPr>
          <w:rFonts w:asciiTheme="minorHAnsi" w:hAnsiTheme="minorHAnsi"/>
          <w:sz w:val="28"/>
          <w:szCs w:val="28"/>
        </w:rPr>
        <w:t>orce on Council Committee Structure meets to review the</w:t>
      </w:r>
      <w:r>
        <w:rPr>
          <w:rFonts w:asciiTheme="minorHAnsi" w:hAnsiTheme="minorHAnsi"/>
          <w:sz w:val="28"/>
          <w:szCs w:val="28"/>
        </w:rPr>
        <w:t xml:space="preserve"> c</w:t>
      </w:r>
      <w:r w:rsidRPr="00D46D90">
        <w:rPr>
          <w:rFonts w:asciiTheme="minorHAnsi" w:hAnsiTheme="minorHAnsi"/>
          <w:sz w:val="28"/>
          <w:szCs w:val="28"/>
        </w:rPr>
        <w:t>ommittee structure and propose changes to the Council.</w:t>
      </w:r>
    </w:p>
    <w:p w14:paraId="3D1F8499" w14:textId="77777777" w:rsidR="00F60AC9" w:rsidRPr="00D46D90" w:rsidRDefault="00F60AC9" w:rsidP="00F60AC9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7D2EAF34" w14:textId="7B752E35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 w:rsidRPr="00D46D90">
        <w:rPr>
          <w:rFonts w:asciiTheme="minorHAnsi" w:eastAsia="Times New Roman" w:hAnsiTheme="minorHAnsi"/>
          <w:color w:val="auto"/>
          <w:sz w:val="28"/>
          <w:szCs w:val="28"/>
        </w:rPr>
        <w:t xml:space="preserve">June </w:t>
      </w:r>
      <w:r>
        <w:rPr>
          <w:rFonts w:asciiTheme="minorHAnsi" w:eastAsia="Times New Roman" w:hAnsiTheme="minorHAnsi"/>
          <w:color w:val="auto"/>
          <w:sz w:val="28"/>
          <w:szCs w:val="28"/>
        </w:rPr>
        <w:t>202</w:t>
      </w:r>
      <w:r w:rsidR="006E0890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030464FE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bookmarkStart w:id="6" w:name="0.1_OLE_LINK3"/>
      <w:bookmarkStart w:id="7" w:name="0.1_OLE_LINK4"/>
      <w:bookmarkEnd w:id="6"/>
      <w:bookmarkEnd w:id="7"/>
      <w:r w:rsidRPr="00D46D90">
        <w:rPr>
          <w:rFonts w:asciiTheme="minorHAnsi" w:hAnsiTheme="minorHAnsi"/>
          <w:sz w:val="28"/>
          <w:szCs w:val="28"/>
        </w:rPr>
        <w:t xml:space="preserve">Standing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ommittees report to the full Council; reports include progress on relevant goals and priorities.</w:t>
      </w:r>
    </w:p>
    <w:p w14:paraId="5AA30491" w14:textId="77777777" w:rsidR="00F60AC9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Council reviews and acts on report of the Task Force on Council Committee Structure. </w:t>
      </w:r>
    </w:p>
    <w:p w14:paraId="3AF31388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Chair notifies members and the public at large</w:t>
      </w:r>
      <w:r>
        <w:rPr>
          <w:rFonts w:asciiTheme="minorHAnsi" w:hAnsiTheme="minorHAnsi"/>
          <w:sz w:val="28"/>
          <w:szCs w:val="28"/>
        </w:rPr>
        <w:t>,</w:t>
      </w:r>
      <w:r w:rsidRPr="00D46D90">
        <w:rPr>
          <w:rFonts w:asciiTheme="minorHAnsi" w:hAnsiTheme="minorHAnsi"/>
          <w:sz w:val="28"/>
          <w:szCs w:val="28"/>
        </w:rPr>
        <w:t xml:space="preserve"> in writing</w:t>
      </w:r>
      <w:r>
        <w:rPr>
          <w:rFonts w:asciiTheme="minorHAnsi" w:hAnsiTheme="minorHAnsi"/>
          <w:sz w:val="28"/>
          <w:szCs w:val="28"/>
        </w:rPr>
        <w:t>,</w:t>
      </w:r>
      <w:r w:rsidRPr="00D46D90">
        <w:rPr>
          <w:rFonts w:asciiTheme="minorHAnsi" w:hAnsiTheme="minorHAnsi"/>
          <w:sz w:val="28"/>
          <w:szCs w:val="28"/>
        </w:rPr>
        <w:t xml:space="preserve"> of the July 15 deadline to submit applications for committees. </w:t>
      </w:r>
    </w:p>
    <w:p w14:paraId="1A41259F" w14:textId="77777777" w:rsidR="00F60AC9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Budget Task Force meets in order to make recommendations at the August meeting for the budget for next fiscal year. A written report is due to SSB by July 15 for inclusion in the Council mailing packet.</w:t>
      </w:r>
    </w:p>
    <w:p w14:paraId="504CF6BD" w14:textId="78403AB8" w:rsidR="00F60AC9" w:rsidRPr="00CB4D5E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CB4D5E">
        <w:rPr>
          <w:rFonts w:asciiTheme="minorHAnsi" w:hAnsiTheme="minorHAnsi"/>
          <w:sz w:val="28"/>
          <w:szCs w:val="28"/>
        </w:rPr>
        <w:t xml:space="preserve">The Needs Assessment Task Force submits a written or oral report on their progress; Year two of the 2-year need’s assessment cycle is July 1, 2021-June 30, 202. </w:t>
      </w:r>
    </w:p>
    <w:p w14:paraId="33A2906B" w14:textId="22DA58FB" w:rsidR="00F60AC9" w:rsidRPr="00B038E2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B038E2">
        <w:rPr>
          <w:rFonts w:asciiTheme="minorHAnsi" w:hAnsiTheme="minorHAnsi"/>
          <w:sz w:val="28"/>
          <w:szCs w:val="28"/>
        </w:rPr>
        <w:t xml:space="preserve">The Chair, with Council approval, appoints a Needs Assessment Task Force; to provide continuity for the </w:t>
      </w:r>
      <w:r w:rsidRPr="008C573A">
        <w:rPr>
          <w:rFonts w:asciiTheme="minorHAnsi" w:hAnsiTheme="minorHAnsi"/>
          <w:sz w:val="28"/>
          <w:szCs w:val="28"/>
        </w:rPr>
        <w:t>two-year</w:t>
      </w:r>
      <w:r w:rsidRPr="00B038E2">
        <w:rPr>
          <w:rFonts w:asciiTheme="minorHAnsi" w:hAnsiTheme="minorHAnsi"/>
          <w:sz w:val="28"/>
          <w:szCs w:val="28"/>
        </w:rPr>
        <w:t xml:space="preserve"> needs assessment cycle, these appointments are staggered and are for two</w:t>
      </w:r>
      <w:r>
        <w:rPr>
          <w:rFonts w:asciiTheme="minorHAnsi" w:hAnsiTheme="minorHAnsi"/>
          <w:sz w:val="28"/>
          <w:szCs w:val="28"/>
        </w:rPr>
        <w:t>-</w:t>
      </w:r>
      <w:r w:rsidRPr="00B038E2">
        <w:rPr>
          <w:rFonts w:asciiTheme="minorHAnsi" w:hAnsiTheme="minorHAnsi"/>
          <w:sz w:val="28"/>
          <w:szCs w:val="28"/>
        </w:rPr>
        <w:t>year terms.</w:t>
      </w:r>
      <w:r>
        <w:rPr>
          <w:rFonts w:asciiTheme="minorHAnsi" w:hAnsiTheme="minorHAnsi"/>
          <w:sz w:val="28"/>
          <w:szCs w:val="28"/>
        </w:rPr>
        <w:t xml:space="preserve"> 202</w:t>
      </w:r>
      <w:r w:rsidR="002B6067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 is year </w:t>
      </w:r>
      <w:r w:rsidR="002B6067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.</w:t>
      </w:r>
    </w:p>
    <w:p w14:paraId="7E8B37F4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Employment Committee reports at the June meeting on the status of successful VR closures for final quarter estimate. </w:t>
      </w:r>
    </w:p>
    <w:bookmarkEnd w:id="3"/>
    <w:p w14:paraId="3DEE78BD" w14:textId="77777777" w:rsidR="00F60AC9" w:rsidRPr="00AE7290" w:rsidRDefault="00F60AC9" w:rsidP="00F60AC9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8"/>
          <w:szCs w:val="28"/>
        </w:rPr>
      </w:pPr>
    </w:p>
    <w:p w14:paraId="009AB01F" w14:textId="2EF05355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July 202</w:t>
      </w:r>
      <w:r w:rsidR="002B6067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49635759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Applications for committee appointments must be submitted to the Council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hair or SSB designee by July 15.</w:t>
      </w:r>
    </w:p>
    <w:p w14:paraId="031AD31E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Budget Task Force submits the budget to SSB by July 15 for inclusion in the Council mailing packet. </w:t>
      </w:r>
    </w:p>
    <w:p w14:paraId="3721E66A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Chair begins reviewing applications for committee appointments to determine committee makeup. </w:t>
      </w:r>
    </w:p>
    <w:p w14:paraId="2A91330C" w14:textId="77777777" w:rsidR="00F60AC9" w:rsidRPr="00D46D90" w:rsidRDefault="00F60AC9" w:rsidP="00F60AC9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1F60293B" w14:textId="54AAC539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 w:rsidRPr="00D46D90">
        <w:rPr>
          <w:rFonts w:asciiTheme="minorHAnsi" w:eastAsia="Times New Roman" w:hAnsiTheme="minorHAnsi"/>
          <w:color w:val="auto"/>
          <w:sz w:val="28"/>
          <w:szCs w:val="28"/>
        </w:rPr>
        <w:lastRenderedPageBreak/>
        <w:t>August 20</w:t>
      </w:r>
      <w:r>
        <w:rPr>
          <w:rFonts w:asciiTheme="minorHAnsi" w:eastAsia="Times New Roman" w:hAnsiTheme="minorHAnsi"/>
          <w:color w:val="auto"/>
          <w:sz w:val="28"/>
          <w:szCs w:val="28"/>
        </w:rPr>
        <w:t>2</w:t>
      </w:r>
      <w:r w:rsidR="002B6067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471A760E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Budget Task Force makes recommendations for the budget for next fiscal year. The Council acts on the recommended budget.</w:t>
      </w:r>
    </w:p>
    <w:p w14:paraId="5D2FC4B6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ommittees report to the full Council; reports include progress on relevant goals and priorities.</w:t>
      </w:r>
    </w:p>
    <w:p w14:paraId="0C9A5ADA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Chair, with Council approval, appoints Council committee members and chairs and sends notice of appointment to each committee member. </w:t>
      </w:r>
    </w:p>
    <w:p w14:paraId="189C23C8" w14:textId="77777777" w:rsidR="00F60AC9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 reminds current committee chairs that their sections of the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ouncil </w:t>
      </w:r>
      <w:r>
        <w:rPr>
          <w:rFonts w:asciiTheme="minorHAnsi" w:hAnsiTheme="minorHAnsi"/>
          <w:sz w:val="28"/>
          <w:szCs w:val="28"/>
        </w:rPr>
        <w:t>A</w:t>
      </w:r>
      <w:r w:rsidRPr="00D46D90">
        <w:rPr>
          <w:rFonts w:asciiTheme="minorHAnsi" w:hAnsiTheme="minorHAnsi"/>
          <w:sz w:val="28"/>
          <w:szCs w:val="28"/>
        </w:rPr>
        <w:t xml:space="preserve">nnual </w:t>
      </w:r>
      <w:r>
        <w:rPr>
          <w:rFonts w:asciiTheme="minorHAnsi" w:hAnsiTheme="minorHAnsi"/>
          <w:sz w:val="28"/>
          <w:szCs w:val="28"/>
        </w:rPr>
        <w:t>R</w:t>
      </w:r>
      <w:r w:rsidRPr="00D46D90">
        <w:rPr>
          <w:rFonts w:asciiTheme="minorHAnsi" w:hAnsiTheme="minorHAnsi"/>
          <w:sz w:val="28"/>
          <w:szCs w:val="28"/>
        </w:rPr>
        <w:t xml:space="preserve">eport are due </w:t>
      </w:r>
      <w:r w:rsidRPr="00B038E2">
        <w:rPr>
          <w:rFonts w:asciiTheme="minorHAnsi" w:hAnsiTheme="minorHAnsi"/>
          <w:sz w:val="28"/>
          <w:szCs w:val="28"/>
        </w:rPr>
        <w:t>by October 14.</w:t>
      </w:r>
    </w:p>
    <w:p w14:paraId="3915672E" w14:textId="77777777" w:rsidR="00F60AC9" w:rsidRPr="007F6EE1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SSB’s Director reports on the compilation of data from the “Choosing ATB Training” forms.</w:t>
      </w:r>
    </w:p>
    <w:p w14:paraId="05241A0B" w14:textId="77777777" w:rsidR="00F60AC9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Chair, with Council approval, makes conference attendee recommendations for Fall NCSAB conference. </w:t>
      </w:r>
    </w:p>
    <w:p w14:paraId="5507D2AA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Outgoing committee chairs begin drafting their sections of the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ouncil </w:t>
      </w:r>
      <w:r>
        <w:rPr>
          <w:rFonts w:asciiTheme="minorHAnsi" w:hAnsiTheme="minorHAnsi"/>
          <w:sz w:val="28"/>
          <w:szCs w:val="28"/>
        </w:rPr>
        <w:t>A</w:t>
      </w:r>
      <w:r w:rsidRPr="00D46D90">
        <w:rPr>
          <w:rFonts w:asciiTheme="minorHAnsi" w:hAnsiTheme="minorHAnsi"/>
          <w:sz w:val="28"/>
          <w:szCs w:val="28"/>
        </w:rPr>
        <w:t xml:space="preserve">nnual </w:t>
      </w:r>
      <w:r>
        <w:rPr>
          <w:rFonts w:asciiTheme="minorHAnsi" w:hAnsiTheme="minorHAnsi"/>
          <w:sz w:val="28"/>
          <w:szCs w:val="28"/>
        </w:rPr>
        <w:t>R</w:t>
      </w:r>
      <w:r w:rsidRPr="00D46D90">
        <w:rPr>
          <w:rFonts w:asciiTheme="minorHAnsi" w:hAnsiTheme="minorHAnsi"/>
          <w:sz w:val="28"/>
          <w:szCs w:val="28"/>
        </w:rPr>
        <w:t>eport, to be submitted to SSB by October 14.</w:t>
      </w:r>
    </w:p>
    <w:p w14:paraId="2829A637" w14:textId="77777777" w:rsidR="00F60AC9" w:rsidRPr="00D46D90" w:rsidRDefault="00F60AC9" w:rsidP="00F60AC9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60DA5961" w14:textId="59D27127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September 202</w:t>
      </w:r>
      <w:r w:rsidR="00EE0643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33A3D06E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New committee terms begin September 1.</w:t>
      </w:r>
    </w:p>
    <w:p w14:paraId="2E7FDEE8" w14:textId="77777777" w:rsidR="00F60AC9" w:rsidRPr="00D46D90" w:rsidRDefault="00F60AC9" w:rsidP="00F60AC9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14:paraId="7A97470A" w14:textId="5A30358B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October 202</w:t>
      </w:r>
      <w:r w:rsidR="00EE0643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188D45E5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 reports on </w:t>
      </w:r>
      <w:r>
        <w:rPr>
          <w:rFonts w:asciiTheme="minorHAnsi" w:hAnsiTheme="minorHAnsi"/>
          <w:sz w:val="28"/>
          <w:szCs w:val="28"/>
        </w:rPr>
        <w:t xml:space="preserve">Council </w:t>
      </w:r>
      <w:r w:rsidRPr="00D46D90">
        <w:rPr>
          <w:rFonts w:asciiTheme="minorHAnsi" w:hAnsiTheme="minorHAnsi"/>
          <w:sz w:val="28"/>
          <w:szCs w:val="28"/>
        </w:rPr>
        <w:t>member terms and current and upcoming vacancies.</w:t>
      </w:r>
    </w:p>
    <w:p w14:paraId="7EBF0E05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ommittees report to the full Council; reports include progress on relevant goals and priorities.</w:t>
      </w:r>
    </w:p>
    <w:p w14:paraId="0289DFFD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Vendor Outcomes Committee reports on the latest survey of adjustment to blindness vendor evaluations.</w:t>
      </w:r>
    </w:p>
    <w:p w14:paraId="7E629E49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Chair, with Council approval, appoints a task force to review the Council’s annual work plan.</w:t>
      </w:r>
    </w:p>
    <w:p w14:paraId="285F4B43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Chair, with Council approval, appoints a task force to review the SRC-B New Member Orientation Packet and make updates if needed for approval from the Council in December.</w:t>
      </w:r>
    </w:p>
    <w:p w14:paraId="6AD713BE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A group photograph of the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ouncil is taken for inclusion in the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ouncil </w:t>
      </w:r>
      <w:r>
        <w:rPr>
          <w:rFonts w:asciiTheme="minorHAnsi" w:hAnsiTheme="minorHAnsi"/>
          <w:sz w:val="28"/>
          <w:szCs w:val="28"/>
        </w:rPr>
        <w:t>A</w:t>
      </w:r>
      <w:r w:rsidRPr="00D46D90">
        <w:rPr>
          <w:rFonts w:asciiTheme="minorHAnsi" w:hAnsiTheme="minorHAnsi"/>
          <w:sz w:val="28"/>
          <w:szCs w:val="28"/>
        </w:rPr>
        <w:t xml:space="preserve">nnual </w:t>
      </w:r>
      <w:r>
        <w:rPr>
          <w:rFonts w:asciiTheme="minorHAnsi" w:hAnsiTheme="minorHAnsi"/>
          <w:sz w:val="28"/>
          <w:szCs w:val="28"/>
        </w:rPr>
        <w:t>R</w:t>
      </w:r>
      <w:r w:rsidRPr="00D46D90">
        <w:rPr>
          <w:rFonts w:asciiTheme="minorHAnsi" w:hAnsiTheme="minorHAnsi"/>
          <w:sz w:val="28"/>
          <w:szCs w:val="28"/>
        </w:rPr>
        <w:t>eport.</w:t>
      </w:r>
    </w:p>
    <w:p w14:paraId="581D4806" w14:textId="6C2F595B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Customer Satisfaction &amp; Goals and Priorities Committee looks at preliminary VR</w:t>
      </w:r>
      <w:r>
        <w:rPr>
          <w:rFonts w:asciiTheme="minorHAnsi" w:hAnsiTheme="minorHAnsi"/>
          <w:sz w:val="28"/>
          <w:szCs w:val="28"/>
        </w:rPr>
        <w:t xml:space="preserve"> effectiveness data for </w:t>
      </w:r>
      <w:r w:rsidRPr="00CB4D5E">
        <w:rPr>
          <w:rFonts w:asciiTheme="minorHAnsi" w:hAnsiTheme="minorHAnsi"/>
          <w:sz w:val="28"/>
          <w:szCs w:val="28"/>
        </w:rPr>
        <w:t xml:space="preserve">PY </w:t>
      </w:r>
      <w:r>
        <w:rPr>
          <w:rFonts w:asciiTheme="minorHAnsi" w:hAnsiTheme="minorHAnsi"/>
          <w:sz w:val="28"/>
          <w:szCs w:val="28"/>
        </w:rPr>
        <w:t>202</w:t>
      </w:r>
      <w:r w:rsidR="00EE0643">
        <w:rPr>
          <w:rFonts w:asciiTheme="minorHAnsi" w:hAnsiTheme="minorHAnsi"/>
          <w:sz w:val="28"/>
          <w:szCs w:val="28"/>
        </w:rPr>
        <w:t>2</w:t>
      </w:r>
    </w:p>
    <w:p w14:paraId="7660EC83" w14:textId="30E9E15A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Chair reminds committees to review goals and priorities during their next meetings to provide r</w:t>
      </w:r>
      <w:r>
        <w:rPr>
          <w:rFonts w:asciiTheme="minorHAnsi" w:hAnsiTheme="minorHAnsi"/>
          <w:sz w:val="28"/>
          <w:szCs w:val="28"/>
        </w:rPr>
        <w:t xml:space="preserve">ecommendations </w:t>
      </w:r>
      <w:r w:rsidRPr="00126E5A">
        <w:rPr>
          <w:rFonts w:asciiTheme="minorHAnsi" w:hAnsiTheme="minorHAnsi"/>
          <w:sz w:val="28"/>
          <w:szCs w:val="28"/>
        </w:rPr>
        <w:t>regarding</w:t>
      </w:r>
      <w:r>
        <w:rPr>
          <w:rFonts w:asciiTheme="minorHAnsi" w:hAnsiTheme="minorHAnsi"/>
          <w:sz w:val="28"/>
          <w:szCs w:val="28"/>
        </w:rPr>
        <w:t xml:space="preserve"> </w:t>
      </w:r>
      <w:r w:rsidRPr="00CB4D5E">
        <w:rPr>
          <w:rFonts w:asciiTheme="minorHAnsi" w:hAnsiTheme="minorHAnsi"/>
          <w:sz w:val="28"/>
          <w:szCs w:val="28"/>
        </w:rPr>
        <w:t>PY</w:t>
      </w:r>
      <w:r>
        <w:rPr>
          <w:rFonts w:asciiTheme="minorHAnsi" w:hAnsiTheme="minorHAnsi"/>
          <w:sz w:val="28"/>
          <w:szCs w:val="28"/>
        </w:rPr>
        <w:t xml:space="preserve"> </w:t>
      </w:r>
      <w:r w:rsidRPr="00126E5A">
        <w:rPr>
          <w:rFonts w:asciiTheme="minorHAnsi" w:hAnsiTheme="minorHAnsi"/>
          <w:sz w:val="28"/>
          <w:szCs w:val="28"/>
        </w:rPr>
        <w:t>202</w:t>
      </w:r>
      <w:r w:rsidR="00EE0643">
        <w:rPr>
          <w:rFonts w:asciiTheme="minorHAnsi" w:hAnsiTheme="minorHAnsi"/>
          <w:sz w:val="28"/>
          <w:szCs w:val="28"/>
        </w:rPr>
        <w:t>3</w:t>
      </w:r>
      <w:r w:rsidRPr="00D46D90">
        <w:rPr>
          <w:rFonts w:asciiTheme="minorHAnsi" w:hAnsiTheme="minorHAnsi"/>
          <w:sz w:val="28"/>
          <w:szCs w:val="28"/>
        </w:rPr>
        <w:t xml:space="preserve"> goals and priorities. Committees provide any recommendations to the Customer Satisfaction &amp; Goals and Priorities Committee n</w:t>
      </w:r>
      <w:r>
        <w:rPr>
          <w:rFonts w:asciiTheme="minorHAnsi" w:hAnsiTheme="minorHAnsi"/>
          <w:sz w:val="28"/>
          <w:szCs w:val="28"/>
        </w:rPr>
        <w:t>o</w:t>
      </w:r>
      <w:r w:rsidRPr="00D46D90">
        <w:rPr>
          <w:rFonts w:asciiTheme="minorHAnsi" w:hAnsiTheme="minorHAnsi"/>
          <w:sz w:val="28"/>
          <w:szCs w:val="28"/>
        </w:rPr>
        <w:t xml:space="preserve"> later than November 30.</w:t>
      </w:r>
    </w:p>
    <w:p w14:paraId="7F5E51BA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lastRenderedPageBreak/>
        <w:t xml:space="preserve">In even numbered years, the Council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hair or designee reviews the links in the SRC-B bylaws document</w:t>
      </w:r>
      <w:r>
        <w:rPr>
          <w:rFonts w:asciiTheme="minorHAnsi" w:hAnsiTheme="minorHAnsi"/>
          <w:sz w:val="28"/>
          <w:szCs w:val="28"/>
        </w:rPr>
        <w:t>,</w:t>
      </w:r>
      <w:r w:rsidRPr="00D46D90">
        <w:rPr>
          <w:rFonts w:asciiTheme="minorHAnsi" w:hAnsiTheme="minorHAnsi"/>
          <w:sz w:val="28"/>
          <w:szCs w:val="28"/>
        </w:rPr>
        <w:t xml:space="preserve"> to ensure they still link to appropriate statutes</w:t>
      </w:r>
      <w:r>
        <w:rPr>
          <w:rFonts w:asciiTheme="minorHAnsi" w:hAnsiTheme="minorHAnsi"/>
          <w:sz w:val="28"/>
          <w:szCs w:val="28"/>
        </w:rPr>
        <w:t>,</w:t>
      </w:r>
      <w:r w:rsidRPr="00D46D90">
        <w:rPr>
          <w:rFonts w:asciiTheme="minorHAnsi" w:hAnsiTheme="minorHAnsi"/>
          <w:sz w:val="28"/>
          <w:szCs w:val="28"/>
        </w:rPr>
        <w:t xml:space="preserve"> and regulations that govern this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ouncil and reports any needed changes to the SRC-B at the December meeting.</w:t>
      </w:r>
    </w:p>
    <w:p w14:paraId="60723B63" w14:textId="77777777" w:rsidR="00F60AC9" w:rsidRPr="00D46D90" w:rsidRDefault="00F60AC9" w:rsidP="00F60AC9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195D37AF" w14:textId="4CE20FB4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November 202</w:t>
      </w:r>
      <w:r w:rsidR="00EE0643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282DEB93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draft Annual Report, including the Report on the Effectiveness of the Vocational Rehabilitation Program, is delivered to SSB by November 4.</w:t>
      </w:r>
    </w:p>
    <w:p w14:paraId="04B32652" w14:textId="77777777" w:rsidR="00F60AC9" w:rsidRPr="007F6EE1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7F6EE1">
        <w:rPr>
          <w:rFonts w:asciiTheme="minorHAnsi" w:hAnsiTheme="minorHAnsi"/>
          <w:sz w:val="28"/>
          <w:szCs w:val="28"/>
        </w:rPr>
        <w:t>SSB sends draft of Annual Report, including the Report on the Effectiveness of the Vocational Rehabilitation Program, to Council members</w:t>
      </w:r>
      <w:r>
        <w:rPr>
          <w:rFonts w:asciiTheme="minorHAnsi" w:hAnsiTheme="minorHAnsi"/>
          <w:sz w:val="28"/>
          <w:szCs w:val="28"/>
        </w:rPr>
        <w:t xml:space="preserve">, </w:t>
      </w:r>
      <w:r w:rsidRPr="007F6EE1">
        <w:rPr>
          <w:rFonts w:asciiTheme="minorHAnsi" w:hAnsiTheme="minorHAnsi"/>
          <w:sz w:val="28"/>
          <w:szCs w:val="28"/>
        </w:rPr>
        <w:t>in November</w:t>
      </w:r>
      <w:r>
        <w:rPr>
          <w:rFonts w:asciiTheme="minorHAnsi" w:hAnsiTheme="minorHAnsi"/>
          <w:sz w:val="28"/>
          <w:szCs w:val="28"/>
        </w:rPr>
        <w:t>,</w:t>
      </w:r>
      <w:r w:rsidRPr="007F6EE1">
        <w:rPr>
          <w:rFonts w:asciiTheme="minorHAnsi" w:hAnsiTheme="minorHAnsi"/>
          <w:sz w:val="28"/>
          <w:szCs w:val="28"/>
        </w:rPr>
        <w:t xml:space="preserve"> as part of the Council packet to ensure action at December meeting. </w:t>
      </w:r>
    </w:p>
    <w:p w14:paraId="67D1C8F1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All committees assess progress on goals and priorities relevant to their committee and submit recommendations to the Customer Satisfaction &amp; Goals and Priorities Committee as soon as possible</w:t>
      </w:r>
      <w:r>
        <w:rPr>
          <w:rFonts w:asciiTheme="minorHAnsi" w:hAnsiTheme="minorHAnsi"/>
          <w:sz w:val="28"/>
          <w:szCs w:val="28"/>
        </w:rPr>
        <w:t>,</w:t>
      </w:r>
      <w:r w:rsidRPr="00D46D90">
        <w:rPr>
          <w:rFonts w:asciiTheme="minorHAnsi" w:hAnsiTheme="minorHAnsi"/>
          <w:sz w:val="28"/>
          <w:szCs w:val="28"/>
        </w:rPr>
        <w:t xml:space="preserve"> but no later than November 30. </w:t>
      </w:r>
    </w:p>
    <w:p w14:paraId="7616A562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hair will review attendance of SRC-B members to ensure compliance with the bylaws regarding unexcused absences and take appropriate action if necessary. </w:t>
      </w:r>
    </w:p>
    <w:p w14:paraId="5DD386A7" w14:textId="13496521" w:rsidR="00F60AC9" w:rsidRPr="00D46D90" w:rsidRDefault="00F60AC9" w:rsidP="00F60AC9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bookmarkStart w:id="8" w:name="_Hlk56516499"/>
      <w:r>
        <w:rPr>
          <w:rFonts w:asciiTheme="minorHAnsi" w:eastAsia="Times New Roman" w:hAnsiTheme="minorHAnsi"/>
          <w:color w:val="auto"/>
          <w:sz w:val="28"/>
          <w:szCs w:val="28"/>
        </w:rPr>
        <w:t>December 20</w:t>
      </w:r>
      <w:r w:rsidR="00EE0643">
        <w:rPr>
          <w:rFonts w:asciiTheme="minorHAnsi" w:eastAsia="Times New Roman" w:hAnsiTheme="minorHAnsi"/>
          <w:color w:val="auto"/>
          <w:sz w:val="28"/>
          <w:szCs w:val="28"/>
        </w:rPr>
        <w:t>2</w:t>
      </w:r>
      <w:r w:rsidR="00DA5B2A">
        <w:rPr>
          <w:rFonts w:asciiTheme="minorHAnsi" w:eastAsia="Times New Roman" w:hAnsiTheme="minorHAnsi"/>
          <w:color w:val="auto"/>
          <w:sz w:val="28"/>
          <w:szCs w:val="28"/>
        </w:rPr>
        <w:t>2</w:t>
      </w:r>
    </w:p>
    <w:p w14:paraId="16E19DCC" w14:textId="77777777" w:rsidR="00F60AC9" w:rsidRPr="007F6EE1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7F6EE1">
        <w:rPr>
          <w:rFonts w:asciiTheme="minorHAnsi" w:hAnsiTheme="minorHAnsi"/>
          <w:sz w:val="28"/>
          <w:szCs w:val="28"/>
        </w:rPr>
        <w:t>The Council approves the Report on the Effectiveness of the Vocational Rehabilitation Program and the Annual Report.</w:t>
      </w:r>
    </w:p>
    <w:p w14:paraId="686F4884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Annual Report, including the Report on the Effectiveness of the Vocational Rehabilitation Program, is produced for distribution by December 28. </w:t>
      </w:r>
    </w:p>
    <w:p w14:paraId="103DCCA5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Vendor Outcomes Committee reports on the latest survey of adjustment to blindness vendor evaluations.</w:t>
      </w:r>
    </w:p>
    <w:p w14:paraId="2DE07D81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task force responsible to review the New Member Orientation Packet recommends changes to the Council for approval. </w:t>
      </w:r>
    </w:p>
    <w:p w14:paraId="183B941C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>ommittees report to the full Council; reports include progress on relevant goals and priorities.</w:t>
      </w:r>
    </w:p>
    <w:p w14:paraId="40ADAC45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bookmarkStart w:id="9" w:name="0.1_OLE_LINK1"/>
      <w:bookmarkStart w:id="10" w:name="0.1_OLE_LINK2"/>
      <w:bookmarkEnd w:id="9"/>
      <w:bookmarkEnd w:id="10"/>
      <w:r w:rsidRPr="00D46D90">
        <w:rPr>
          <w:rFonts w:asciiTheme="minorHAnsi" w:hAnsiTheme="minorHAnsi"/>
          <w:sz w:val="28"/>
          <w:szCs w:val="28"/>
        </w:rPr>
        <w:t xml:space="preserve">The </w:t>
      </w:r>
      <w:r>
        <w:rPr>
          <w:rFonts w:asciiTheme="minorHAnsi" w:hAnsiTheme="minorHAnsi"/>
          <w:sz w:val="28"/>
          <w:szCs w:val="28"/>
        </w:rPr>
        <w:t>W</w:t>
      </w:r>
      <w:r w:rsidRPr="00D46D90">
        <w:rPr>
          <w:rFonts w:asciiTheme="minorHAnsi" w:hAnsiTheme="minorHAnsi"/>
          <w:sz w:val="28"/>
          <w:szCs w:val="28"/>
        </w:rPr>
        <w:t xml:space="preserve">ork </w:t>
      </w:r>
      <w:r>
        <w:rPr>
          <w:rFonts w:asciiTheme="minorHAnsi" w:hAnsiTheme="minorHAnsi"/>
          <w:sz w:val="28"/>
          <w:szCs w:val="28"/>
        </w:rPr>
        <w:t>P</w:t>
      </w:r>
      <w:r w:rsidRPr="00D46D90">
        <w:rPr>
          <w:rFonts w:asciiTheme="minorHAnsi" w:hAnsiTheme="minorHAnsi"/>
          <w:sz w:val="28"/>
          <w:szCs w:val="28"/>
        </w:rPr>
        <w:t>lan Task Force presents its report for Council Approval.</w:t>
      </w:r>
    </w:p>
    <w:p w14:paraId="61B6B273" w14:textId="77777777" w:rsidR="00F60AC9" w:rsidRPr="0070095B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Customer Satisfaction &amp; Goals and Priorities Committee and SSB begin drafting goals and priorities fo</w:t>
      </w:r>
      <w:r w:rsidRPr="00CB4D5E">
        <w:rPr>
          <w:rFonts w:asciiTheme="minorHAnsi" w:hAnsiTheme="minorHAnsi"/>
          <w:sz w:val="28"/>
          <w:szCs w:val="28"/>
        </w:rPr>
        <w:t xml:space="preserve">r the next two state fiscal years to coincide with the Combined State Plan with the one-year mark as a check-in and adjustment period. Year one extends from July 1, </w:t>
      </w:r>
      <w:proofErr w:type="gramStart"/>
      <w:r w:rsidRPr="00CB4D5E">
        <w:rPr>
          <w:rFonts w:asciiTheme="minorHAnsi" w:hAnsiTheme="minorHAnsi"/>
          <w:sz w:val="28"/>
          <w:szCs w:val="28"/>
        </w:rPr>
        <w:t>2022</w:t>
      </w:r>
      <w:proofErr w:type="gramEnd"/>
      <w:r w:rsidRPr="00CB4D5E">
        <w:rPr>
          <w:rFonts w:asciiTheme="minorHAnsi" w:hAnsiTheme="minorHAnsi"/>
          <w:sz w:val="28"/>
          <w:szCs w:val="28"/>
        </w:rPr>
        <w:t xml:space="preserve"> to June 30, 2023 and year two extends July 1, 2023 to June 30, 2024.</w:t>
      </w:r>
    </w:p>
    <w:p w14:paraId="38E8C862" w14:textId="77777777" w:rsidR="00F60AC9" w:rsidRPr="00D46D90" w:rsidRDefault="00F60AC9" w:rsidP="00F60AC9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8"/>
          <w:szCs w:val="28"/>
        </w:rPr>
      </w:pPr>
    </w:p>
    <w:p w14:paraId="555C32F0" w14:textId="77777777" w:rsidR="00F60AC9" w:rsidRPr="00D46D90" w:rsidRDefault="00F60AC9" w:rsidP="00F60A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</w:t>
      </w:r>
      <w:r>
        <w:rPr>
          <w:rFonts w:asciiTheme="minorHAnsi" w:hAnsiTheme="minorHAnsi"/>
          <w:sz w:val="28"/>
          <w:szCs w:val="28"/>
        </w:rPr>
        <w:t>C</w:t>
      </w:r>
      <w:r w:rsidRPr="00D46D90">
        <w:rPr>
          <w:rFonts w:asciiTheme="minorHAnsi" w:hAnsiTheme="minorHAnsi"/>
          <w:sz w:val="28"/>
          <w:szCs w:val="28"/>
        </w:rPr>
        <w:t xml:space="preserve">hair, with Council approval, sets meeting dates for the next calendar year. </w:t>
      </w:r>
      <w:r>
        <w:rPr>
          <w:rFonts w:asciiTheme="minorHAnsi" w:hAnsiTheme="minorHAnsi"/>
          <w:sz w:val="28"/>
          <w:szCs w:val="28"/>
        </w:rPr>
        <w:t>The Council m</w:t>
      </w:r>
      <w:r w:rsidRPr="00D46D90">
        <w:rPr>
          <w:rFonts w:asciiTheme="minorHAnsi" w:hAnsiTheme="minorHAnsi"/>
          <w:sz w:val="28"/>
          <w:szCs w:val="28"/>
        </w:rPr>
        <w:t>ay consider adjusting the meeting schedule with the changing of members during new administration years.</w:t>
      </w:r>
    </w:p>
    <w:bookmarkEnd w:id="8"/>
    <w:p w14:paraId="4D1B0B23" w14:textId="77777777" w:rsidR="00F60AC9" w:rsidRPr="00D46D90" w:rsidRDefault="00F60AC9" w:rsidP="00F60AC9">
      <w:pPr>
        <w:pStyle w:val="List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</w:rPr>
      </w:pPr>
    </w:p>
    <w:p w14:paraId="21871169" w14:textId="77777777" w:rsidR="00F60AC9" w:rsidRPr="00D46D90" w:rsidRDefault="00F60AC9" w:rsidP="00F60AC9">
      <w:pPr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Standing Committees:</w:t>
      </w:r>
    </w:p>
    <w:p w14:paraId="55B3BEDD" w14:textId="77777777" w:rsidR="00F60AC9" w:rsidRPr="00D46D90" w:rsidRDefault="00F60AC9" w:rsidP="00F60AC9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Customer Satisfaction &amp; Goals and Priorities Committee</w:t>
      </w:r>
    </w:p>
    <w:p w14:paraId="6BADF654" w14:textId="77777777" w:rsidR="00F60AC9" w:rsidRPr="00D46D90" w:rsidRDefault="00F60AC9" w:rsidP="00F60AC9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Vendor Outcomes and Measures Committee</w:t>
      </w:r>
    </w:p>
    <w:p w14:paraId="0BCFF0C0" w14:textId="77777777" w:rsidR="00F60AC9" w:rsidRPr="00D46D90" w:rsidRDefault="00F60AC9" w:rsidP="00F60AC9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Minority Outreach Committee</w:t>
      </w:r>
    </w:p>
    <w:p w14:paraId="4353AF85" w14:textId="77777777" w:rsidR="00F60AC9" w:rsidRPr="00D46D90" w:rsidRDefault="00F60AC9" w:rsidP="00F60AC9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DeafBlind Committee</w:t>
      </w:r>
    </w:p>
    <w:p w14:paraId="7C815CE0" w14:textId="77777777" w:rsidR="00F60AC9" w:rsidRPr="00D46D90" w:rsidRDefault="00F60AC9" w:rsidP="00F60AC9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Transition Committee</w:t>
      </w:r>
    </w:p>
    <w:p w14:paraId="09D4FC3B" w14:textId="77777777" w:rsidR="00F60AC9" w:rsidRPr="00D46D90" w:rsidRDefault="00F60AC9" w:rsidP="00F60AC9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Communication Center Committee</w:t>
      </w:r>
    </w:p>
    <w:p w14:paraId="4ADD2AD7" w14:textId="77777777" w:rsidR="00F60AC9" w:rsidRPr="00D46D90" w:rsidRDefault="00F60AC9" w:rsidP="00F60AC9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Employment Committee</w:t>
      </w:r>
    </w:p>
    <w:bookmarkEnd w:id="0"/>
    <w:bookmarkEnd w:id="1"/>
    <w:p w14:paraId="21C157EB" w14:textId="77777777" w:rsidR="00F60AC9" w:rsidRDefault="00F60AC9" w:rsidP="00F60AC9"/>
    <w:p w14:paraId="6BFEA292" w14:textId="77777777" w:rsidR="00C34B13" w:rsidRDefault="00CC7829"/>
    <w:sectPr w:rsidR="00C34B13" w:rsidSect="004E4826">
      <w:footerReference w:type="default" r:id="rId7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149B" w14:textId="77777777" w:rsidR="00CC7829" w:rsidRDefault="00CC7829">
      <w:r>
        <w:separator/>
      </w:r>
    </w:p>
  </w:endnote>
  <w:endnote w:type="continuationSeparator" w:id="0">
    <w:p w14:paraId="1C147B7B" w14:textId="77777777" w:rsidR="00CC7829" w:rsidRDefault="00CC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00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695BC" w14:textId="77777777" w:rsidR="00CD5137" w:rsidRDefault="00CC7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1BB0C16" w14:textId="77777777" w:rsidR="00CD5137" w:rsidRDefault="00CC7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7DD8" w14:textId="77777777" w:rsidR="00CC7829" w:rsidRDefault="00CC7829">
      <w:r>
        <w:separator/>
      </w:r>
    </w:p>
  </w:footnote>
  <w:footnote w:type="continuationSeparator" w:id="0">
    <w:p w14:paraId="292331FA" w14:textId="77777777" w:rsidR="00CC7829" w:rsidRDefault="00CC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C38EF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30AC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C9"/>
    <w:rsid w:val="00254975"/>
    <w:rsid w:val="00257449"/>
    <w:rsid w:val="002B6067"/>
    <w:rsid w:val="006179D4"/>
    <w:rsid w:val="006E0890"/>
    <w:rsid w:val="00CC7829"/>
    <w:rsid w:val="00DA5B2A"/>
    <w:rsid w:val="00EE0643"/>
    <w:rsid w:val="00F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20DE"/>
  <w14:defaultImageDpi w14:val="32767"/>
  <w15:chartTrackingRefBased/>
  <w15:docId w15:val="{A033A785-B46E-FB41-8718-960628D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0AC9"/>
    <w:rPr>
      <w:rFonts w:ascii="Calibri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0A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F60AC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60AC9"/>
    <w:pPr>
      <w:numPr>
        <w:numId w:val="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F60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C9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0EE1F-1164-45AC-ACD2-E0B42D948966}"/>
</file>

<file path=customXml/itemProps2.xml><?xml version="1.0" encoding="utf-8"?>
<ds:datastoreItem xmlns:ds="http://schemas.openxmlformats.org/officeDocument/2006/customXml" ds:itemID="{C29917F9-CD8D-461C-9B51-EBF8E07948EE}"/>
</file>

<file path=customXml/itemProps3.xml><?xml version="1.0" encoding="utf-8"?>
<ds:datastoreItem xmlns:ds="http://schemas.openxmlformats.org/officeDocument/2006/customXml" ds:itemID="{F03D799A-1182-467D-9D09-D9B18B801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Thompson</dc:creator>
  <cp:keywords/>
  <dc:description/>
  <cp:lastModifiedBy>Kusz, Susan (DEED)</cp:lastModifiedBy>
  <cp:revision>2</cp:revision>
  <dcterms:created xsi:type="dcterms:W3CDTF">2022-02-01T17:06:00Z</dcterms:created>
  <dcterms:modified xsi:type="dcterms:W3CDTF">2022-02-01T17:06:00Z</dcterms:modified>
</cp:coreProperties>
</file>